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864AA" w14:textId="667D56EE" w:rsidR="00C8491B" w:rsidRDefault="00C8491B" w:rsidP="001C4647">
      <w:pPr>
        <w:jc w:val="right"/>
        <w:rPr>
          <w:rFonts w:ascii="Arial" w:hAnsi="Arial" w:cs="Arial"/>
          <w:color w:val="0069B4"/>
          <w:sz w:val="16"/>
          <w:szCs w:val="16"/>
        </w:rPr>
      </w:pPr>
    </w:p>
    <w:p w14:paraId="4114BA97" w14:textId="77777777" w:rsidR="00600698" w:rsidRDefault="00600698" w:rsidP="00600698">
      <w:pPr>
        <w:spacing w:before="84" w:line="276" w:lineRule="auto"/>
        <w:ind w:left="459" w:right="219"/>
        <w:jc w:val="center"/>
        <w:rPr>
          <w:b/>
          <w:sz w:val="52"/>
        </w:rPr>
      </w:pPr>
    </w:p>
    <w:p w14:paraId="65F00F28" w14:textId="77777777" w:rsidR="00600698" w:rsidRDefault="00600698" w:rsidP="00600698">
      <w:pPr>
        <w:spacing w:before="84" w:line="276" w:lineRule="auto"/>
        <w:ind w:left="459" w:right="219"/>
        <w:jc w:val="center"/>
        <w:rPr>
          <w:b/>
          <w:sz w:val="52"/>
        </w:rPr>
      </w:pPr>
    </w:p>
    <w:p w14:paraId="34331A6F" w14:textId="77777777" w:rsidR="00600698" w:rsidRDefault="00600698" w:rsidP="00600698">
      <w:pPr>
        <w:spacing w:before="84" w:line="276" w:lineRule="auto"/>
        <w:ind w:left="459" w:right="219"/>
        <w:jc w:val="center"/>
        <w:rPr>
          <w:b/>
          <w:sz w:val="52"/>
        </w:rPr>
      </w:pPr>
    </w:p>
    <w:p w14:paraId="2748DED5" w14:textId="4582563C" w:rsidR="00600698" w:rsidRPr="00C57A7B" w:rsidRDefault="00600698" w:rsidP="00600698">
      <w:pPr>
        <w:spacing w:before="84" w:line="276" w:lineRule="auto"/>
        <w:ind w:left="459" w:right="219"/>
        <w:jc w:val="center"/>
        <w:rPr>
          <w:rFonts w:ascii="Arial" w:hAnsi="Arial" w:cs="Arial"/>
          <w:b/>
          <w:sz w:val="52"/>
        </w:rPr>
      </w:pPr>
      <w:r w:rsidRPr="00C57A7B">
        <w:rPr>
          <w:rFonts w:ascii="Arial" w:hAnsi="Arial" w:cs="Arial"/>
          <w:b/>
          <w:sz w:val="52"/>
        </w:rPr>
        <w:t>Learning from lives and deaths – ‘People with a learning disability and autistic people’ (LeDeR)</w:t>
      </w:r>
    </w:p>
    <w:p w14:paraId="3199477A" w14:textId="77777777" w:rsidR="00600698" w:rsidRPr="00C57A7B" w:rsidRDefault="00600698" w:rsidP="00600698">
      <w:pPr>
        <w:pStyle w:val="BodyText"/>
        <w:spacing w:before="9"/>
        <w:rPr>
          <w:b/>
          <w:sz w:val="59"/>
        </w:rPr>
      </w:pPr>
    </w:p>
    <w:p w14:paraId="6057F2B4" w14:textId="77777777" w:rsidR="00600698" w:rsidRPr="00C57A7B" w:rsidRDefault="00600698" w:rsidP="00600698">
      <w:pPr>
        <w:ind w:left="459" w:right="218"/>
        <w:jc w:val="center"/>
        <w:rPr>
          <w:rFonts w:ascii="Arial" w:hAnsi="Arial" w:cs="Arial"/>
          <w:b/>
          <w:sz w:val="52"/>
        </w:rPr>
      </w:pPr>
      <w:r w:rsidRPr="00C57A7B">
        <w:rPr>
          <w:rFonts w:ascii="Arial" w:hAnsi="Arial" w:cs="Arial"/>
          <w:b/>
          <w:sz w:val="52"/>
        </w:rPr>
        <w:t>Annual Report</w:t>
      </w:r>
    </w:p>
    <w:p w14:paraId="2906C5FF" w14:textId="77777777" w:rsidR="00600698" w:rsidRPr="00C57A7B" w:rsidRDefault="00600698" w:rsidP="00600698">
      <w:pPr>
        <w:pStyle w:val="BodyText"/>
        <w:spacing w:before="7"/>
        <w:rPr>
          <w:b/>
          <w:sz w:val="66"/>
        </w:rPr>
      </w:pPr>
    </w:p>
    <w:p w14:paraId="03E6A2FA" w14:textId="77E14708" w:rsidR="00600698" w:rsidRPr="00C57A7B" w:rsidRDefault="00600698" w:rsidP="00600698">
      <w:pPr>
        <w:ind w:left="459" w:right="223"/>
        <w:jc w:val="center"/>
        <w:rPr>
          <w:rFonts w:ascii="Arial" w:hAnsi="Arial" w:cs="Arial"/>
          <w:b/>
          <w:sz w:val="52"/>
        </w:rPr>
      </w:pPr>
      <w:r w:rsidRPr="00C57A7B">
        <w:rPr>
          <w:rFonts w:ascii="Arial" w:hAnsi="Arial" w:cs="Arial"/>
          <w:b/>
          <w:sz w:val="52"/>
        </w:rPr>
        <w:t>1</w:t>
      </w:r>
      <w:proofErr w:type="spellStart"/>
      <w:r w:rsidRPr="00C57A7B">
        <w:rPr>
          <w:rFonts w:ascii="Arial" w:hAnsi="Arial" w:cs="Arial"/>
          <w:b/>
          <w:position w:val="18"/>
          <w:sz w:val="34"/>
        </w:rPr>
        <w:t>st</w:t>
      </w:r>
      <w:proofErr w:type="spellEnd"/>
      <w:r w:rsidRPr="00C57A7B">
        <w:rPr>
          <w:rFonts w:ascii="Arial" w:hAnsi="Arial" w:cs="Arial"/>
          <w:b/>
          <w:position w:val="18"/>
          <w:sz w:val="34"/>
        </w:rPr>
        <w:t xml:space="preserve"> </w:t>
      </w:r>
      <w:r w:rsidRPr="00C57A7B">
        <w:rPr>
          <w:rFonts w:ascii="Arial" w:hAnsi="Arial" w:cs="Arial"/>
          <w:b/>
          <w:sz w:val="52"/>
        </w:rPr>
        <w:t>April 2024 to 31</w:t>
      </w:r>
      <w:proofErr w:type="spellStart"/>
      <w:r w:rsidRPr="00C57A7B">
        <w:rPr>
          <w:rFonts w:ascii="Arial" w:hAnsi="Arial" w:cs="Arial"/>
          <w:b/>
          <w:position w:val="18"/>
          <w:sz w:val="34"/>
        </w:rPr>
        <w:t>st</w:t>
      </w:r>
      <w:proofErr w:type="spellEnd"/>
      <w:r w:rsidRPr="00C57A7B">
        <w:rPr>
          <w:rFonts w:ascii="Arial" w:hAnsi="Arial" w:cs="Arial"/>
          <w:b/>
          <w:position w:val="18"/>
          <w:sz w:val="34"/>
        </w:rPr>
        <w:t xml:space="preserve"> </w:t>
      </w:r>
      <w:proofErr w:type="gramStart"/>
      <w:r w:rsidRPr="00C57A7B">
        <w:rPr>
          <w:rFonts w:ascii="Arial" w:hAnsi="Arial" w:cs="Arial"/>
          <w:b/>
          <w:sz w:val="52"/>
        </w:rPr>
        <w:t>March</w:t>
      </w:r>
      <w:r w:rsidRPr="00C57A7B">
        <w:rPr>
          <w:rFonts w:ascii="Arial" w:hAnsi="Arial" w:cs="Arial"/>
          <w:b/>
          <w:spacing w:val="-96"/>
          <w:sz w:val="52"/>
        </w:rPr>
        <w:t xml:space="preserve"> </w:t>
      </w:r>
      <w:r w:rsidR="009931FF" w:rsidRPr="00C57A7B">
        <w:rPr>
          <w:rFonts w:ascii="Arial" w:hAnsi="Arial" w:cs="Arial"/>
          <w:b/>
          <w:spacing w:val="-96"/>
          <w:sz w:val="52"/>
        </w:rPr>
        <w:t xml:space="preserve"> </w:t>
      </w:r>
      <w:r w:rsidRPr="00C57A7B">
        <w:rPr>
          <w:rFonts w:ascii="Arial" w:hAnsi="Arial" w:cs="Arial"/>
          <w:b/>
          <w:sz w:val="52"/>
        </w:rPr>
        <w:t>2025</w:t>
      </w:r>
      <w:proofErr w:type="gramEnd"/>
    </w:p>
    <w:p w14:paraId="42071468" w14:textId="77777777" w:rsidR="00600698" w:rsidRPr="00C57A7B" w:rsidRDefault="00600698" w:rsidP="00600698">
      <w:pPr>
        <w:pStyle w:val="BodyText"/>
        <w:rPr>
          <w:b/>
          <w:sz w:val="60"/>
        </w:rPr>
      </w:pPr>
    </w:p>
    <w:p w14:paraId="24A6AD7A" w14:textId="77777777" w:rsidR="00600698" w:rsidRDefault="00600698" w:rsidP="00600698">
      <w:pPr>
        <w:pStyle w:val="BodyText"/>
        <w:rPr>
          <w:b/>
          <w:sz w:val="60"/>
        </w:rPr>
      </w:pPr>
    </w:p>
    <w:p w14:paraId="5347C355" w14:textId="77777777" w:rsidR="00C57A7B" w:rsidRDefault="00C57A7B" w:rsidP="00600698">
      <w:pPr>
        <w:pStyle w:val="BodyText"/>
        <w:rPr>
          <w:b/>
          <w:sz w:val="60"/>
        </w:rPr>
      </w:pPr>
    </w:p>
    <w:p w14:paraId="1D03C6A1" w14:textId="77777777" w:rsidR="00C57A7B" w:rsidRPr="00C57A7B" w:rsidRDefault="00C57A7B" w:rsidP="00600698">
      <w:pPr>
        <w:pStyle w:val="BodyText"/>
        <w:rPr>
          <w:b/>
          <w:sz w:val="60"/>
        </w:rPr>
      </w:pPr>
    </w:p>
    <w:p w14:paraId="2959F70A" w14:textId="77777777" w:rsidR="00600698" w:rsidRPr="00C57A7B" w:rsidRDefault="00600698" w:rsidP="00AF2CD0">
      <w:pPr>
        <w:ind w:left="418" w:firstLine="720"/>
        <w:rPr>
          <w:rFonts w:ascii="Arial" w:hAnsi="Arial" w:cs="Arial"/>
          <w:b/>
          <w:bCs/>
        </w:rPr>
      </w:pPr>
      <w:r w:rsidRPr="00C57A7B">
        <w:rPr>
          <w:rFonts w:ascii="Arial" w:hAnsi="Arial" w:cs="Arial"/>
          <w:b/>
          <w:bCs/>
        </w:rPr>
        <w:t>Jenny MacNeill</w:t>
      </w:r>
    </w:p>
    <w:p w14:paraId="0D68FBFF" w14:textId="77777777" w:rsidR="006B5C4C" w:rsidRPr="00C57A7B" w:rsidRDefault="00600698" w:rsidP="00600698">
      <w:pPr>
        <w:spacing w:before="21" w:line="259" w:lineRule="auto"/>
        <w:ind w:left="1138" w:right="1146"/>
        <w:rPr>
          <w:rFonts w:ascii="Arial" w:hAnsi="Arial" w:cs="Arial"/>
          <w:b/>
        </w:rPr>
      </w:pPr>
      <w:r w:rsidRPr="00C57A7B">
        <w:rPr>
          <w:rFonts w:ascii="Arial" w:hAnsi="Arial" w:cs="Arial"/>
          <w:b/>
        </w:rPr>
        <w:t>Patient Safety Lead, Deputy Local Area Contact</w:t>
      </w:r>
    </w:p>
    <w:p w14:paraId="7B670CAD" w14:textId="7ACC3345" w:rsidR="00600698" w:rsidRPr="00C57A7B" w:rsidRDefault="00600698" w:rsidP="00600698">
      <w:pPr>
        <w:spacing w:before="21" w:line="259" w:lineRule="auto"/>
        <w:ind w:left="1138" w:right="1146"/>
        <w:rPr>
          <w:rFonts w:ascii="Arial" w:hAnsi="Arial" w:cs="Arial"/>
          <w:b/>
        </w:rPr>
      </w:pPr>
      <w:r w:rsidRPr="00C57A7B">
        <w:rPr>
          <w:rFonts w:ascii="Arial" w:hAnsi="Arial" w:cs="Arial"/>
          <w:b/>
        </w:rPr>
        <w:t xml:space="preserve">Humber and North Yorkshire </w:t>
      </w:r>
      <w:r w:rsidR="00696C52">
        <w:rPr>
          <w:rFonts w:ascii="Arial" w:hAnsi="Arial" w:cs="Arial"/>
          <w:b/>
        </w:rPr>
        <w:t>Integrated Care Board</w:t>
      </w:r>
    </w:p>
    <w:p w14:paraId="211136C3" w14:textId="77777777" w:rsidR="009931FF" w:rsidRPr="00C57A7B" w:rsidRDefault="009931FF" w:rsidP="00600698">
      <w:pPr>
        <w:spacing w:before="21" w:line="259" w:lineRule="auto"/>
        <w:ind w:left="1138" w:right="1146"/>
        <w:rPr>
          <w:rFonts w:ascii="Arial" w:hAnsi="Arial" w:cs="Arial"/>
          <w:b/>
        </w:rPr>
      </w:pPr>
    </w:p>
    <w:p w14:paraId="2BFE8616" w14:textId="4FDD8E47" w:rsidR="009931FF" w:rsidRPr="00C57A7B" w:rsidRDefault="009931FF" w:rsidP="00600698">
      <w:pPr>
        <w:spacing w:before="21" w:line="259" w:lineRule="auto"/>
        <w:ind w:left="1138" w:right="1146"/>
        <w:rPr>
          <w:rFonts w:ascii="Arial" w:hAnsi="Arial" w:cs="Arial"/>
          <w:b/>
        </w:rPr>
      </w:pPr>
      <w:r w:rsidRPr="00C57A7B">
        <w:rPr>
          <w:rFonts w:ascii="Arial" w:hAnsi="Arial" w:cs="Arial"/>
          <w:b/>
        </w:rPr>
        <w:t>May 2025</w:t>
      </w:r>
    </w:p>
    <w:p w14:paraId="40CDA5D6" w14:textId="3834B48A" w:rsidR="00600698" w:rsidRPr="00FA41D3" w:rsidRDefault="009931FF" w:rsidP="00FA41D3">
      <w:pPr>
        <w:rPr>
          <w:rFonts w:ascii="Arial" w:eastAsia="Arial" w:hAnsi="Arial" w:cs="Arial"/>
          <w:b/>
          <w:sz w:val="23"/>
          <w:szCs w:val="22"/>
          <w:lang w:eastAsia="en-GB" w:bidi="en-GB"/>
        </w:rPr>
      </w:pPr>
      <w:r w:rsidRPr="00C57A7B">
        <w:rPr>
          <w:rFonts w:ascii="Arial" w:hAnsi="Arial" w:cs="Arial"/>
          <w:b/>
          <w:sz w:val="23"/>
        </w:rPr>
        <w:br w:type="page"/>
      </w:r>
    </w:p>
    <w:p w14:paraId="627D08B5" w14:textId="4F29F030" w:rsidR="009B1EA8" w:rsidRPr="00C57A7B" w:rsidRDefault="00CF167A" w:rsidP="009B1EA8">
      <w:pPr>
        <w:jc w:val="center"/>
        <w:rPr>
          <w:rFonts w:ascii="Arial" w:hAnsi="Arial" w:cs="Arial"/>
          <w:b/>
          <w:bCs/>
          <w:sz w:val="22"/>
          <w:szCs w:val="22"/>
        </w:rPr>
      </w:pPr>
      <w:r w:rsidRPr="00C57A7B">
        <w:rPr>
          <w:rFonts w:ascii="Arial" w:hAnsi="Arial" w:cs="Arial"/>
          <w:b/>
          <w:bCs/>
          <w:sz w:val="22"/>
          <w:szCs w:val="22"/>
        </w:rPr>
        <w:lastRenderedPageBreak/>
        <w:t>T</w:t>
      </w:r>
      <w:r w:rsidR="00E367D9" w:rsidRPr="00C57A7B">
        <w:rPr>
          <w:rFonts w:ascii="Arial" w:hAnsi="Arial" w:cs="Arial"/>
          <w:b/>
          <w:bCs/>
          <w:sz w:val="22"/>
          <w:szCs w:val="22"/>
        </w:rPr>
        <w:t xml:space="preserve">ABLE OF </w:t>
      </w:r>
      <w:r w:rsidR="009B1EA8" w:rsidRPr="00C57A7B">
        <w:rPr>
          <w:rFonts w:ascii="Arial" w:hAnsi="Arial" w:cs="Arial"/>
          <w:b/>
          <w:bCs/>
          <w:sz w:val="22"/>
          <w:szCs w:val="22"/>
        </w:rPr>
        <w:t xml:space="preserve">CONTENTS </w:t>
      </w:r>
    </w:p>
    <w:p w14:paraId="29FD8847" w14:textId="77777777" w:rsidR="00AF2CD0" w:rsidRPr="00C57A7B" w:rsidRDefault="00AF2CD0" w:rsidP="009B1EA8">
      <w:pPr>
        <w:jc w:val="center"/>
        <w:rPr>
          <w:rFonts w:ascii="Arial" w:hAnsi="Arial" w:cs="Arial"/>
          <w:b/>
          <w:bCs/>
          <w:sz w:val="22"/>
          <w:szCs w:val="22"/>
          <w:u w:val="single"/>
        </w:rPr>
      </w:pPr>
    </w:p>
    <w:p w14:paraId="623B34C6" w14:textId="164E3AD8" w:rsidR="00FA41D3" w:rsidRPr="00FA41D3" w:rsidRDefault="00AF2CD0">
      <w:pPr>
        <w:pStyle w:val="TOC2"/>
        <w:tabs>
          <w:tab w:val="right" w:leader="dot" w:pos="9016"/>
        </w:tabs>
        <w:rPr>
          <w:rFonts w:ascii="Arial" w:eastAsiaTheme="minorEastAsia" w:hAnsi="Arial" w:cs="Arial"/>
          <w:noProof/>
          <w:kern w:val="2"/>
          <w:sz w:val="22"/>
          <w:szCs w:val="22"/>
          <w:lang w:eastAsia="en-GB"/>
          <w14:ligatures w14:val="standardContextual"/>
        </w:rPr>
      </w:pPr>
      <w:r w:rsidRPr="00FA41D3">
        <w:rPr>
          <w:rFonts w:ascii="Arial" w:hAnsi="Arial" w:cs="Arial"/>
          <w:b/>
          <w:bCs/>
          <w:color w:val="0070C0"/>
          <w:sz w:val="22"/>
          <w:szCs w:val="22"/>
          <w:u w:val="single"/>
        </w:rPr>
        <w:fldChar w:fldCharType="begin"/>
      </w:r>
      <w:r w:rsidRPr="00FA41D3">
        <w:rPr>
          <w:rFonts w:ascii="Arial" w:hAnsi="Arial" w:cs="Arial"/>
          <w:b/>
          <w:bCs/>
          <w:color w:val="0070C0"/>
          <w:sz w:val="22"/>
          <w:szCs w:val="22"/>
          <w:u w:val="single"/>
        </w:rPr>
        <w:instrText xml:space="preserve"> TOC \o "1-3" \h \z \u </w:instrText>
      </w:r>
      <w:r w:rsidRPr="00FA41D3">
        <w:rPr>
          <w:rFonts w:ascii="Arial" w:hAnsi="Arial" w:cs="Arial"/>
          <w:b/>
          <w:bCs/>
          <w:color w:val="0070C0"/>
          <w:sz w:val="22"/>
          <w:szCs w:val="22"/>
          <w:u w:val="single"/>
        </w:rPr>
        <w:fldChar w:fldCharType="separate"/>
      </w:r>
      <w:hyperlink w:anchor="_Toc199952632" w:history="1">
        <w:r w:rsidR="00FA41D3" w:rsidRPr="00FA41D3">
          <w:rPr>
            <w:rStyle w:val="Hyperlink"/>
            <w:rFonts w:ascii="Arial" w:hAnsi="Arial" w:cs="Arial"/>
            <w:noProof/>
            <w:sz w:val="22"/>
            <w:szCs w:val="22"/>
            <w:lang w:bidi="en-GB"/>
          </w:rPr>
          <w:t>Executive Summary</w:t>
        </w:r>
        <w:r w:rsidR="00FA41D3" w:rsidRPr="00FA41D3">
          <w:rPr>
            <w:rFonts w:ascii="Arial" w:hAnsi="Arial" w:cs="Arial"/>
            <w:noProof/>
            <w:webHidden/>
            <w:sz w:val="22"/>
            <w:szCs w:val="22"/>
          </w:rPr>
          <w:tab/>
        </w:r>
        <w:r w:rsidR="00FA41D3" w:rsidRPr="00FA41D3">
          <w:rPr>
            <w:rFonts w:ascii="Arial" w:hAnsi="Arial" w:cs="Arial"/>
            <w:noProof/>
            <w:webHidden/>
            <w:sz w:val="22"/>
            <w:szCs w:val="22"/>
          </w:rPr>
          <w:fldChar w:fldCharType="begin"/>
        </w:r>
        <w:r w:rsidR="00FA41D3" w:rsidRPr="00FA41D3">
          <w:rPr>
            <w:rFonts w:ascii="Arial" w:hAnsi="Arial" w:cs="Arial"/>
            <w:noProof/>
            <w:webHidden/>
            <w:sz w:val="22"/>
            <w:szCs w:val="22"/>
          </w:rPr>
          <w:instrText xml:space="preserve"> PAGEREF _Toc199952632 \h </w:instrText>
        </w:r>
        <w:r w:rsidR="00FA41D3" w:rsidRPr="00FA41D3">
          <w:rPr>
            <w:rFonts w:ascii="Arial" w:hAnsi="Arial" w:cs="Arial"/>
            <w:noProof/>
            <w:webHidden/>
            <w:sz w:val="22"/>
            <w:szCs w:val="22"/>
          </w:rPr>
        </w:r>
        <w:r w:rsidR="00FA41D3" w:rsidRPr="00FA41D3">
          <w:rPr>
            <w:rFonts w:ascii="Arial" w:hAnsi="Arial" w:cs="Arial"/>
            <w:noProof/>
            <w:webHidden/>
            <w:sz w:val="22"/>
            <w:szCs w:val="22"/>
          </w:rPr>
          <w:fldChar w:fldCharType="separate"/>
        </w:r>
        <w:r w:rsidR="0010323F">
          <w:rPr>
            <w:rFonts w:ascii="Arial" w:hAnsi="Arial" w:cs="Arial"/>
            <w:noProof/>
            <w:webHidden/>
            <w:sz w:val="22"/>
            <w:szCs w:val="22"/>
          </w:rPr>
          <w:t>3</w:t>
        </w:r>
        <w:r w:rsidR="00FA41D3" w:rsidRPr="00FA41D3">
          <w:rPr>
            <w:rFonts w:ascii="Arial" w:hAnsi="Arial" w:cs="Arial"/>
            <w:noProof/>
            <w:webHidden/>
            <w:sz w:val="22"/>
            <w:szCs w:val="22"/>
          </w:rPr>
          <w:fldChar w:fldCharType="end"/>
        </w:r>
      </w:hyperlink>
    </w:p>
    <w:p w14:paraId="146478FB" w14:textId="38E5E376"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33" w:history="1">
        <w:r w:rsidRPr="00FA41D3">
          <w:rPr>
            <w:rStyle w:val="Hyperlink"/>
            <w:rFonts w:ascii="Arial" w:hAnsi="Arial" w:cs="Arial"/>
            <w:noProof/>
            <w:sz w:val="22"/>
            <w:szCs w:val="22"/>
            <w:lang w:bidi="en-GB"/>
          </w:rPr>
          <w:t>The LeDeR Process; Introduction and Background</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_Toc199952633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4</w:t>
        </w:r>
        <w:r w:rsidRPr="00FA41D3">
          <w:rPr>
            <w:rFonts w:ascii="Arial" w:hAnsi="Arial" w:cs="Arial"/>
            <w:noProof/>
            <w:webHidden/>
            <w:sz w:val="22"/>
            <w:szCs w:val="22"/>
          </w:rPr>
          <w:fldChar w:fldCharType="end"/>
        </w:r>
      </w:hyperlink>
    </w:p>
    <w:p w14:paraId="6D8201FC" w14:textId="3E889FCF"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34" w:history="1">
        <w:r w:rsidRPr="00FA41D3">
          <w:rPr>
            <w:rStyle w:val="Hyperlink"/>
            <w:rFonts w:ascii="Arial" w:hAnsi="Arial" w:cs="Arial"/>
            <w:noProof/>
            <w:sz w:val="22"/>
            <w:szCs w:val="22"/>
            <w:lang w:bidi="en-GB"/>
          </w:rPr>
          <w:t>Governance Arrangements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_Toc199952634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5</w:t>
        </w:r>
        <w:r w:rsidRPr="00FA41D3">
          <w:rPr>
            <w:rFonts w:ascii="Arial" w:hAnsi="Arial" w:cs="Arial"/>
            <w:noProof/>
            <w:webHidden/>
            <w:sz w:val="22"/>
            <w:szCs w:val="22"/>
          </w:rPr>
          <w:fldChar w:fldCharType="end"/>
        </w:r>
      </w:hyperlink>
    </w:p>
    <w:p w14:paraId="2F93015B" w14:textId="2206B3C9"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35" w:history="1">
        <w:r w:rsidRPr="00FA41D3">
          <w:rPr>
            <w:rStyle w:val="Hyperlink"/>
            <w:rFonts w:ascii="Arial" w:hAnsi="Arial" w:cs="Arial"/>
            <w:noProof/>
            <w:sz w:val="22"/>
            <w:szCs w:val="22"/>
            <w:lang w:bidi="en-GB"/>
          </w:rPr>
          <w:t>LeDeR Panel</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_Toc199952635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5</w:t>
        </w:r>
        <w:r w:rsidRPr="00FA41D3">
          <w:rPr>
            <w:rFonts w:ascii="Arial" w:hAnsi="Arial" w:cs="Arial"/>
            <w:noProof/>
            <w:webHidden/>
            <w:sz w:val="22"/>
            <w:szCs w:val="22"/>
          </w:rPr>
          <w:fldChar w:fldCharType="end"/>
        </w:r>
      </w:hyperlink>
    </w:p>
    <w:p w14:paraId="35A7CD9C" w14:textId="782E7684"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36" w:history="1">
        <w:r w:rsidRPr="00FA41D3">
          <w:rPr>
            <w:rStyle w:val="Hyperlink"/>
            <w:rFonts w:ascii="Arial" w:hAnsi="Arial" w:cs="Arial"/>
            <w:noProof/>
            <w:sz w:val="22"/>
            <w:szCs w:val="22"/>
            <w:lang w:bidi="en-GB"/>
          </w:rPr>
          <w:t>LeDeR Steering Group</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_Toc199952636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5</w:t>
        </w:r>
        <w:r w:rsidRPr="00FA41D3">
          <w:rPr>
            <w:rFonts w:ascii="Arial" w:hAnsi="Arial" w:cs="Arial"/>
            <w:noProof/>
            <w:webHidden/>
            <w:sz w:val="22"/>
            <w:szCs w:val="22"/>
          </w:rPr>
          <w:fldChar w:fldCharType="end"/>
        </w:r>
      </w:hyperlink>
    </w:p>
    <w:p w14:paraId="0187B371" w14:textId="34DF50C3"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37" w:history="1">
        <w:r w:rsidRPr="00FA41D3">
          <w:rPr>
            <w:rStyle w:val="Hyperlink"/>
            <w:rFonts w:ascii="Arial" w:hAnsi="Arial" w:cs="Arial"/>
            <w:noProof/>
            <w:sz w:val="22"/>
            <w:szCs w:val="22"/>
            <w:lang w:bidi="en-GB"/>
          </w:rPr>
          <w:t>Key Performance Indicators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_Toc199952637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5</w:t>
        </w:r>
        <w:r w:rsidRPr="00FA41D3">
          <w:rPr>
            <w:rFonts w:ascii="Arial" w:hAnsi="Arial" w:cs="Arial"/>
            <w:noProof/>
            <w:webHidden/>
            <w:sz w:val="22"/>
            <w:szCs w:val="22"/>
          </w:rPr>
          <w:fldChar w:fldCharType="end"/>
        </w:r>
      </w:hyperlink>
    </w:p>
    <w:p w14:paraId="4DFB9A64" w14:textId="4986FEA0"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38" w:history="1">
        <w:r w:rsidRPr="00FA41D3">
          <w:rPr>
            <w:rStyle w:val="Hyperlink"/>
            <w:rFonts w:ascii="Arial" w:hAnsi="Arial" w:cs="Arial"/>
            <w:noProof/>
            <w:sz w:val="22"/>
            <w:szCs w:val="22"/>
            <w:lang w:bidi="en-GB"/>
          </w:rPr>
          <w:t>SECTION 1 – NOTIFICATIONS TO LEDER</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_Toc199952638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8</w:t>
        </w:r>
        <w:r w:rsidRPr="00FA41D3">
          <w:rPr>
            <w:rFonts w:ascii="Arial" w:hAnsi="Arial" w:cs="Arial"/>
            <w:noProof/>
            <w:webHidden/>
            <w:sz w:val="22"/>
            <w:szCs w:val="22"/>
          </w:rPr>
          <w:fldChar w:fldCharType="end"/>
        </w:r>
      </w:hyperlink>
    </w:p>
    <w:p w14:paraId="485ECBD7" w14:textId="541A7967"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39" w:history="1">
        <w:r w:rsidRPr="00FA41D3">
          <w:rPr>
            <w:rStyle w:val="Hyperlink"/>
            <w:rFonts w:ascii="Arial" w:hAnsi="Arial" w:cs="Arial"/>
            <w:noProof/>
            <w:sz w:val="22"/>
            <w:szCs w:val="22"/>
            <w:lang w:bidi="en-GB"/>
          </w:rPr>
          <w:t>1.1 Number of notifications received 1</w:t>
        </w:r>
        <w:r w:rsidRPr="00FA41D3">
          <w:rPr>
            <w:rStyle w:val="Hyperlink"/>
            <w:rFonts w:ascii="Arial" w:hAnsi="Arial" w:cs="Arial"/>
            <w:noProof/>
            <w:sz w:val="22"/>
            <w:szCs w:val="22"/>
            <w:vertAlign w:val="superscript"/>
            <w:lang w:bidi="en-GB"/>
          </w:rPr>
          <w:t>st</w:t>
        </w:r>
        <w:r w:rsidRPr="00FA41D3">
          <w:rPr>
            <w:rStyle w:val="Hyperlink"/>
            <w:rFonts w:ascii="Arial" w:hAnsi="Arial" w:cs="Arial"/>
            <w:noProof/>
            <w:sz w:val="22"/>
            <w:szCs w:val="22"/>
            <w:lang w:bidi="en-GB"/>
          </w:rPr>
          <w:t xml:space="preserve"> April 2024 to 31</w:t>
        </w:r>
        <w:r w:rsidRPr="00FA41D3">
          <w:rPr>
            <w:rStyle w:val="Hyperlink"/>
            <w:rFonts w:ascii="Arial" w:hAnsi="Arial" w:cs="Arial"/>
            <w:noProof/>
            <w:sz w:val="22"/>
            <w:szCs w:val="22"/>
            <w:vertAlign w:val="superscript"/>
            <w:lang w:bidi="en-GB"/>
          </w:rPr>
          <w:t>st</w:t>
        </w:r>
        <w:r w:rsidRPr="00FA41D3">
          <w:rPr>
            <w:rStyle w:val="Hyperlink"/>
            <w:rFonts w:ascii="Arial" w:hAnsi="Arial" w:cs="Arial"/>
            <w:noProof/>
            <w:sz w:val="22"/>
            <w:szCs w:val="22"/>
            <w:lang w:bidi="en-GB"/>
          </w:rPr>
          <w:t xml:space="preserve"> March 2025</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_Toc199952639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8</w:t>
        </w:r>
        <w:r w:rsidRPr="00FA41D3">
          <w:rPr>
            <w:rFonts w:ascii="Arial" w:hAnsi="Arial" w:cs="Arial"/>
            <w:noProof/>
            <w:webHidden/>
            <w:sz w:val="22"/>
            <w:szCs w:val="22"/>
          </w:rPr>
          <w:fldChar w:fldCharType="end"/>
        </w:r>
      </w:hyperlink>
    </w:p>
    <w:p w14:paraId="77BED06B" w14:textId="04E65DE8"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0" w:history="1">
        <w:r w:rsidRPr="00FA41D3">
          <w:rPr>
            <w:rStyle w:val="Hyperlink"/>
            <w:rFonts w:ascii="Arial" w:hAnsi="Arial" w:cs="Arial"/>
            <w:noProof/>
            <w:sz w:val="22"/>
            <w:szCs w:val="22"/>
            <w:lang w:bidi="en-GB"/>
          </w:rPr>
          <w:t>1.2 Age breakdown</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_Toc199952640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9</w:t>
        </w:r>
        <w:r w:rsidRPr="00FA41D3">
          <w:rPr>
            <w:rFonts w:ascii="Arial" w:hAnsi="Arial" w:cs="Arial"/>
            <w:noProof/>
            <w:webHidden/>
            <w:sz w:val="22"/>
            <w:szCs w:val="22"/>
          </w:rPr>
          <w:fldChar w:fldCharType="end"/>
        </w:r>
      </w:hyperlink>
    </w:p>
    <w:p w14:paraId="6E4E867D" w14:textId="57381186"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1" w:history="1">
        <w:r w:rsidRPr="00FA41D3">
          <w:rPr>
            <w:rStyle w:val="Hyperlink"/>
            <w:rFonts w:ascii="Arial" w:hAnsi="Arial" w:cs="Arial"/>
            <w:noProof/>
            <w:sz w:val="22"/>
            <w:szCs w:val="22"/>
            <w:lang w:bidi="en-GB"/>
          </w:rPr>
          <w:t>1.3 Gender of notified individuals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_Toc199952641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10</w:t>
        </w:r>
        <w:r w:rsidRPr="00FA41D3">
          <w:rPr>
            <w:rFonts w:ascii="Arial" w:hAnsi="Arial" w:cs="Arial"/>
            <w:noProof/>
            <w:webHidden/>
            <w:sz w:val="22"/>
            <w:szCs w:val="22"/>
          </w:rPr>
          <w:fldChar w:fldCharType="end"/>
        </w:r>
      </w:hyperlink>
    </w:p>
    <w:p w14:paraId="558A5FB9" w14:textId="6AFA2C96"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2" w:history="1">
        <w:r w:rsidRPr="00FA41D3">
          <w:rPr>
            <w:rStyle w:val="Hyperlink"/>
            <w:rFonts w:ascii="Arial" w:hAnsi="Arial" w:cs="Arial"/>
            <w:noProof/>
            <w:sz w:val="22"/>
            <w:szCs w:val="22"/>
            <w:lang w:bidi="en-GB"/>
          </w:rPr>
          <w:t>1.4 Place of death</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_Toc199952642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11</w:t>
        </w:r>
        <w:r w:rsidRPr="00FA41D3">
          <w:rPr>
            <w:rFonts w:ascii="Arial" w:hAnsi="Arial" w:cs="Arial"/>
            <w:noProof/>
            <w:webHidden/>
            <w:sz w:val="22"/>
            <w:szCs w:val="22"/>
          </w:rPr>
          <w:fldChar w:fldCharType="end"/>
        </w:r>
      </w:hyperlink>
    </w:p>
    <w:p w14:paraId="38870EDB" w14:textId="3CB10336"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3" w:history="1">
        <w:r w:rsidRPr="00FA41D3">
          <w:rPr>
            <w:rStyle w:val="Hyperlink"/>
            <w:rFonts w:ascii="Arial" w:hAnsi="Arial" w:cs="Arial"/>
            <w:noProof/>
            <w:sz w:val="22"/>
            <w:szCs w:val="22"/>
            <w:lang w:bidi="en-GB"/>
          </w:rPr>
          <w:t>SECTION 2 – CLOSED REVIEWS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_Toc199952643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13</w:t>
        </w:r>
        <w:r w:rsidRPr="00FA41D3">
          <w:rPr>
            <w:rFonts w:ascii="Arial" w:hAnsi="Arial" w:cs="Arial"/>
            <w:noProof/>
            <w:webHidden/>
            <w:sz w:val="22"/>
            <w:szCs w:val="22"/>
          </w:rPr>
          <w:fldChar w:fldCharType="end"/>
        </w:r>
      </w:hyperlink>
    </w:p>
    <w:p w14:paraId="3051A873" w14:textId="1D3A0A24"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4" w:history="1">
        <w:r w:rsidRPr="00FA41D3">
          <w:rPr>
            <w:rStyle w:val="Hyperlink"/>
            <w:rFonts w:ascii="Arial" w:hAnsi="Arial" w:cs="Arial"/>
            <w:noProof/>
            <w:sz w:val="22"/>
            <w:szCs w:val="22"/>
            <w:lang w:bidi="en-GB"/>
          </w:rPr>
          <w:t>2.1. Age at death</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_Toc199952644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13</w:t>
        </w:r>
        <w:r w:rsidRPr="00FA41D3">
          <w:rPr>
            <w:rFonts w:ascii="Arial" w:hAnsi="Arial" w:cs="Arial"/>
            <w:noProof/>
            <w:webHidden/>
            <w:sz w:val="22"/>
            <w:szCs w:val="22"/>
          </w:rPr>
          <w:fldChar w:fldCharType="end"/>
        </w:r>
      </w:hyperlink>
    </w:p>
    <w:p w14:paraId="47B802CB" w14:textId="6346DF19"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5" w:history="1">
        <w:r w:rsidRPr="00FA41D3">
          <w:rPr>
            <w:rStyle w:val="Hyperlink"/>
            <w:rFonts w:ascii="Arial" w:hAnsi="Arial" w:cs="Arial"/>
            <w:noProof/>
            <w:sz w:val="22"/>
            <w:szCs w:val="22"/>
            <w:lang w:bidi="en-GB"/>
          </w:rPr>
          <w:t>2.2. Gender of individuals in closed cases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_Toc199952645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13</w:t>
        </w:r>
        <w:r w:rsidRPr="00FA41D3">
          <w:rPr>
            <w:rFonts w:ascii="Arial" w:hAnsi="Arial" w:cs="Arial"/>
            <w:noProof/>
            <w:webHidden/>
            <w:sz w:val="22"/>
            <w:szCs w:val="22"/>
          </w:rPr>
          <w:fldChar w:fldCharType="end"/>
        </w:r>
      </w:hyperlink>
    </w:p>
    <w:p w14:paraId="794FF65E" w14:textId="122E4370"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6" w:history="1">
        <w:r w:rsidRPr="00FA41D3">
          <w:rPr>
            <w:rStyle w:val="Hyperlink"/>
            <w:rFonts w:ascii="Arial" w:hAnsi="Arial" w:cs="Arial"/>
            <w:noProof/>
            <w:sz w:val="22"/>
            <w:szCs w:val="22"/>
            <w:lang w:bidi="en-GB"/>
          </w:rPr>
          <w:t>2.3 Cause of Death – Part 1a</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_Toc199952646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14</w:t>
        </w:r>
        <w:r w:rsidRPr="00FA41D3">
          <w:rPr>
            <w:rFonts w:ascii="Arial" w:hAnsi="Arial" w:cs="Arial"/>
            <w:noProof/>
            <w:webHidden/>
            <w:sz w:val="22"/>
            <w:szCs w:val="22"/>
          </w:rPr>
          <w:fldChar w:fldCharType="end"/>
        </w:r>
      </w:hyperlink>
    </w:p>
    <w:p w14:paraId="0BAB5F13" w14:textId="400083AC"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7" w:history="1">
        <w:r w:rsidRPr="00FA41D3">
          <w:rPr>
            <w:rStyle w:val="Hyperlink"/>
            <w:rFonts w:ascii="Arial" w:hAnsi="Arial" w:cs="Arial"/>
            <w:noProof/>
            <w:sz w:val="22"/>
            <w:szCs w:val="22"/>
            <w:lang w:bidi="en-GB"/>
          </w:rPr>
          <w:t>2.4. Cause of Death – Part 1b and 1c</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_Toc199952647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16</w:t>
        </w:r>
        <w:r w:rsidRPr="00FA41D3">
          <w:rPr>
            <w:rFonts w:ascii="Arial" w:hAnsi="Arial" w:cs="Arial"/>
            <w:noProof/>
            <w:webHidden/>
            <w:sz w:val="22"/>
            <w:szCs w:val="22"/>
          </w:rPr>
          <w:fldChar w:fldCharType="end"/>
        </w:r>
      </w:hyperlink>
    </w:p>
    <w:p w14:paraId="486B172C" w14:textId="10B1CBD4"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8" w:history="1">
        <w:r w:rsidRPr="00FA41D3">
          <w:rPr>
            <w:rStyle w:val="Hyperlink"/>
            <w:rFonts w:ascii="Arial" w:hAnsi="Arial" w:cs="Arial"/>
            <w:noProof/>
            <w:sz w:val="22"/>
            <w:szCs w:val="22"/>
            <w:lang w:bidi="en-GB"/>
          </w:rPr>
          <w:t>2.5. Severity of Learning Disability analysis against age and cause of death</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_Toc199952648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17</w:t>
        </w:r>
        <w:r w:rsidRPr="00FA41D3">
          <w:rPr>
            <w:rFonts w:ascii="Arial" w:hAnsi="Arial" w:cs="Arial"/>
            <w:noProof/>
            <w:webHidden/>
            <w:sz w:val="22"/>
            <w:szCs w:val="22"/>
          </w:rPr>
          <w:fldChar w:fldCharType="end"/>
        </w:r>
      </w:hyperlink>
    </w:p>
    <w:p w14:paraId="4F64C076" w14:textId="6A299070"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49" w:history="1">
        <w:r w:rsidRPr="00FA41D3">
          <w:rPr>
            <w:rStyle w:val="Hyperlink"/>
            <w:rFonts w:ascii="Arial" w:hAnsi="Arial" w:cs="Arial"/>
            <w:noProof/>
            <w:sz w:val="22"/>
            <w:szCs w:val="22"/>
            <w:lang w:bidi="en-GB"/>
          </w:rPr>
          <w:t>SECTION 3 – LEARNING FROM CLOSED REVIEWS AND POSITIVE PRACTICE</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_Toc199952649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20</w:t>
        </w:r>
        <w:r w:rsidRPr="00FA41D3">
          <w:rPr>
            <w:rFonts w:ascii="Arial" w:hAnsi="Arial" w:cs="Arial"/>
            <w:noProof/>
            <w:webHidden/>
            <w:sz w:val="22"/>
            <w:szCs w:val="22"/>
          </w:rPr>
          <w:fldChar w:fldCharType="end"/>
        </w:r>
      </w:hyperlink>
    </w:p>
    <w:p w14:paraId="673841A9" w14:textId="5B04701A"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0" w:history="1">
        <w:r w:rsidRPr="00FA41D3">
          <w:rPr>
            <w:rStyle w:val="Hyperlink"/>
            <w:rFonts w:ascii="Arial" w:hAnsi="Arial" w:cs="Arial"/>
            <w:noProof/>
            <w:sz w:val="22"/>
            <w:szCs w:val="22"/>
            <w:lang w:bidi="en-GB"/>
          </w:rPr>
          <w:t>3.1 Annual health checks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_Toc199952650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20</w:t>
        </w:r>
        <w:r w:rsidRPr="00FA41D3">
          <w:rPr>
            <w:rFonts w:ascii="Arial" w:hAnsi="Arial" w:cs="Arial"/>
            <w:noProof/>
            <w:webHidden/>
            <w:sz w:val="22"/>
            <w:szCs w:val="22"/>
          </w:rPr>
          <w:fldChar w:fldCharType="end"/>
        </w:r>
      </w:hyperlink>
    </w:p>
    <w:p w14:paraId="743BE594" w14:textId="3BA17EF3"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1" w:history="1">
        <w:r w:rsidRPr="00FA41D3">
          <w:rPr>
            <w:rStyle w:val="Hyperlink"/>
            <w:rFonts w:ascii="Arial" w:hAnsi="Arial" w:cs="Arial"/>
            <w:noProof/>
            <w:sz w:val="22"/>
            <w:szCs w:val="22"/>
            <w:lang w:bidi="en-GB"/>
          </w:rPr>
          <w:t>3.2 End of Life Care</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_Toc199952651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22</w:t>
        </w:r>
        <w:r w:rsidRPr="00FA41D3">
          <w:rPr>
            <w:rFonts w:ascii="Arial" w:hAnsi="Arial" w:cs="Arial"/>
            <w:noProof/>
            <w:webHidden/>
            <w:sz w:val="22"/>
            <w:szCs w:val="22"/>
          </w:rPr>
          <w:fldChar w:fldCharType="end"/>
        </w:r>
      </w:hyperlink>
    </w:p>
    <w:p w14:paraId="38E36244" w14:textId="571252E7"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2" w:history="1">
        <w:r w:rsidRPr="00FA41D3">
          <w:rPr>
            <w:rStyle w:val="Hyperlink"/>
            <w:rFonts w:ascii="Arial" w:hAnsi="Arial" w:cs="Arial"/>
            <w:noProof/>
            <w:sz w:val="22"/>
            <w:szCs w:val="22"/>
            <w:lang w:bidi="en-GB"/>
          </w:rPr>
          <w:t>3.3 Mental Capacity and Best Interests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_Toc199952652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22</w:t>
        </w:r>
        <w:r w:rsidRPr="00FA41D3">
          <w:rPr>
            <w:rFonts w:ascii="Arial" w:hAnsi="Arial" w:cs="Arial"/>
            <w:noProof/>
            <w:webHidden/>
            <w:sz w:val="22"/>
            <w:szCs w:val="22"/>
          </w:rPr>
          <w:fldChar w:fldCharType="end"/>
        </w:r>
      </w:hyperlink>
    </w:p>
    <w:p w14:paraId="063D9C27" w14:textId="18188B7F"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3" w:history="1">
        <w:r w:rsidRPr="00FA41D3">
          <w:rPr>
            <w:rStyle w:val="Hyperlink"/>
            <w:rFonts w:ascii="Arial" w:hAnsi="Arial" w:cs="Arial"/>
            <w:noProof/>
            <w:sz w:val="22"/>
            <w:szCs w:val="22"/>
            <w:lang w:bidi="en-GB"/>
          </w:rPr>
          <w:t>3.4 Reasonable Adjustment</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_Toc199952653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23</w:t>
        </w:r>
        <w:r w:rsidRPr="00FA41D3">
          <w:rPr>
            <w:rFonts w:ascii="Arial" w:hAnsi="Arial" w:cs="Arial"/>
            <w:noProof/>
            <w:webHidden/>
            <w:sz w:val="22"/>
            <w:szCs w:val="22"/>
          </w:rPr>
          <w:fldChar w:fldCharType="end"/>
        </w:r>
      </w:hyperlink>
    </w:p>
    <w:p w14:paraId="049C48A8" w14:textId="62792C5E"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4" w:history="1">
        <w:r w:rsidRPr="00FA41D3">
          <w:rPr>
            <w:rStyle w:val="Hyperlink"/>
            <w:rFonts w:ascii="Arial" w:hAnsi="Arial" w:cs="Arial"/>
            <w:noProof/>
            <w:sz w:val="22"/>
            <w:szCs w:val="22"/>
            <w:lang w:bidi="en-GB"/>
          </w:rPr>
          <w:t>3.5 Management of L</w:t>
        </w:r>
        <w:r w:rsidR="003330D4">
          <w:rPr>
            <w:rStyle w:val="Hyperlink"/>
            <w:rFonts w:ascii="Arial" w:hAnsi="Arial" w:cs="Arial"/>
            <w:noProof/>
            <w:sz w:val="22"/>
            <w:szCs w:val="22"/>
            <w:lang w:bidi="en-GB"/>
          </w:rPr>
          <w:t>ong Term C</w:t>
        </w:r>
        <w:r w:rsidRPr="00FA41D3">
          <w:rPr>
            <w:rStyle w:val="Hyperlink"/>
            <w:rFonts w:ascii="Arial" w:hAnsi="Arial" w:cs="Arial"/>
            <w:noProof/>
            <w:sz w:val="22"/>
            <w:szCs w:val="22"/>
            <w:lang w:bidi="en-GB"/>
          </w:rPr>
          <w:t>onditions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_Toc199952654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23</w:t>
        </w:r>
        <w:r w:rsidRPr="00FA41D3">
          <w:rPr>
            <w:rFonts w:ascii="Arial" w:hAnsi="Arial" w:cs="Arial"/>
            <w:noProof/>
            <w:webHidden/>
            <w:sz w:val="22"/>
            <w:szCs w:val="22"/>
          </w:rPr>
          <w:fldChar w:fldCharType="end"/>
        </w:r>
      </w:hyperlink>
    </w:p>
    <w:p w14:paraId="7A9C0941" w14:textId="702A111C"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5" w:history="1">
        <w:r w:rsidRPr="00FA41D3">
          <w:rPr>
            <w:rStyle w:val="Hyperlink"/>
            <w:rFonts w:ascii="Arial" w:hAnsi="Arial" w:cs="Arial"/>
            <w:noProof/>
            <w:sz w:val="22"/>
            <w:szCs w:val="22"/>
            <w:lang w:bidi="en-GB"/>
          </w:rPr>
          <w:t>3.6 Fundamentals of Care and Safeguarding</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_Toc199952655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24</w:t>
        </w:r>
        <w:r w:rsidRPr="00FA41D3">
          <w:rPr>
            <w:rFonts w:ascii="Arial" w:hAnsi="Arial" w:cs="Arial"/>
            <w:noProof/>
            <w:webHidden/>
            <w:sz w:val="22"/>
            <w:szCs w:val="22"/>
          </w:rPr>
          <w:fldChar w:fldCharType="end"/>
        </w:r>
      </w:hyperlink>
    </w:p>
    <w:p w14:paraId="4F1BF39B" w14:textId="5DA7FCD8"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6" w:history="1">
        <w:r w:rsidRPr="00FA41D3">
          <w:rPr>
            <w:rStyle w:val="Hyperlink"/>
            <w:rFonts w:ascii="Arial" w:hAnsi="Arial" w:cs="Arial"/>
            <w:noProof/>
            <w:sz w:val="22"/>
            <w:szCs w:val="22"/>
            <w:lang w:bidi="en-GB"/>
          </w:rPr>
          <w:t>3.7 Positive Practice</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_Toc199952656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24</w:t>
        </w:r>
        <w:r w:rsidRPr="00FA41D3">
          <w:rPr>
            <w:rFonts w:ascii="Arial" w:hAnsi="Arial" w:cs="Arial"/>
            <w:noProof/>
            <w:webHidden/>
            <w:sz w:val="22"/>
            <w:szCs w:val="22"/>
          </w:rPr>
          <w:fldChar w:fldCharType="end"/>
        </w:r>
      </w:hyperlink>
    </w:p>
    <w:p w14:paraId="7E5D57D9" w14:textId="57F54E31"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7" w:history="1">
        <w:r w:rsidRPr="00FA41D3">
          <w:rPr>
            <w:rStyle w:val="Hyperlink"/>
            <w:rFonts w:ascii="Arial" w:hAnsi="Arial" w:cs="Arial"/>
            <w:noProof/>
            <w:sz w:val="22"/>
            <w:szCs w:val="22"/>
            <w:lang w:bidi="en-GB"/>
          </w:rPr>
          <w:t>3.8. Focused Reviews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_Toc199952657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25</w:t>
        </w:r>
        <w:r w:rsidRPr="00FA41D3">
          <w:rPr>
            <w:rFonts w:ascii="Arial" w:hAnsi="Arial" w:cs="Arial"/>
            <w:noProof/>
            <w:webHidden/>
            <w:sz w:val="22"/>
            <w:szCs w:val="22"/>
          </w:rPr>
          <w:fldChar w:fldCharType="end"/>
        </w:r>
      </w:hyperlink>
    </w:p>
    <w:p w14:paraId="5E00182A" w14:textId="4CEBB082"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8" w:history="1">
        <w:r w:rsidRPr="00FA41D3">
          <w:rPr>
            <w:rStyle w:val="Hyperlink"/>
            <w:rFonts w:ascii="Arial" w:hAnsi="Arial" w:cs="Arial"/>
            <w:noProof/>
            <w:sz w:val="22"/>
            <w:szCs w:val="22"/>
            <w:lang w:bidi="en-GB"/>
          </w:rPr>
          <w:t>3.9 LeDeR Steering Group Annual Statement</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_Toc199952658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27</w:t>
        </w:r>
        <w:r w:rsidRPr="00FA41D3">
          <w:rPr>
            <w:rFonts w:ascii="Arial" w:hAnsi="Arial" w:cs="Arial"/>
            <w:noProof/>
            <w:webHidden/>
            <w:sz w:val="22"/>
            <w:szCs w:val="22"/>
          </w:rPr>
          <w:fldChar w:fldCharType="end"/>
        </w:r>
      </w:hyperlink>
    </w:p>
    <w:p w14:paraId="44ABF8AC" w14:textId="79946165"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59" w:history="1">
        <w:r w:rsidRPr="00FA41D3">
          <w:rPr>
            <w:rStyle w:val="Hyperlink"/>
            <w:rFonts w:ascii="Arial" w:hAnsi="Arial" w:cs="Arial"/>
            <w:noProof/>
            <w:sz w:val="22"/>
            <w:szCs w:val="22"/>
            <w:lang w:bidi="en-GB"/>
          </w:rPr>
          <w:t>SECTION 4 – AUTISM</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_Toc199952659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29</w:t>
        </w:r>
        <w:r w:rsidRPr="00FA41D3">
          <w:rPr>
            <w:rFonts w:ascii="Arial" w:hAnsi="Arial" w:cs="Arial"/>
            <w:noProof/>
            <w:webHidden/>
            <w:sz w:val="22"/>
            <w:szCs w:val="22"/>
          </w:rPr>
          <w:fldChar w:fldCharType="end"/>
        </w:r>
      </w:hyperlink>
    </w:p>
    <w:p w14:paraId="146FAA2A" w14:textId="00827219"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60" w:history="1">
        <w:r w:rsidRPr="00FA41D3">
          <w:rPr>
            <w:rStyle w:val="Hyperlink"/>
            <w:rFonts w:ascii="Arial" w:hAnsi="Arial" w:cs="Arial"/>
            <w:noProof/>
            <w:sz w:val="22"/>
            <w:szCs w:val="22"/>
            <w:lang w:bidi="en-GB"/>
          </w:rPr>
          <w:t>SECTION 5 - RECOMMENDATIONS</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_Toc199952660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31</w:t>
        </w:r>
        <w:r w:rsidRPr="00FA41D3">
          <w:rPr>
            <w:rFonts w:ascii="Arial" w:hAnsi="Arial" w:cs="Arial"/>
            <w:noProof/>
            <w:webHidden/>
            <w:sz w:val="22"/>
            <w:szCs w:val="22"/>
          </w:rPr>
          <w:fldChar w:fldCharType="end"/>
        </w:r>
      </w:hyperlink>
    </w:p>
    <w:p w14:paraId="1ADFD245" w14:textId="2526F9E8"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61" w:history="1">
        <w:r w:rsidRPr="00FA41D3">
          <w:rPr>
            <w:rStyle w:val="Hyperlink"/>
            <w:rFonts w:ascii="Arial" w:hAnsi="Arial" w:cs="Arial"/>
            <w:noProof/>
            <w:sz w:val="22"/>
            <w:szCs w:val="22"/>
            <w:lang w:bidi="en-GB"/>
          </w:rPr>
          <w:t>5.1 Review of Recommendations from 2023/2024</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_Toc199952661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31</w:t>
        </w:r>
        <w:r w:rsidRPr="00FA41D3">
          <w:rPr>
            <w:rFonts w:ascii="Arial" w:hAnsi="Arial" w:cs="Arial"/>
            <w:noProof/>
            <w:webHidden/>
            <w:sz w:val="22"/>
            <w:szCs w:val="22"/>
          </w:rPr>
          <w:fldChar w:fldCharType="end"/>
        </w:r>
      </w:hyperlink>
    </w:p>
    <w:p w14:paraId="17925FB6" w14:textId="42C96A52"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62" w:history="1">
        <w:r w:rsidRPr="00FA41D3">
          <w:rPr>
            <w:rStyle w:val="Hyperlink"/>
            <w:rFonts w:ascii="Arial" w:hAnsi="Arial" w:cs="Arial"/>
            <w:noProof/>
            <w:sz w:val="22"/>
            <w:szCs w:val="22"/>
            <w:lang w:bidi="en-GB"/>
          </w:rPr>
          <w:t>5.2 Recommendations for 2025/2026</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_Toc199952662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33</w:t>
        </w:r>
        <w:r w:rsidRPr="00FA41D3">
          <w:rPr>
            <w:rFonts w:ascii="Arial" w:hAnsi="Arial" w:cs="Arial"/>
            <w:noProof/>
            <w:webHidden/>
            <w:sz w:val="22"/>
            <w:szCs w:val="22"/>
          </w:rPr>
          <w:fldChar w:fldCharType="end"/>
        </w:r>
      </w:hyperlink>
    </w:p>
    <w:p w14:paraId="656E76E5" w14:textId="2FDC0D46" w:rsidR="00FA41D3" w:rsidRPr="00FA41D3" w:rsidRDefault="00FA41D3">
      <w:pPr>
        <w:pStyle w:val="TOC2"/>
        <w:tabs>
          <w:tab w:val="right" w:leader="dot" w:pos="9016"/>
        </w:tabs>
        <w:rPr>
          <w:rFonts w:ascii="Arial" w:eastAsiaTheme="minorEastAsia" w:hAnsi="Arial" w:cs="Arial"/>
          <w:noProof/>
          <w:kern w:val="2"/>
          <w:sz w:val="22"/>
          <w:szCs w:val="22"/>
          <w:lang w:eastAsia="en-GB"/>
          <w14:ligatures w14:val="standardContextual"/>
        </w:rPr>
      </w:pPr>
      <w:hyperlink w:anchor="_Toc199952663" w:history="1">
        <w:r w:rsidRPr="00FA41D3">
          <w:rPr>
            <w:rStyle w:val="Hyperlink"/>
            <w:rFonts w:ascii="Arial" w:hAnsi="Arial" w:cs="Arial"/>
            <w:noProof/>
            <w:sz w:val="22"/>
            <w:szCs w:val="22"/>
            <w:lang w:bidi="en-GB"/>
          </w:rPr>
          <w:t xml:space="preserve">Appendix </w:t>
        </w:r>
        <w:r w:rsidR="003330D4">
          <w:rPr>
            <w:rStyle w:val="Hyperlink"/>
            <w:rFonts w:ascii="Arial" w:hAnsi="Arial" w:cs="Arial"/>
            <w:noProof/>
            <w:sz w:val="22"/>
            <w:szCs w:val="22"/>
            <w:lang w:bidi="en-GB"/>
          </w:rPr>
          <w:t>1</w:t>
        </w:r>
        <w:r w:rsidRPr="00FA41D3">
          <w:rPr>
            <w:rStyle w:val="Hyperlink"/>
            <w:rFonts w:ascii="Arial" w:hAnsi="Arial" w:cs="Arial"/>
            <w:noProof/>
            <w:sz w:val="22"/>
            <w:szCs w:val="22"/>
            <w:lang w:bidi="en-GB"/>
          </w:rPr>
          <w:t>: Summary sheet - An 'at a glance' synopsis of the main findings in this report</w:t>
        </w:r>
        <w:r w:rsidRPr="00FA41D3">
          <w:rPr>
            <w:rFonts w:ascii="Arial" w:hAnsi="Arial" w:cs="Arial"/>
            <w:noProof/>
            <w:webHidden/>
            <w:sz w:val="22"/>
            <w:szCs w:val="22"/>
          </w:rPr>
          <w:tab/>
        </w:r>
        <w:r w:rsidRPr="00FA41D3">
          <w:rPr>
            <w:rFonts w:ascii="Arial" w:hAnsi="Arial" w:cs="Arial"/>
            <w:noProof/>
            <w:webHidden/>
            <w:sz w:val="22"/>
            <w:szCs w:val="22"/>
          </w:rPr>
          <w:fldChar w:fldCharType="begin"/>
        </w:r>
        <w:r w:rsidRPr="00FA41D3">
          <w:rPr>
            <w:rFonts w:ascii="Arial" w:hAnsi="Arial" w:cs="Arial"/>
            <w:noProof/>
            <w:webHidden/>
            <w:sz w:val="22"/>
            <w:szCs w:val="22"/>
          </w:rPr>
          <w:instrText xml:space="preserve"> PAGEREF _Toc199952663 \h </w:instrText>
        </w:r>
        <w:r w:rsidRPr="00FA41D3">
          <w:rPr>
            <w:rFonts w:ascii="Arial" w:hAnsi="Arial" w:cs="Arial"/>
            <w:noProof/>
            <w:webHidden/>
            <w:sz w:val="22"/>
            <w:szCs w:val="22"/>
          </w:rPr>
        </w:r>
        <w:r w:rsidRPr="00FA41D3">
          <w:rPr>
            <w:rFonts w:ascii="Arial" w:hAnsi="Arial" w:cs="Arial"/>
            <w:noProof/>
            <w:webHidden/>
            <w:sz w:val="22"/>
            <w:szCs w:val="22"/>
          </w:rPr>
          <w:fldChar w:fldCharType="separate"/>
        </w:r>
        <w:r w:rsidR="0010323F">
          <w:rPr>
            <w:rFonts w:ascii="Arial" w:hAnsi="Arial" w:cs="Arial"/>
            <w:noProof/>
            <w:webHidden/>
            <w:sz w:val="22"/>
            <w:szCs w:val="22"/>
          </w:rPr>
          <w:t>38</w:t>
        </w:r>
        <w:r w:rsidRPr="00FA41D3">
          <w:rPr>
            <w:rFonts w:ascii="Arial" w:hAnsi="Arial" w:cs="Arial"/>
            <w:noProof/>
            <w:webHidden/>
            <w:sz w:val="22"/>
            <w:szCs w:val="22"/>
          </w:rPr>
          <w:fldChar w:fldCharType="end"/>
        </w:r>
      </w:hyperlink>
    </w:p>
    <w:p w14:paraId="704E6E02" w14:textId="59D42EB8" w:rsidR="009B1EA8" w:rsidRPr="00817FCD" w:rsidRDefault="00AF2CD0" w:rsidP="00817FCD">
      <w:pPr>
        <w:jc w:val="center"/>
        <w:rPr>
          <w:rFonts w:ascii="Arial" w:hAnsi="Arial" w:cs="Arial"/>
          <w:b/>
          <w:bCs/>
          <w:color w:val="0070C0"/>
          <w:sz w:val="22"/>
          <w:szCs w:val="22"/>
          <w:u w:val="single"/>
        </w:rPr>
      </w:pPr>
      <w:r w:rsidRPr="00FA41D3">
        <w:rPr>
          <w:rFonts w:ascii="Arial" w:hAnsi="Arial" w:cs="Arial"/>
          <w:b/>
          <w:bCs/>
          <w:color w:val="0070C0"/>
          <w:sz w:val="22"/>
          <w:szCs w:val="22"/>
          <w:u w:val="single"/>
        </w:rPr>
        <w:fldChar w:fldCharType="end"/>
      </w:r>
    </w:p>
    <w:p w14:paraId="07B09550" w14:textId="25902C19" w:rsidR="0029675E" w:rsidRPr="00817FCD" w:rsidRDefault="00600698" w:rsidP="009931FF">
      <w:pPr>
        <w:pStyle w:val="Heading2"/>
        <w:pBdr>
          <w:top w:val="thinThickLargeGap" w:sz="24" w:space="1" w:color="0070C0"/>
          <w:left w:val="thinThickLargeGap" w:sz="24" w:space="4" w:color="0070C0"/>
          <w:bottom w:val="thinThickLargeGap" w:sz="24" w:space="1" w:color="0070C0"/>
          <w:right w:val="thinThickLargeGap" w:sz="24" w:space="4" w:color="0070C0"/>
        </w:pBdr>
        <w:shd w:val="clear" w:color="auto" w:fill="FFFFFF" w:themeFill="background1"/>
        <w:ind w:left="0"/>
        <w:rPr>
          <w:color w:val="0070C0"/>
          <w:sz w:val="24"/>
          <w:szCs w:val="24"/>
        </w:rPr>
      </w:pPr>
      <w:bookmarkStart w:id="0" w:name="_Toc199952632"/>
      <w:r w:rsidRPr="00817FCD">
        <w:rPr>
          <w:color w:val="0070C0"/>
          <w:sz w:val="24"/>
          <w:szCs w:val="24"/>
        </w:rPr>
        <w:lastRenderedPageBreak/>
        <w:t>Executive Summary</w:t>
      </w:r>
      <w:bookmarkEnd w:id="0"/>
    </w:p>
    <w:p w14:paraId="4AB5497E" w14:textId="77777777" w:rsidR="00817FCD" w:rsidRDefault="00817FCD" w:rsidP="009931FF">
      <w:pPr>
        <w:pStyle w:val="BodyText"/>
        <w:spacing w:before="3" w:line="259" w:lineRule="auto"/>
        <w:ind w:right="-46"/>
        <w:jc w:val="both"/>
      </w:pPr>
    </w:p>
    <w:p w14:paraId="5556E384" w14:textId="18BDF6E4" w:rsidR="00600698" w:rsidRPr="00817FCD" w:rsidRDefault="00600698" w:rsidP="009931FF">
      <w:pPr>
        <w:pStyle w:val="BodyText"/>
        <w:spacing w:before="3" w:line="259" w:lineRule="auto"/>
        <w:ind w:right="-46"/>
        <w:jc w:val="both"/>
      </w:pPr>
      <w:r w:rsidRPr="00817FCD">
        <w:t xml:space="preserve">This report is the fourth </w:t>
      </w:r>
      <w:r w:rsidR="00552FA1" w:rsidRPr="00817FCD">
        <w:t>"</w:t>
      </w:r>
      <w:r w:rsidRPr="00817FCD">
        <w:t xml:space="preserve">Learning from lives and deaths; people with a </w:t>
      </w:r>
      <w:r w:rsidR="00552FA1" w:rsidRPr="00817FCD">
        <w:t>L</w:t>
      </w:r>
      <w:r w:rsidRPr="00817FCD">
        <w:t xml:space="preserve">earning </w:t>
      </w:r>
      <w:r w:rsidR="00552FA1" w:rsidRPr="00817FCD">
        <w:t>D</w:t>
      </w:r>
      <w:r w:rsidRPr="00817FCD">
        <w:t xml:space="preserve">isability and </w:t>
      </w:r>
      <w:r w:rsidR="00552FA1" w:rsidRPr="00817FCD">
        <w:t>A</w:t>
      </w:r>
      <w:r w:rsidRPr="00817FCD">
        <w:t>utistic people</w:t>
      </w:r>
      <w:r w:rsidR="00552FA1" w:rsidRPr="00817FCD">
        <w:t>"</w:t>
      </w:r>
      <w:r w:rsidRPr="00817FCD">
        <w:t xml:space="preserve"> (LeDeR) annual report written </w:t>
      </w:r>
      <w:r w:rsidR="00552FA1" w:rsidRPr="00817FCD">
        <w:t>for</w:t>
      </w:r>
      <w:r w:rsidR="0029675E" w:rsidRPr="00817FCD">
        <w:t xml:space="preserve"> </w:t>
      </w:r>
      <w:r w:rsidRPr="00817FCD">
        <w:t xml:space="preserve">NHS Humber and North Yorkshire </w:t>
      </w:r>
      <w:r w:rsidR="0029675E" w:rsidRPr="00817FCD">
        <w:t>Integrated Care Board (ICB)</w:t>
      </w:r>
      <w:r w:rsidRPr="00817FCD">
        <w:t xml:space="preserve">, on behalf of the following </w:t>
      </w:r>
      <w:r w:rsidR="00310D16" w:rsidRPr="00817FCD">
        <w:t>6 places</w:t>
      </w:r>
    </w:p>
    <w:p w14:paraId="00BA59C3" w14:textId="10E12698" w:rsidR="00310D16" w:rsidRPr="00817FCD" w:rsidRDefault="00310D16" w:rsidP="009931FF">
      <w:pPr>
        <w:pStyle w:val="BodyText"/>
        <w:numPr>
          <w:ilvl w:val="0"/>
          <w:numId w:val="21"/>
        </w:numPr>
        <w:spacing w:before="3" w:line="259" w:lineRule="auto"/>
        <w:ind w:right="-46"/>
        <w:jc w:val="both"/>
      </w:pPr>
      <w:r w:rsidRPr="00817FCD">
        <w:t>North Yorkshire (NY)</w:t>
      </w:r>
    </w:p>
    <w:p w14:paraId="2631FBDB" w14:textId="161F394A" w:rsidR="00310D16" w:rsidRPr="00817FCD" w:rsidRDefault="00310D16" w:rsidP="009931FF">
      <w:pPr>
        <w:pStyle w:val="BodyText"/>
        <w:numPr>
          <w:ilvl w:val="0"/>
          <w:numId w:val="21"/>
        </w:numPr>
        <w:spacing w:before="3" w:line="259" w:lineRule="auto"/>
        <w:ind w:right="-46"/>
        <w:jc w:val="both"/>
      </w:pPr>
      <w:r w:rsidRPr="00817FCD">
        <w:t>York (Y)</w:t>
      </w:r>
    </w:p>
    <w:p w14:paraId="4E95283C" w14:textId="45BE25B7" w:rsidR="00310D16" w:rsidRPr="00817FCD" w:rsidRDefault="00310D16" w:rsidP="009931FF">
      <w:pPr>
        <w:pStyle w:val="BodyText"/>
        <w:numPr>
          <w:ilvl w:val="0"/>
          <w:numId w:val="21"/>
        </w:numPr>
        <w:spacing w:before="3" w:line="259" w:lineRule="auto"/>
        <w:ind w:right="-46"/>
        <w:jc w:val="both"/>
      </w:pPr>
      <w:r w:rsidRPr="00817FCD">
        <w:t>North Lincolnshire (NL)</w:t>
      </w:r>
    </w:p>
    <w:p w14:paraId="1CA3B7E7" w14:textId="08B917A8" w:rsidR="00310D16" w:rsidRPr="00817FCD" w:rsidRDefault="00310D16" w:rsidP="009931FF">
      <w:pPr>
        <w:pStyle w:val="BodyText"/>
        <w:numPr>
          <w:ilvl w:val="0"/>
          <w:numId w:val="21"/>
        </w:numPr>
        <w:spacing w:before="3" w:line="259" w:lineRule="auto"/>
        <w:ind w:right="-46"/>
        <w:jc w:val="both"/>
      </w:pPr>
      <w:r w:rsidRPr="00817FCD">
        <w:t>Northeast Lincolnshire (NEL)</w:t>
      </w:r>
    </w:p>
    <w:p w14:paraId="5AD4366B" w14:textId="143F10EF" w:rsidR="00310D16" w:rsidRPr="00817FCD" w:rsidRDefault="00310D16" w:rsidP="009931FF">
      <w:pPr>
        <w:pStyle w:val="BodyText"/>
        <w:numPr>
          <w:ilvl w:val="0"/>
          <w:numId w:val="21"/>
        </w:numPr>
        <w:spacing w:before="3" w:line="259" w:lineRule="auto"/>
        <w:ind w:right="-46"/>
        <w:jc w:val="both"/>
      </w:pPr>
      <w:r w:rsidRPr="00817FCD">
        <w:t>Hull (Hu)</w:t>
      </w:r>
    </w:p>
    <w:p w14:paraId="45C007B4" w14:textId="50E3B39C" w:rsidR="00310D16" w:rsidRPr="00817FCD" w:rsidRDefault="00310D16" w:rsidP="009931FF">
      <w:pPr>
        <w:pStyle w:val="BodyText"/>
        <w:numPr>
          <w:ilvl w:val="0"/>
          <w:numId w:val="21"/>
        </w:numPr>
        <w:spacing w:before="3" w:line="259" w:lineRule="auto"/>
        <w:ind w:right="-46"/>
        <w:jc w:val="both"/>
      </w:pPr>
      <w:r w:rsidRPr="00817FCD">
        <w:t>East Riding (ER)</w:t>
      </w:r>
    </w:p>
    <w:p w14:paraId="382B5108" w14:textId="77777777" w:rsidR="00600698" w:rsidRPr="00817FCD" w:rsidRDefault="00600698" w:rsidP="009931FF">
      <w:pPr>
        <w:pStyle w:val="BodyText"/>
        <w:spacing w:line="256" w:lineRule="auto"/>
        <w:ind w:left="1138" w:right="-46"/>
        <w:jc w:val="both"/>
      </w:pPr>
    </w:p>
    <w:p w14:paraId="70D05F71" w14:textId="23165E07" w:rsidR="00600698" w:rsidRPr="00817FCD" w:rsidRDefault="00600698" w:rsidP="009931FF">
      <w:pPr>
        <w:pStyle w:val="BodyText"/>
        <w:spacing w:line="254" w:lineRule="auto"/>
        <w:ind w:right="-46"/>
        <w:jc w:val="both"/>
      </w:pPr>
      <w:r w:rsidRPr="00817FCD">
        <w:t>A</w:t>
      </w:r>
      <w:r w:rsidRPr="00817FCD">
        <w:rPr>
          <w:spacing w:val="-4"/>
        </w:rPr>
        <w:t xml:space="preserve"> </w:t>
      </w:r>
      <w:r w:rsidRPr="00817FCD">
        <w:t>total</w:t>
      </w:r>
      <w:r w:rsidRPr="00817FCD">
        <w:rPr>
          <w:spacing w:val="-4"/>
        </w:rPr>
        <w:t xml:space="preserve"> </w:t>
      </w:r>
      <w:r w:rsidRPr="00817FCD">
        <w:t>of</w:t>
      </w:r>
      <w:r w:rsidRPr="00817FCD">
        <w:rPr>
          <w:spacing w:val="-2"/>
        </w:rPr>
        <w:t xml:space="preserve"> </w:t>
      </w:r>
      <w:r w:rsidRPr="00817FCD">
        <w:rPr>
          <w:b/>
          <w:bCs/>
          <w:color w:val="0070C0"/>
        </w:rPr>
        <w:t>111</w:t>
      </w:r>
      <w:r w:rsidRPr="00817FCD">
        <w:rPr>
          <w:color w:val="0070C0"/>
        </w:rPr>
        <w:t xml:space="preserve"> </w:t>
      </w:r>
      <w:r w:rsidRPr="00817FCD">
        <w:t>(learning disability)</w:t>
      </w:r>
      <w:r w:rsidRPr="00817FCD">
        <w:rPr>
          <w:spacing w:val="-5"/>
        </w:rPr>
        <w:t xml:space="preserve"> </w:t>
      </w:r>
      <w:r w:rsidRPr="00817FCD">
        <w:t>deaths</w:t>
      </w:r>
      <w:r w:rsidRPr="00817FCD">
        <w:rPr>
          <w:spacing w:val="-6"/>
        </w:rPr>
        <w:t xml:space="preserve"> </w:t>
      </w:r>
      <w:r w:rsidRPr="00817FCD">
        <w:t>were</w:t>
      </w:r>
      <w:r w:rsidRPr="00817FCD">
        <w:rPr>
          <w:spacing w:val="-3"/>
        </w:rPr>
        <w:t xml:space="preserve"> </w:t>
      </w:r>
      <w:r w:rsidRPr="00817FCD">
        <w:t>notified</w:t>
      </w:r>
      <w:r w:rsidRPr="00817FCD">
        <w:rPr>
          <w:spacing w:val="-6"/>
        </w:rPr>
        <w:t xml:space="preserve"> </w:t>
      </w:r>
      <w:r w:rsidRPr="00817FCD">
        <w:t>to</w:t>
      </w:r>
      <w:r w:rsidRPr="00817FCD">
        <w:rPr>
          <w:spacing w:val="-5"/>
        </w:rPr>
        <w:t xml:space="preserve"> </w:t>
      </w:r>
      <w:r w:rsidRPr="00817FCD">
        <w:t>the</w:t>
      </w:r>
      <w:r w:rsidRPr="00817FCD">
        <w:rPr>
          <w:spacing w:val="-4"/>
        </w:rPr>
        <w:t xml:space="preserve"> </w:t>
      </w:r>
      <w:r w:rsidRPr="00817FCD">
        <w:t>LeDeR</w:t>
      </w:r>
      <w:r w:rsidRPr="00817FCD">
        <w:rPr>
          <w:spacing w:val="-4"/>
        </w:rPr>
        <w:t xml:space="preserve"> </w:t>
      </w:r>
      <w:r w:rsidRPr="00817FCD">
        <w:t>programme</w:t>
      </w:r>
      <w:r w:rsidRPr="00817FCD">
        <w:rPr>
          <w:spacing w:val="-6"/>
        </w:rPr>
        <w:t xml:space="preserve"> </w:t>
      </w:r>
      <w:r w:rsidRPr="00817FCD">
        <w:t>from</w:t>
      </w:r>
      <w:r w:rsidRPr="00817FCD">
        <w:rPr>
          <w:spacing w:val="-4"/>
        </w:rPr>
        <w:t xml:space="preserve"> </w:t>
      </w:r>
      <w:r w:rsidRPr="00817FCD">
        <w:t>across</w:t>
      </w:r>
      <w:r w:rsidRPr="00817FCD">
        <w:rPr>
          <w:spacing w:val="-5"/>
        </w:rPr>
        <w:t xml:space="preserve"> </w:t>
      </w:r>
      <w:r w:rsidRPr="00817FCD">
        <w:t>the</w:t>
      </w:r>
      <w:r w:rsidRPr="00817FCD">
        <w:rPr>
          <w:spacing w:val="-7"/>
        </w:rPr>
        <w:t xml:space="preserve"> </w:t>
      </w:r>
      <w:r w:rsidRPr="00817FCD">
        <w:t>six</w:t>
      </w:r>
      <w:r w:rsidRPr="00817FCD">
        <w:rPr>
          <w:spacing w:val="-2"/>
        </w:rPr>
        <w:t xml:space="preserve"> </w:t>
      </w:r>
      <w:r w:rsidRPr="00817FCD">
        <w:t>Places</w:t>
      </w:r>
      <w:r w:rsidRPr="00817FCD">
        <w:rPr>
          <w:spacing w:val="-4"/>
        </w:rPr>
        <w:t xml:space="preserve"> </w:t>
      </w:r>
      <w:r w:rsidRPr="00817FCD">
        <w:t>within</w:t>
      </w:r>
      <w:r w:rsidRPr="00817FCD">
        <w:rPr>
          <w:spacing w:val="-5"/>
        </w:rPr>
        <w:t xml:space="preserve"> </w:t>
      </w:r>
      <w:r w:rsidRPr="00817FCD">
        <w:t>the</w:t>
      </w:r>
      <w:r w:rsidRPr="00817FCD">
        <w:rPr>
          <w:spacing w:val="-6"/>
        </w:rPr>
        <w:t xml:space="preserve"> </w:t>
      </w:r>
      <w:r w:rsidRPr="00817FCD">
        <w:t>Humber</w:t>
      </w:r>
      <w:r w:rsidRPr="00817FCD">
        <w:rPr>
          <w:spacing w:val="-5"/>
        </w:rPr>
        <w:t xml:space="preserve"> </w:t>
      </w:r>
      <w:r w:rsidRPr="00817FCD">
        <w:t>and</w:t>
      </w:r>
      <w:r w:rsidRPr="00817FCD">
        <w:rPr>
          <w:spacing w:val="-5"/>
        </w:rPr>
        <w:t xml:space="preserve"> </w:t>
      </w:r>
      <w:r w:rsidRPr="00817FCD">
        <w:t>North</w:t>
      </w:r>
      <w:r w:rsidRPr="00817FCD">
        <w:rPr>
          <w:spacing w:val="-6"/>
        </w:rPr>
        <w:t xml:space="preserve"> </w:t>
      </w:r>
      <w:r w:rsidRPr="00817FCD">
        <w:t>Yorkshire</w:t>
      </w:r>
      <w:r w:rsidRPr="00817FCD">
        <w:rPr>
          <w:spacing w:val="-5"/>
        </w:rPr>
        <w:t xml:space="preserve"> </w:t>
      </w:r>
      <w:r w:rsidRPr="00817FCD">
        <w:t>Health</w:t>
      </w:r>
      <w:r w:rsidRPr="00817FCD">
        <w:rPr>
          <w:spacing w:val="-4"/>
        </w:rPr>
        <w:t xml:space="preserve"> </w:t>
      </w:r>
      <w:r w:rsidRPr="00817FCD">
        <w:t xml:space="preserve">and Care Partnership between the </w:t>
      </w:r>
      <w:proofErr w:type="gramStart"/>
      <w:r w:rsidR="00310D16" w:rsidRPr="00817FCD">
        <w:t>1st</w:t>
      </w:r>
      <w:proofErr w:type="gramEnd"/>
      <w:r w:rsidRPr="00817FCD">
        <w:rPr>
          <w:position w:val="8"/>
        </w:rPr>
        <w:t xml:space="preserve"> </w:t>
      </w:r>
      <w:r w:rsidRPr="00817FCD">
        <w:t xml:space="preserve">April 2024 </w:t>
      </w:r>
      <w:r w:rsidR="005C1F14" w:rsidRPr="00817FCD">
        <w:t>and the</w:t>
      </w:r>
      <w:r w:rsidRPr="00817FCD">
        <w:t xml:space="preserve"> </w:t>
      </w:r>
      <w:proofErr w:type="gramStart"/>
      <w:r w:rsidR="00310D16" w:rsidRPr="00817FCD">
        <w:t>31st</w:t>
      </w:r>
      <w:proofErr w:type="gramEnd"/>
      <w:r w:rsidRPr="00817FCD">
        <w:rPr>
          <w:position w:val="8"/>
        </w:rPr>
        <w:t xml:space="preserve"> </w:t>
      </w:r>
      <w:r w:rsidRPr="00817FCD">
        <w:t>March</w:t>
      </w:r>
      <w:r w:rsidRPr="00817FCD">
        <w:rPr>
          <w:spacing w:val="-40"/>
        </w:rPr>
        <w:t xml:space="preserve"> </w:t>
      </w:r>
      <w:r w:rsidRPr="00817FCD">
        <w:t xml:space="preserve">2025 (119 deaths reported within the 2023/2024 ICB annual report). </w:t>
      </w:r>
    </w:p>
    <w:p w14:paraId="315BF74B" w14:textId="77777777" w:rsidR="00600698" w:rsidRPr="00817FCD" w:rsidRDefault="00600698" w:rsidP="009931FF">
      <w:pPr>
        <w:pStyle w:val="BodyText"/>
        <w:spacing w:before="4"/>
        <w:ind w:right="-46"/>
        <w:jc w:val="both"/>
      </w:pPr>
    </w:p>
    <w:p w14:paraId="302ABD08" w14:textId="38AFAD74" w:rsidR="00600698" w:rsidRPr="00817FCD" w:rsidRDefault="00600698" w:rsidP="009931FF">
      <w:pPr>
        <w:pStyle w:val="BodyText"/>
        <w:spacing w:line="256" w:lineRule="auto"/>
        <w:ind w:right="-46"/>
        <w:jc w:val="both"/>
      </w:pPr>
      <w:r w:rsidRPr="00817FCD">
        <w:t xml:space="preserve">During the time-period of this report; </w:t>
      </w:r>
      <w:r w:rsidR="00552FA1" w:rsidRPr="00817FCD">
        <w:t>1st</w:t>
      </w:r>
      <w:r w:rsidRPr="00817FCD">
        <w:rPr>
          <w:position w:val="8"/>
        </w:rPr>
        <w:t xml:space="preserve"> </w:t>
      </w:r>
      <w:r w:rsidRPr="00817FCD">
        <w:t xml:space="preserve">April 2024 </w:t>
      </w:r>
      <w:r w:rsidR="00552FA1" w:rsidRPr="00817FCD">
        <w:t>–</w:t>
      </w:r>
      <w:r w:rsidRPr="00817FCD">
        <w:t xml:space="preserve"> </w:t>
      </w:r>
      <w:r w:rsidR="00552FA1" w:rsidRPr="00817FCD">
        <w:t>31st</w:t>
      </w:r>
      <w:r w:rsidRPr="00817FCD">
        <w:rPr>
          <w:position w:val="8"/>
        </w:rPr>
        <w:t xml:space="preserve"> </w:t>
      </w:r>
      <w:r w:rsidRPr="00817FCD">
        <w:t xml:space="preserve">March 2025, </w:t>
      </w:r>
      <w:r w:rsidRPr="00817FCD">
        <w:rPr>
          <w:b/>
          <w:bCs/>
          <w:color w:val="0070C0"/>
        </w:rPr>
        <w:t>110</w:t>
      </w:r>
      <w:r w:rsidRPr="00817FCD">
        <w:t xml:space="preserve"> LeDeR reviews were completed across the six Places. The completed reviews</w:t>
      </w:r>
      <w:r w:rsidR="003A4358" w:rsidRPr="00817FCD">
        <w:t xml:space="preserve"> section</w:t>
      </w:r>
      <w:r w:rsidRPr="00817FCD">
        <w:t xml:space="preserve"> in this report relate to people who died between 2022 and 2024. </w:t>
      </w:r>
      <w:r w:rsidR="003A4358" w:rsidRPr="00817FCD">
        <w:t>Some reviews can take some time to complete due to statutory processes.</w:t>
      </w:r>
    </w:p>
    <w:p w14:paraId="268FF46B" w14:textId="77777777" w:rsidR="003C73E6" w:rsidRPr="00817FCD" w:rsidRDefault="003C73E6" w:rsidP="009931FF">
      <w:pPr>
        <w:pStyle w:val="BodyText"/>
        <w:spacing w:line="256" w:lineRule="auto"/>
        <w:ind w:right="-46"/>
        <w:jc w:val="both"/>
      </w:pPr>
    </w:p>
    <w:p w14:paraId="1ADBF956" w14:textId="03F77AFF" w:rsidR="003C73E6" w:rsidRPr="00817FCD" w:rsidRDefault="005C1F14" w:rsidP="009931FF">
      <w:pPr>
        <w:pStyle w:val="BodyText"/>
        <w:spacing w:line="256" w:lineRule="auto"/>
        <w:ind w:right="-46"/>
        <w:jc w:val="both"/>
      </w:pPr>
      <w:r w:rsidRPr="00817FCD">
        <w:t>Conditions and diseases of the respiratory system</w:t>
      </w:r>
      <w:r w:rsidR="003C73E6" w:rsidRPr="00817FCD">
        <w:t xml:space="preserve"> remain the most common cause of death across all places. Aspiration and aspiration pneumonia remain the most common conditions within this category</w:t>
      </w:r>
      <w:r w:rsidR="00007DAE" w:rsidRPr="00817FCD">
        <w:t xml:space="preserve">. </w:t>
      </w:r>
      <w:r w:rsidR="003C73E6" w:rsidRPr="00817FCD">
        <w:t xml:space="preserve">Cancer and </w:t>
      </w:r>
      <w:r w:rsidRPr="00817FCD">
        <w:t>conditions and diseases of the cardiac system</w:t>
      </w:r>
      <w:r w:rsidR="003C73E6" w:rsidRPr="00817FCD">
        <w:t xml:space="preserve"> are the next most common conditions linked to cause of death</w:t>
      </w:r>
      <w:r w:rsidR="00007DAE" w:rsidRPr="00817FCD">
        <w:t xml:space="preserve">. </w:t>
      </w:r>
      <w:r w:rsidR="00580D60" w:rsidRPr="00817FCD">
        <w:t>These findings are consistent with the general population.</w:t>
      </w:r>
    </w:p>
    <w:p w14:paraId="20B09200" w14:textId="77777777" w:rsidR="003C73E6" w:rsidRPr="00817FCD" w:rsidRDefault="003C73E6" w:rsidP="009931FF">
      <w:pPr>
        <w:pStyle w:val="BodyText"/>
        <w:spacing w:line="256" w:lineRule="auto"/>
        <w:ind w:right="-46"/>
        <w:jc w:val="both"/>
      </w:pPr>
    </w:p>
    <w:p w14:paraId="55772727" w14:textId="10EF2C0C" w:rsidR="003C73E6" w:rsidRPr="00817FCD" w:rsidRDefault="003C73E6" w:rsidP="009931FF">
      <w:pPr>
        <w:pStyle w:val="BodyText"/>
        <w:spacing w:line="256" w:lineRule="auto"/>
        <w:ind w:right="-46"/>
        <w:jc w:val="both"/>
      </w:pPr>
      <w:r w:rsidRPr="00817FCD">
        <w:t xml:space="preserve">This report has explored the severity of a </w:t>
      </w:r>
      <w:r w:rsidR="00007DAE" w:rsidRPr="00817FCD">
        <w:t>person's</w:t>
      </w:r>
      <w:r w:rsidRPr="00817FCD">
        <w:t xml:space="preserve"> learning disability to consider if this is a factor in premature mortality with no significant health inequalities identified</w:t>
      </w:r>
      <w:r w:rsidR="00007DAE" w:rsidRPr="00817FCD">
        <w:t xml:space="preserve">. </w:t>
      </w:r>
    </w:p>
    <w:p w14:paraId="37EF6711" w14:textId="77777777" w:rsidR="003C73E6" w:rsidRPr="00817FCD" w:rsidRDefault="003C73E6" w:rsidP="009931FF">
      <w:pPr>
        <w:pStyle w:val="BodyText"/>
        <w:spacing w:line="256" w:lineRule="auto"/>
        <w:ind w:right="-46"/>
        <w:jc w:val="both"/>
      </w:pPr>
    </w:p>
    <w:p w14:paraId="3CA10E8E" w14:textId="41E6FC01" w:rsidR="003C73E6" w:rsidRPr="00817FCD" w:rsidRDefault="003C73E6" w:rsidP="009931FF">
      <w:pPr>
        <w:pStyle w:val="BodyText"/>
        <w:spacing w:line="256" w:lineRule="auto"/>
        <w:ind w:right="-46"/>
        <w:jc w:val="both"/>
      </w:pPr>
      <w:r w:rsidRPr="00817FCD">
        <w:t>There have been some place variations linked to age and gender this year</w:t>
      </w:r>
      <w:r w:rsidR="00007DAE" w:rsidRPr="00817FCD">
        <w:t xml:space="preserve">. </w:t>
      </w:r>
      <w:r w:rsidRPr="00817FCD">
        <w:t xml:space="preserve">Of note, North and </w:t>
      </w:r>
      <w:r w:rsidR="005C1F14" w:rsidRPr="00817FCD">
        <w:t>Northeast</w:t>
      </w:r>
      <w:r w:rsidRPr="00817FCD">
        <w:t xml:space="preserve"> Lincolnshire have shown a higher proportion of men dying and a lower average age of death in this area</w:t>
      </w:r>
      <w:r w:rsidR="00007DAE" w:rsidRPr="00817FCD">
        <w:t xml:space="preserve">. </w:t>
      </w:r>
      <w:r w:rsidRPr="00817FCD">
        <w:t>However, caution must be made interpreting this data</w:t>
      </w:r>
      <w:r w:rsidR="0029675E" w:rsidRPr="00817FCD">
        <w:t>, both</w:t>
      </w:r>
      <w:r w:rsidRPr="00817FCD">
        <w:t xml:space="preserve"> due to the lower number of notifications in this locality</w:t>
      </w:r>
      <w:r w:rsidR="0029675E" w:rsidRPr="00817FCD">
        <w:t xml:space="preserve"> and the unknown number of people living with a learning disability in this area.</w:t>
      </w:r>
    </w:p>
    <w:p w14:paraId="62804044" w14:textId="77777777" w:rsidR="003C73E6" w:rsidRPr="00817FCD" w:rsidRDefault="003C73E6" w:rsidP="009931FF">
      <w:pPr>
        <w:pStyle w:val="BodyText"/>
        <w:spacing w:line="256" w:lineRule="auto"/>
        <w:ind w:right="-46"/>
        <w:jc w:val="both"/>
      </w:pPr>
    </w:p>
    <w:p w14:paraId="2D84DAB7" w14:textId="4AE5B874" w:rsidR="0029675E" w:rsidRPr="00817FCD" w:rsidRDefault="003C73E6" w:rsidP="009931FF">
      <w:pPr>
        <w:pStyle w:val="BodyText"/>
        <w:spacing w:line="256" w:lineRule="auto"/>
        <w:ind w:right="-46"/>
        <w:jc w:val="both"/>
      </w:pPr>
      <w:r w:rsidRPr="00817FCD">
        <w:t xml:space="preserve">Learning and themes </w:t>
      </w:r>
      <w:r w:rsidR="0029675E" w:rsidRPr="00817FCD">
        <w:t>identified within the closed reviews include the following</w:t>
      </w:r>
    </w:p>
    <w:p w14:paraId="0C5AD894" w14:textId="77777777" w:rsidR="0029675E" w:rsidRPr="00817FCD" w:rsidRDefault="0029675E" w:rsidP="009931FF">
      <w:pPr>
        <w:pStyle w:val="BodyText"/>
        <w:numPr>
          <w:ilvl w:val="0"/>
          <w:numId w:val="27"/>
        </w:numPr>
        <w:spacing w:line="256" w:lineRule="auto"/>
        <w:ind w:right="-46"/>
        <w:jc w:val="both"/>
      </w:pPr>
      <w:r w:rsidRPr="00817FCD">
        <w:t>M</w:t>
      </w:r>
      <w:r w:rsidR="003C73E6" w:rsidRPr="00817FCD">
        <w:t>ental capacity and best interest processes</w:t>
      </w:r>
    </w:p>
    <w:p w14:paraId="475F6E8F" w14:textId="77777777" w:rsidR="0029675E" w:rsidRPr="00817FCD" w:rsidRDefault="0029675E" w:rsidP="009931FF">
      <w:pPr>
        <w:pStyle w:val="BodyText"/>
        <w:numPr>
          <w:ilvl w:val="0"/>
          <w:numId w:val="27"/>
        </w:numPr>
        <w:spacing w:line="256" w:lineRule="auto"/>
        <w:ind w:right="-46"/>
        <w:jc w:val="both"/>
      </w:pPr>
      <w:r w:rsidRPr="00817FCD">
        <w:t>E</w:t>
      </w:r>
      <w:r w:rsidR="003C73E6" w:rsidRPr="00817FCD">
        <w:t>xperience at end of life</w:t>
      </w:r>
    </w:p>
    <w:p w14:paraId="2D7FD5C2" w14:textId="32095E99" w:rsidR="0029675E" w:rsidRPr="00817FCD" w:rsidRDefault="0029675E" w:rsidP="009931FF">
      <w:pPr>
        <w:pStyle w:val="BodyText"/>
        <w:numPr>
          <w:ilvl w:val="0"/>
          <w:numId w:val="27"/>
        </w:numPr>
        <w:spacing w:line="256" w:lineRule="auto"/>
        <w:ind w:right="-46"/>
        <w:jc w:val="both"/>
      </w:pPr>
      <w:r w:rsidRPr="00817FCD">
        <w:t>M</w:t>
      </w:r>
      <w:r w:rsidR="003C73E6" w:rsidRPr="00817FCD">
        <w:t xml:space="preserve">anagement of </w:t>
      </w:r>
      <w:r w:rsidRPr="00817FCD">
        <w:t>long-term</w:t>
      </w:r>
      <w:r w:rsidR="003C73E6" w:rsidRPr="00817FCD">
        <w:t xml:space="preserve"> conditions</w:t>
      </w:r>
    </w:p>
    <w:p w14:paraId="6CB5F4EF" w14:textId="77777777" w:rsidR="0029675E" w:rsidRPr="00817FCD" w:rsidRDefault="0029675E" w:rsidP="009931FF">
      <w:pPr>
        <w:pStyle w:val="BodyText"/>
        <w:numPr>
          <w:ilvl w:val="0"/>
          <w:numId w:val="27"/>
        </w:numPr>
        <w:spacing w:line="256" w:lineRule="auto"/>
        <w:ind w:right="-46"/>
        <w:jc w:val="both"/>
      </w:pPr>
      <w:r w:rsidRPr="00817FCD">
        <w:t>A</w:t>
      </w:r>
      <w:r w:rsidR="003C73E6" w:rsidRPr="00817FCD">
        <w:t xml:space="preserve">nnual </w:t>
      </w:r>
      <w:r w:rsidRPr="00817FCD">
        <w:t>H</w:t>
      </w:r>
      <w:r w:rsidR="003C73E6" w:rsidRPr="00817FCD">
        <w:t xml:space="preserve">ealth </w:t>
      </w:r>
      <w:r w:rsidRPr="00817FCD">
        <w:t>C</w:t>
      </w:r>
      <w:r w:rsidR="003C73E6" w:rsidRPr="00817FCD">
        <w:t xml:space="preserve">heck </w:t>
      </w:r>
    </w:p>
    <w:p w14:paraId="2630126E" w14:textId="26834095" w:rsidR="0029675E" w:rsidRPr="00817FCD" w:rsidRDefault="0029675E" w:rsidP="009931FF">
      <w:pPr>
        <w:pStyle w:val="BodyText"/>
        <w:numPr>
          <w:ilvl w:val="0"/>
          <w:numId w:val="27"/>
        </w:numPr>
        <w:spacing w:line="256" w:lineRule="auto"/>
        <w:ind w:right="-46"/>
        <w:jc w:val="both"/>
      </w:pPr>
      <w:r w:rsidRPr="00817FCD">
        <w:t>F</w:t>
      </w:r>
      <w:r w:rsidR="003C73E6" w:rsidRPr="00817FCD">
        <w:t>undamentals of care in acute care</w:t>
      </w:r>
      <w:r w:rsidR="00007DAE" w:rsidRPr="00817FCD">
        <w:t xml:space="preserve">. </w:t>
      </w:r>
    </w:p>
    <w:p w14:paraId="047B267E" w14:textId="77777777" w:rsidR="0029675E" w:rsidRPr="00817FCD" w:rsidRDefault="0029675E" w:rsidP="009931FF">
      <w:pPr>
        <w:pStyle w:val="BodyText"/>
        <w:spacing w:line="256" w:lineRule="auto"/>
        <w:ind w:left="360" w:right="-46"/>
        <w:jc w:val="both"/>
      </w:pPr>
    </w:p>
    <w:p w14:paraId="41D8B712" w14:textId="0467EF63" w:rsidR="003C73E6" w:rsidRPr="00F62B0D" w:rsidRDefault="0029675E" w:rsidP="009931FF">
      <w:pPr>
        <w:pStyle w:val="BodyText"/>
        <w:spacing w:line="256" w:lineRule="auto"/>
        <w:ind w:right="-46"/>
        <w:jc w:val="both"/>
      </w:pPr>
      <w:r w:rsidRPr="00817FCD">
        <w:rPr>
          <w:b/>
          <w:bCs/>
          <w:color w:val="0070C0"/>
        </w:rPr>
        <w:t>Five</w:t>
      </w:r>
      <w:r w:rsidR="003C73E6" w:rsidRPr="00817FCD">
        <w:t xml:space="preserve"> reviews were referred on for a Safeguarding Adults Review.</w:t>
      </w:r>
    </w:p>
    <w:p w14:paraId="442B0454" w14:textId="086129AA" w:rsidR="003C73E6" w:rsidRPr="00F62B0D" w:rsidRDefault="0010770D" w:rsidP="009931FF">
      <w:pPr>
        <w:pStyle w:val="BodyText"/>
        <w:spacing w:line="256" w:lineRule="auto"/>
        <w:ind w:right="-46"/>
        <w:jc w:val="both"/>
      </w:pPr>
      <w:r w:rsidRPr="00F62B0D">
        <w:lastRenderedPageBreak/>
        <w:t>A large proportion of reviews found elements of</w:t>
      </w:r>
      <w:r w:rsidR="003C73E6" w:rsidRPr="00F62B0D">
        <w:t xml:space="preserve"> good care, above what would be expected practice</w:t>
      </w:r>
      <w:r w:rsidR="00007DAE" w:rsidRPr="00F62B0D">
        <w:t xml:space="preserve">. </w:t>
      </w:r>
      <w:r w:rsidRPr="00F62B0D">
        <w:t>Of note, the report found many examples of</w:t>
      </w:r>
      <w:r w:rsidR="004B5C7E" w:rsidRPr="00F62B0D">
        <w:t xml:space="preserve"> individuals living in long term placements with carers who knew and supported them well and accessing a wide range of social interaction and activity</w:t>
      </w:r>
      <w:r w:rsidRPr="00F62B0D">
        <w:t xml:space="preserve"> was a feature</w:t>
      </w:r>
      <w:r w:rsidR="00007DAE" w:rsidRPr="00F62B0D">
        <w:t xml:space="preserve">. </w:t>
      </w:r>
    </w:p>
    <w:p w14:paraId="1360C516" w14:textId="77777777" w:rsidR="004B5C7E" w:rsidRPr="00F62B0D" w:rsidRDefault="004B5C7E" w:rsidP="009931FF">
      <w:pPr>
        <w:pStyle w:val="BodyText"/>
        <w:spacing w:line="256" w:lineRule="auto"/>
        <w:ind w:right="-46"/>
        <w:jc w:val="both"/>
      </w:pPr>
    </w:p>
    <w:p w14:paraId="764A99B3" w14:textId="28488133" w:rsidR="004B5C7E" w:rsidRPr="00F62B0D" w:rsidRDefault="004B5C7E" w:rsidP="009931FF">
      <w:pPr>
        <w:pStyle w:val="BodyText"/>
        <w:spacing w:line="256" w:lineRule="auto"/>
        <w:ind w:right="-46"/>
        <w:jc w:val="both"/>
      </w:pPr>
      <w:r w:rsidRPr="00F62B0D">
        <w:t xml:space="preserve">Involvement from the learning disability teams in </w:t>
      </w:r>
      <w:r w:rsidR="0010770D" w:rsidRPr="00F62B0D">
        <w:t>a</w:t>
      </w:r>
      <w:r w:rsidRPr="00F62B0D">
        <w:t xml:space="preserve">cute care made a positive impact in care, </w:t>
      </w:r>
      <w:r w:rsidR="00007DAE" w:rsidRPr="00F62B0D">
        <w:t>experience,</w:t>
      </w:r>
      <w:r w:rsidRPr="00F62B0D">
        <w:t xml:space="preserve"> and outcome.</w:t>
      </w:r>
    </w:p>
    <w:p w14:paraId="7B81D4C7" w14:textId="77777777" w:rsidR="004B5C7E" w:rsidRPr="00F62B0D" w:rsidRDefault="004B5C7E" w:rsidP="009931FF">
      <w:pPr>
        <w:pStyle w:val="BodyText"/>
        <w:spacing w:line="256" w:lineRule="auto"/>
        <w:ind w:right="-46"/>
        <w:jc w:val="both"/>
      </w:pPr>
    </w:p>
    <w:p w14:paraId="12F53B98" w14:textId="2E84C7D8" w:rsidR="005C1F14" w:rsidRPr="00F62B0D" w:rsidRDefault="005C1F14" w:rsidP="009931FF">
      <w:pPr>
        <w:pStyle w:val="BodyText"/>
        <w:spacing w:line="256" w:lineRule="auto"/>
        <w:ind w:right="-46"/>
        <w:jc w:val="both"/>
      </w:pPr>
      <w:r w:rsidRPr="00F62B0D">
        <w:t>Some of the r</w:t>
      </w:r>
      <w:r w:rsidR="004B5C7E" w:rsidRPr="00F62B0D">
        <w:t xml:space="preserve">ecommendations for </w:t>
      </w:r>
      <w:r w:rsidR="0010770D" w:rsidRPr="00F62B0D">
        <w:t>2025/2026</w:t>
      </w:r>
      <w:r w:rsidR="004B5C7E" w:rsidRPr="00F62B0D">
        <w:t xml:space="preserve"> will </w:t>
      </w:r>
      <w:r w:rsidR="009931FF" w:rsidRPr="00F62B0D">
        <w:t>include:</w:t>
      </w:r>
    </w:p>
    <w:p w14:paraId="1D6F8BE9" w14:textId="00EB027E" w:rsidR="005C1F14" w:rsidRPr="00F62B0D" w:rsidRDefault="00580D60" w:rsidP="00F62B0D">
      <w:pPr>
        <w:pStyle w:val="BodyText"/>
        <w:numPr>
          <w:ilvl w:val="0"/>
          <w:numId w:val="29"/>
        </w:numPr>
        <w:spacing w:line="256" w:lineRule="auto"/>
        <w:ind w:right="-46"/>
        <w:jc w:val="both"/>
      </w:pPr>
      <w:r w:rsidRPr="00F62B0D">
        <w:t>Discretionary l</w:t>
      </w:r>
      <w:r w:rsidR="004B5C7E" w:rsidRPr="00F62B0D">
        <w:t xml:space="preserve">ocally agreed </w:t>
      </w:r>
      <w:r w:rsidR="0010770D" w:rsidRPr="00F62B0D">
        <w:t>f</w:t>
      </w:r>
      <w:r w:rsidR="004B5C7E" w:rsidRPr="00F62B0D">
        <w:t>ocus</w:t>
      </w:r>
      <w:r w:rsidR="0010770D" w:rsidRPr="00F62B0D">
        <w:t>ed</w:t>
      </w:r>
      <w:r w:rsidR="004B5C7E" w:rsidRPr="00F62B0D">
        <w:t xml:space="preserve"> reviews where Aspiration and Aspiration Pneumonia feature anywhere on Part 1 of the death certificate</w:t>
      </w:r>
    </w:p>
    <w:p w14:paraId="36C20238" w14:textId="3FBFDF65" w:rsidR="009931FF" w:rsidRDefault="005C1F14" w:rsidP="009931E9">
      <w:pPr>
        <w:pStyle w:val="BodyText"/>
        <w:numPr>
          <w:ilvl w:val="0"/>
          <w:numId w:val="29"/>
        </w:numPr>
        <w:spacing w:line="256" w:lineRule="auto"/>
        <w:ind w:right="-46"/>
        <w:jc w:val="both"/>
      </w:pPr>
      <w:r w:rsidRPr="00F62B0D">
        <w:t>Linking</w:t>
      </w:r>
      <w:r w:rsidR="004B5C7E" w:rsidRPr="00F62B0D">
        <w:t xml:space="preserve"> with medical examiners to </w:t>
      </w:r>
      <w:r w:rsidRPr="00F62B0D">
        <w:t xml:space="preserve">ensure all </w:t>
      </w:r>
      <w:r w:rsidR="004B5C7E" w:rsidRPr="00F62B0D">
        <w:t>notifications</w:t>
      </w:r>
      <w:r w:rsidRPr="00F62B0D">
        <w:t xml:space="preserve"> are received</w:t>
      </w:r>
      <w:r w:rsidR="004B5C7E" w:rsidRPr="00F62B0D">
        <w:t>, specifically for those with a diagnosis of Autism only</w:t>
      </w:r>
      <w:r w:rsidR="008A71BC">
        <w:t xml:space="preserve"> and </w:t>
      </w:r>
      <w:r w:rsidR="004B5C7E" w:rsidRPr="00F62B0D">
        <w:t xml:space="preserve">those from </w:t>
      </w:r>
      <w:r w:rsidR="008A71BC">
        <w:t>minority ethnic groups.</w:t>
      </w:r>
    </w:p>
    <w:p w14:paraId="312AFF85" w14:textId="77777777" w:rsidR="008A71BC" w:rsidRPr="00F62B0D" w:rsidRDefault="008A71BC" w:rsidP="009931E9">
      <w:pPr>
        <w:pStyle w:val="BodyText"/>
        <w:numPr>
          <w:ilvl w:val="0"/>
          <w:numId w:val="29"/>
        </w:numPr>
        <w:spacing w:line="256" w:lineRule="auto"/>
        <w:ind w:right="-46"/>
        <w:jc w:val="both"/>
      </w:pPr>
    </w:p>
    <w:p w14:paraId="3C47F5B1" w14:textId="5D5EEEA1" w:rsidR="004B5C7E" w:rsidRPr="00F62B0D" w:rsidRDefault="0010770D" w:rsidP="009931FF">
      <w:pPr>
        <w:pStyle w:val="BodyText"/>
        <w:spacing w:line="256" w:lineRule="auto"/>
        <w:ind w:right="-46"/>
        <w:jc w:val="both"/>
      </w:pPr>
      <w:r w:rsidRPr="00F62B0D">
        <w:t>Humber and North Yorkshire ICB</w:t>
      </w:r>
      <w:r w:rsidR="004B5C7E" w:rsidRPr="00F62B0D">
        <w:t xml:space="preserve"> Steering Group has developed a health improvement plan which has identified 6 initial priority areas</w:t>
      </w:r>
      <w:r w:rsidR="00007DAE" w:rsidRPr="00F62B0D">
        <w:t xml:space="preserve">. </w:t>
      </w:r>
      <w:r w:rsidR="003A4358" w:rsidRPr="00F62B0D">
        <w:t>These are outlined in the Recommendations section of the report.</w:t>
      </w:r>
    </w:p>
    <w:p w14:paraId="72A2AC00" w14:textId="77777777" w:rsidR="00600698" w:rsidRPr="00F62B0D" w:rsidRDefault="00600698" w:rsidP="009931FF">
      <w:pPr>
        <w:pStyle w:val="BodyText"/>
        <w:spacing w:line="256" w:lineRule="auto"/>
        <w:ind w:left="1138" w:right="-46"/>
        <w:jc w:val="both"/>
      </w:pPr>
    </w:p>
    <w:p w14:paraId="4FFD2AA9" w14:textId="7D0397DE" w:rsidR="00600698" w:rsidRPr="00F62B0D" w:rsidRDefault="009B1EA8" w:rsidP="00AF2CD0">
      <w:pPr>
        <w:pStyle w:val="Heading2"/>
        <w:ind w:left="0"/>
        <w:rPr>
          <w:color w:val="4472C4" w:themeColor="accent1"/>
        </w:rPr>
      </w:pPr>
      <w:bookmarkStart w:id="1" w:name="_Toc199952633"/>
      <w:r w:rsidRPr="00F62B0D">
        <w:rPr>
          <w:color w:val="4472C4" w:themeColor="accent1"/>
        </w:rPr>
        <w:t xml:space="preserve">The LeDeR </w:t>
      </w:r>
      <w:r w:rsidR="007B3794" w:rsidRPr="00F62B0D">
        <w:rPr>
          <w:color w:val="4472C4" w:themeColor="accent1"/>
        </w:rPr>
        <w:t>Process; Introduction</w:t>
      </w:r>
      <w:r w:rsidR="00600698" w:rsidRPr="00F62B0D">
        <w:rPr>
          <w:color w:val="4472C4" w:themeColor="accent1"/>
        </w:rPr>
        <w:t xml:space="preserve"> and Background</w:t>
      </w:r>
      <w:bookmarkEnd w:id="1"/>
    </w:p>
    <w:p w14:paraId="3E5A80FE" w14:textId="6E727AB3" w:rsidR="00600698" w:rsidRPr="00F62B0D" w:rsidRDefault="00600698" w:rsidP="009931FF">
      <w:pPr>
        <w:pStyle w:val="BodyText"/>
        <w:spacing w:before="18"/>
        <w:ind w:right="-46"/>
        <w:jc w:val="both"/>
      </w:pPr>
      <w:r w:rsidRPr="00F62B0D">
        <w:t>The Learning from lives and deaths - ‘People with a learning disability and autistic people’ (LeDeR), was</w:t>
      </w:r>
      <w:r w:rsidRPr="00F62B0D">
        <w:rPr>
          <w:spacing w:val="-10"/>
        </w:rPr>
        <w:t xml:space="preserve"> </w:t>
      </w:r>
      <w:r w:rsidRPr="00F62B0D">
        <w:t>established</w:t>
      </w:r>
      <w:r w:rsidRPr="00F62B0D">
        <w:rPr>
          <w:spacing w:val="-10"/>
        </w:rPr>
        <w:t xml:space="preserve"> </w:t>
      </w:r>
      <w:r w:rsidRPr="00F62B0D">
        <w:t>in</w:t>
      </w:r>
      <w:r w:rsidRPr="00F62B0D">
        <w:rPr>
          <w:spacing w:val="-10"/>
        </w:rPr>
        <w:t xml:space="preserve"> </w:t>
      </w:r>
      <w:r w:rsidRPr="00F62B0D">
        <w:t>2016</w:t>
      </w:r>
      <w:r w:rsidR="00007DAE" w:rsidRPr="00F62B0D">
        <w:t xml:space="preserve">. </w:t>
      </w:r>
      <w:r w:rsidR="00552FA1" w:rsidRPr="00F62B0D">
        <w:t>The main aims are to reduce health inequalities and prevent premature mortality.</w:t>
      </w:r>
    </w:p>
    <w:p w14:paraId="4C916CEC" w14:textId="77777777" w:rsidR="00552FA1" w:rsidRPr="00F62B0D" w:rsidRDefault="00552FA1" w:rsidP="009931FF">
      <w:pPr>
        <w:pStyle w:val="BodyText"/>
        <w:spacing w:before="18"/>
        <w:ind w:right="-46"/>
        <w:jc w:val="both"/>
      </w:pPr>
    </w:p>
    <w:p w14:paraId="20B29419" w14:textId="77777777" w:rsidR="00552FA1" w:rsidRPr="00F62B0D" w:rsidRDefault="00600698" w:rsidP="009931FF">
      <w:pPr>
        <w:pStyle w:val="BodyText"/>
        <w:ind w:right="-46"/>
        <w:jc w:val="both"/>
      </w:pPr>
      <w:r w:rsidRPr="00F62B0D">
        <w:t xml:space="preserve">In March 2021, NHS England published their first LeDeR </w:t>
      </w:r>
      <w:r w:rsidR="00552FA1" w:rsidRPr="00F62B0D">
        <w:t>policy,</w:t>
      </w:r>
      <w:r w:rsidRPr="00F62B0D">
        <w:t xml:space="preserve"> </w:t>
      </w:r>
      <w:r w:rsidR="00552FA1" w:rsidRPr="00F62B0D">
        <w:t>"</w:t>
      </w:r>
      <w:r w:rsidRPr="00F62B0D">
        <w:t xml:space="preserve">Learning from lives and deaths - People with a </w:t>
      </w:r>
      <w:r w:rsidR="00552FA1" w:rsidRPr="00F62B0D">
        <w:t>L</w:t>
      </w:r>
      <w:r w:rsidRPr="00F62B0D">
        <w:t xml:space="preserve">earning </w:t>
      </w:r>
      <w:r w:rsidR="00552FA1" w:rsidRPr="00F62B0D">
        <w:t>D</w:t>
      </w:r>
      <w:r w:rsidRPr="00F62B0D">
        <w:t xml:space="preserve">isability and </w:t>
      </w:r>
      <w:r w:rsidR="00552FA1" w:rsidRPr="00F62B0D">
        <w:t>A</w:t>
      </w:r>
      <w:r w:rsidRPr="00F62B0D">
        <w:t>utistic people</w:t>
      </w:r>
      <w:r w:rsidR="00552FA1" w:rsidRPr="00F62B0D">
        <w:t>"</w:t>
      </w:r>
      <w:r w:rsidRPr="00F62B0D">
        <w:t xml:space="preserve"> (LeDeR). This policy set out, for the first time, the core aims</w:t>
      </w:r>
      <w:r w:rsidR="00552FA1" w:rsidRPr="00F62B0D">
        <w:t>,</w:t>
      </w:r>
      <w:r w:rsidRPr="00F62B0D">
        <w:t xml:space="preserve"> values and the expectations of different parts of the health and</w:t>
      </w:r>
      <w:r w:rsidRPr="00F62B0D">
        <w:rPr>
          <w:spacing w:val="-9"/>
        </w:rPr>
        <w:t xml:space="preserve"> </w:t>
      </w:r>
      <w:r w:rsidRPr="00F62B0D">
        <w:t>social</w:t>
      </w:r>
      <w:r w:rsidRPr="00F62B0D">
        <w:rPr>
          <w:spacing w:val="-9"/>
        </w:rPr>
        <w:t xml:space="preserve"> </w:t>
      </w:r>
      <w:r w:rsidRPr="00F62B0D">
        <w:t>care</w:t>
      </w:r>
      <w:r w:rsidRPr="00F62B0D">
        <w:rPr>
          <w:spacing w:val="-7"/>
        </w:rPr>
        <w:t xml:space="preserve"> </w:t>
      </w:r>
      <w:r w:rsidRPr="00F62B0D">
        <w:t>system</w:t>
      </w:r>
      <w:r w:rsidRPr="00F62B0D">
        <w:rPr>
          <w:spacing w:val="-7"/>
        </w:rPr>
        <w:t xml:space="preserve"> </w:t>
      </w:r>
      <w:r w:rsidRPr="00F62B0D">
        <w:t>in</w:t>
      </w:r>
      <w:r w:rsidRPr="00F62B0D">
        <w:rPr>
          <w:spacing w:val="-10"/>
        </w:rPr>
        <w:t xml:space="preserve"> </w:t>
      </w:r>
      <w:r w:rsidRPr="00F62B0D">
        <w:t>delivering</w:t>
      </w:r>
      <w:r w:rsidRPr="00F62B0D">
        <w:rPr>
          <w:spacing w:val="-8"/>
        </w:rPr>
        <w:t xml:space="preserve"> </w:t>
      </w:r>
      <w:r w:rsidRPr="00F62B0D">
        <w:t>the</w:t>
      </w:r>
      <w:r w:rsidRPr="00F62B0D">
        <w:rPr>
          <w:spacing w:val="-8"/>
        </w:rPr>
        <w:t xml:space="preserve"> </w:t>
      </w:r>
      <w:r w:rsidRPr="00F62B0D">
        <w:t>programme.</w:t>
      </w:r>
    </w:p>
    <w:p w14:paraId="52FA412B" w14:textId="77777777" w:rsidR="00552FA1" w:rsidRPr="00F62B0D" w:rsidRDefault="00552FA1" w:rsidP="009931FF">
      <w:pPr>
        <w:pStyle w:val="BodyText"/>
        <w:ind w:right="-46"/>
        <w:jc w:val="both"/>
      </w:pPr>
    </w:p>
    <w:p w14:paraId="1797E909" w14:textId="49DF713B" w:rsidR="00552FA1" w:rsidRPr="00F62B0D" w:rsidRDefault="00600698" w:rsidP="009931FF">
      <w:pPr>
        <w:pStyle w:val="BodyText"/>
        <w:ind w:right="-46"/>
        <w:jc w:val="both"/>
      </w:pPr>
      <w:r w:rsidRPr="00F62B0D">
        <w:t>The</w:t>
      </w:r>
      <w:r w:rsidRPr="00F62B0D">
        <w:rPr>
          <w:spacing w:val="-8"/>
        </w:rPr>
        <w:t xml:space="preserve"> </w:t>
      </w:r>
      <w:r w:rsidRPr="00F62B0D">
        <w:t>policy</w:t>
      </w:r>
      <w:r w:rsidRPr="00F62B0D">
        <w:rPr>
          <w:spacing w:val="-7"/>
        </w:rPr>
        <w:t xml:space="preserve"> </w:t>
      </w:r>
      <w:r w:rsidRPr="00F62B0D">
        <w:t>introduced</w:t>
      </w:r>
      <w:r w:rsidRPr="00F62B0D">
        <w:rPr>
          <w:spacing w:val="-10"/>
        </w:rPr>
        <w:t xml:space="preserve"> </w:t>
      </w:r>
      <w:r w:rsidRPr="00F62B0D">
        <w:t>the</w:t>
      </w:r>
      <w:r w:rsidRPr="00F62B0D">
        <w:rPr>
          <w:spacing w:val="-9"/>
        </w:rPr>
        <w:t xml:space="preserve"> </w:t>
      </w:r>
      <w:r w:rsidRPr="00F62B0D">
        <w:t>inclusion</w:t>
      </w:r>
      <w:r w:rsidRPr="00F62B0D">
        <w:rPr>
          <w:spacing w:val="-8"/>
        </w:rPr>
        <w:t xml:space="preserve"> </w:t>
      </w:r>
      <w:r w:rsidRPr="00F62B0D">
        <w:t>of</w:t>
      </w:r>
      <w:r w:rsidR="0099531D" w:rsidRPr="00F62B0D">
        <w:t xml:space="preserve"> diagnosed</w:t>
      </w:r>
      <w:r w:rsidRPr="00F62B0D">
        <w:rPr>
          <w:spacing w:val="-7"/>
        </w:rPr>
        <w:t xml:space="preserve"> </w:t>
      </w:r>
      <w:r w:rsidR="00552FA1" w:rsidRPr="00F62B0D">
        <w:t>A</w:t>
      </w:r>
      <w:r w:rsidRPr="00F62B0D">
        <w:t>utism</w:t>
      </w:r>
      <w:r w:rsidRPr="00F62B0D">
        <w:rPr>
          <w:spacing w:val="-7"/>
        </w:rPr>
        <w:t xml:space="preserve"> </w:t>
      </w:r>
      <w:r w:rsidRPr="00F62B0D">
        <w:t>into</w:t>
      </w:r>
      <w:r w:rsidRPr="00F62B0D">
        <w:rPr>
          <w:spacing w:val="-10"/>
        </w:rPr>
        <w:t xml:space="preserve"> </w:t>
      </w:r>
      <w:r w:rsidRPr="00F62B0D">
        <w:t>the</w:t>
      </w:r>
      <w:r w:rsidRPr="00F62B0D">
        <w:rPr>
          <w:spacing w:val="-8"/>
        </w:rPr>
        <w:t xml:space="preserve"> </w:t>
      </w:r>
      <w:r w:rsidRPr="00F62B0D">
        <w:t>programme</w:t>
      </w:r>
      <w:r w:rsidRPr="00F62B0D">
        <w:rPr>
          <w:spacing w:val="-7"/>
        </w:rPr>
        <w:t xml:space="preserve"> from </w:t>
      </w:r>
      <w:r w:rsidRPr="00F62B0D">
        <w:t xml:space="preserve">January 2022. </w:t>
      </w:r>
    </w:p>
    <w:p w14:paraId="0A4DF2F1" w14:textId="77777777" w:rsidR="00552FA1" w:rsidRPr="00F62B0D" w:rsidRDefault="00552FA1" w:rsidP="009931FF">
      <w:pPr>
        <w:pStyle w:val="BodyText"/>
        <w:ind w:right="-46"/>
        <w:jc w:val="both"/>
      </w:pPr>
    </w:p>
    <w:p w14:paraId="4FE93712" w14:textId="39D3B831" w:rsidR="00600698" w:rsidRPr="00F62B0D" w:rsidRDefault="00600698" w:rsidP="009931FF">
      <w:pPr>
        <w:pStyle w:val="BodyText"/>
        <w:ind w:right="-46"/>
        <w:jc w:val="both"/>
      </w:pPr>
      <w:r w:rsidRPr="00F62B0D">
        <w:t xml:space="preserve">The policy can be found at: </w:t>
      </w:r>
      <w:hyperlink r:id="rId8">
        <w:r w:rsidRPr="00F62B0D">
          <w:rPr>
            <w:color w:val="0070C0"/>
            <w:u w:val="single" w:color="0462C1"/>
          </w:rPr>
          <w:t>www.england.nhs.uk/publication/learning-from-lives-and-deaths-people-with-a-</w:t>
        </w:r>
      </w:hyperlink>
      <w:hyperlink r:id="rId9">
        <w:r w:rsidRPr="00F62B0D">
          <w:rPr>
            <w:color w:val="0070C0"/>
            <w:u w:val="single" w:color="0462C1"/>
          </w:rPr>
          <w:t>learning-disability-and-autistic-people-leder-policy-2021/</w:t>
        </w:r>
        <w:r w:rsidRPr="00F62B0D">
          <w:rPr>
            <w:color w:val="0070C0"/>
          </w:rPr>
          <w:t xml:space="preserve"> </w:t>
        </w:r>
      </w:hyperlink>
      <w:r w:rsidRPr="00F62B0D">
        <w:t>.</w:t>
      </w:r>
    </w:p>
    <w:p w14:paraId="160E5CDF" w14:textId="77777777" w:rsidR="00600698" w:rsidRPr="00F62B0D" w:rsidRDefault="00600698" w:rsidP="009931FF">
      <w:pPr>
        <w:pStyle w:val="BodyText"/>
        <w:ind w:right="-46"/>
        <w:jc w:val="both"/>
      </w:pPr>
    </w:p>
    <w:p w14:paraId="3351A523" w14:textId="5281314B" w:rsidR="00600698" w:rsidRPr="00F62B0D" w:rsidRDefault="00600698" w:rsidP="009931FF">
      <w:pPr>
        <w:pStyle w:val="BodyText"/>
        <w:ind w:right="-46"/>
        <w:jc w:val="both"/>
      </w:pPr>
      <w:r w:rsidRPr="00F62B0D">
        <w:t>The focus of th</w:t>
      </w:r>
      <w:r w:rsidR="003A4358" w:rsidRPr="00F62B0D">
        <w:t xml:space="preserve">is </w:t>
      </w:r>
      <w:r w:rsidRPr="00F62B0D">
        <w:t>policy is a stronger emphasis</w:t>
      </w:r>
      <w:r w:rsidRPr="00F62B0D">
        <w:rPr>
          <w:spacing w:val="-8"/>
        </w:rPr>
        <w:t xml:space="preserve"> </w:t>
      </w:r>
      <w:r w:rsidRPr="00F62B0D">
        <w:t>on</w:t>
      </w:r>
      <w:r w:rsidRPr="00F62B0D">
        <w:rPr>
          <w:spacing w:val="-8"/>
        </w:rPr>
        <w:t xml:space="preserve"> </w:t>
      </w:r>
      <w:r w:rsidRPr="00F62B0D">
        <w:t>delivery</w:t>
      </w:r>
      <w:r w:rsidRPr="00F62B0D">
        <w:rPr>
          <w:spacing w:val="-7"/>
        </w:rPr>
        <w:t xml:space="preserve"> </w:t>
      </w:r>
      <w:r w:rsidRPr="00F62B0D">
        <w:t>of</w:t>
      </w:r>
      <w:r w:rsidRPr="00F62B0D">
        <w:rPr>
          <w:spacing w:val="-9"/>
        </w:rPr>
        <w:t xml:space="preserve"> </w:t>
      </w:r>
      <w:r w:rsidRPr="00F62B0D">
        <w:t>the</w:t>
      </w:r>
      <w:r w:rsidRPr="00F62B0D">
        <w:rPr>
          <w:spacing w:val="-7"/>
        </w:rPr>
        <w:t xml:space="preserve"> </w:t>
      </w:r>
      <w:r w:rsidRPr="00F62B0D">
        <w:t>actions</w:t>
      </w:r>
      <w:r w:rsidRPr="00F62B0D">
        <w:rPr>
          <w:spacing w:val="-7"/>
        </w:rPr>
        <w:t xml:space="preserve"> </w:t>
      </w:r>
      <w:r w:rsidRPr="00F62B0D">
        <w:t>from</w:t>
      </w:r>
      <w:r w:rsidRPr="00F62B0D">
        <w:rPr>
          <w:spacing w:val="-7"/>
        </w:rPr>
        <w:t xml:space="preserve"> </w:t>
      </w:r>
      <w:r w:rsidRPr="00F62B0D">
        <w:t>completed</w:t>
      </w:r>
      <w:r w:rsidRPr="00F62B0D">
        <w:rPr>
          <w:spacing w:val="-8"/>
        </w:rPr>
        <w:t xml:space="preserve"> </w:t>
      </w:r>
      <w:r w:rsidRPr="00F62B0D">
        <w:t>reviews</w:t>
      </w:r>
      <w:r w:rsidRPr="00F62B0D">
        <w:rPr>
          <w:spacing w:val="-5"/>
        </w:rPr>
        <w:t xml:space="preserve"> </w:t>
      </w:r>
      <w:r w:rsidRPr="00F62B0D">
        <w:t>and</w:t>
      </w:r>
      <w:r w:rsidRPr="00F62B0D">
        <w:rPr>
          <w:spacing w:val="-9"/>
        </w:rPr>
        <w:t xml:space="preserve"> </w:t>
      </w:r>
      <w:r w:rsidRPr="00F62B0D">
        <w:t>holding</w:t>
      </w:r>
      <w:r w:rsidRPr="00F62B0D">
        <w:rPr>
          <w:spacing w:val="-8"/>
        </w:rPr>
        <w:t xml:space="preserve"> </w:t>
      </w:r>
      <w:r w:rsidRPr="00F62B0D">
        <w:t>local</w:t>
      </w:r>
      <w:r w:rsidRPr="00F62B0D">
        <w:rPr>
          <w:spacing w:val="-6"/>
        </w:rPr>
        <w:t xml:space="preserve"> </w:t>
      </w:r>
      <w:r w:rsidRPr="00F62B0D">
        <w:t>systems</w:t>
      </w:r>
      <w:r w:rsidRPr="00F62B0D">
        <w:rPr>
          <w:spacing w:val="-9"/>
        </w:rPr>
        <w:t xml:space="preserve"> </w:t>
      </w:r>
      <w:r w:rsidRPr="00F62B0D">
        <w:t>to</w:t>
      </w:r>
      <w:r w:rsidRPr="00F62B0D">
        <w:rPr>
          <w:spacing w:val="-8"/>
        </w:rPr>
        <w:t xml:space="preserve"> </w:t>
      </w:r>
      <w:r w:rsidRPr="00F62B0D">
        <w:t>account</w:t>
      </w:r>
      <w:r w:rsidRPr="00F62B0D">
        <w:rPr>
          <w:spacing w:val="-10"/>
        </w:rPr>
        <w:t xml:space="preserve"> </w:t>
      </w:r>
      <w:r w:rsidRPr="00F62B0D">
        <w:t>for</w:t>
      </w:r>
      <w:r w:rsidRPr="00F62B0D">
        <w:rPr>
          <w:spacing w:val="-7"/>
        </w:rPr>
        <w:t xml:space="preserve"> </w:t>
      </w:r>
      <w:r w:rsidRPr="00F62B0D">
        <w:t>delivery,</w:t>
      </w:r>
      <w:r w:rsidRPr="00F62B0D">
        <w:rPr>
          <w:spacing w:val="-6"/>
        </w:rPr>
        <w:t xml:space="preserve"> </w:t>
      </w:r>
      <w:r w:rsidRPr="00F62B0D">
        <w:t>to</w:t>
      </w:r>
      <w:r w:rsidRPr="00F62B0D">
        <w:rPr>
          <w:spacing w:val="-8"/>
        </w:rPr>
        <w:t xml:space="preserve"> </w:t>
      </w:r>
      <w:r w:rsidRPr="00F62B0D">
        <w:t>ensure</w:t>
      </w:r>
      <w:r w:rsidRPr="00F62B0D">
        <w:rPr>
          <w:spacing w:val="-9"/>
        </w:rPr>
        <w:t xml:space="preserve"> </w:t>
      </w:r>
      <w:r w:rsidRPr="00F62B0D">
        <w:t>evidence</w:t>
      </w:r>
      <w:r w:rsidRPr="00F62B0D">
        <w:rPr>
          <w:spacing w:val="-6"/>
        </w:rPr>
        <w:t xml:space="preserve"> </w:t>
      </w:r>
      <w:r w:rsidRPr="00F62B0D">
        <w:t>of</w:t>
      </w:r>
      <w:r w:rsidRPr="00F62B0D">
        <w:rPr>
          <w:spacing w:val="-6"/>
        </w:rPr>
        <w:t xml:space="preserve"> </w:t>
      </w:r>
      <w:r w:rsidRPr="00F62B0D">
        <w:t>local</w:t>
      </w:r>
      <w:r w:rsidRPr="00F62B0D">
        <w:rPr>
          <w:spacing w:val="-6"/>
        </w:rPr>
        <w:t xml:space="preserve"> </w:t>
      </w:r>
      <w:r w:rsidRPr="00F62B0D">
        <w:t>service improvement</w:t>
      </w:r>
      <w:r w:rsidR="00552FA1" w:rsidRPr="00F62B0D">
        <w:t>.</w:t>
      </w:r>
      <w:r w:rsidRPr="00F62B0D">
        <w:t xml:space="preserve"> NHS England regional teams will hold Integrated Care Systems (ICS’s) to account</w:t>
      </w:r>
      <w:r w:rsidR="0099531D" w:rsidRPr="00F62B0D">
        <w:t>,</w:t>
      </w:r>
      <w:r w:rsidRPr="00F62B0D">
        <w:t xml:space="preserve"> for the delivery of the actions identified from completed reviews with quarterly reports required on progress</w:t>
      </w:r>
      <w:r w:rsidRPr="00F62B0D">
        <w:rPr>
          <w:spacing w:val="-8"/>
        </w:rPr>
        <w:t xml:space="preserve"> </w:t>
      </w:r>
      <w:r w:rsidRPr="00F62B0D">
        <w:t>made.</w:t>
      </w:r>
    </w:p>
    <w:p w14:paraId="632D6794" w14:textId="77777777" w:rsidR="00600698" w:rsidRPr="00F62B0D" w:rsidRDefault="00600698" w:rsidP="009931FF">
      <w:pPr>
        <w:pStyle w:val="BodyText"/>
        <w:ind w:right="-46"/>
        <w:jc w:val="both"/>
      </w:pPr>
    </w:p>
    <w:p w14:paraId="496A89B6" w14:textId="400D8ED5" w:rsidR="00600698" w:rsidRDefault="00600698" w:rsidP="009931FF">
      <w:pPr>
        <w:pStyle w:val="BodyText"/>
        <w:ind w:right="-46"/>
        <w:jc w:val="both"/>
        <w:rPr>
          <w:rFonts w:ascii="Aptos Display" w:hAnsi="Aptos Display"/>
          <w:sz w:val="24"/>
          <w:szCs w:val="24"/>
        </w:rPr>
      </w:pPr>
      <w:r w:rsidRPr="00F62B0D">
        <w:t>LeDeR</w:t>
      </w:r>
      <w:r w:rsidRPr="00F62B0D">
        <w:rPr>
          <w:spacing w:val="-10"/>
        </w:rPr>
        <w:t xml:space="preserve"> </w:t>
      </w:r>
      <w:r w:rsidRPr="00F62B0D">
        <w:t>reviews</w:t>
      </w:r>
      <w:r w:rsidRPr="00F62B0D">
        <w:rPr>
          <w:spacing w:val="-10"/>
        </w:rPr>
        <w:t xml:space="preserve"> </w:t>
      </w:r>
      <w:r w:rsidRPr="00F62B0D">
        <w:t>continue</w:t>
      </w:r>
      <w:r w:rsidRPr="00F62B0D">
        <w:rPr>
          <w:spacing w:val="-13"/>
        </w:rPr>
        <w:t xml:space="preserve"> </w:t>
      </w:r>
      <w:r w:rsidRPr="00F62B0D">
        <w:t>to</w:t>
      </w:r>
      <w:r w:rsidRPr="00F62B0D">
        <w:rPr>
          <w:spacing w:val="-8"/>
        </w:rPr>
        <w:t xml:space="preserve"> </w:t>
      </w:r>
      <w:r w:rsidRPr="00F62B0D">
        <w:t>be</w:t>
      </w:r>
      <w:r w:rsidRPr="00F62B0D">
        <w:rPr>
          <w:spacing w:val="-11"/>
        </w:rPr>
        <w:t xml:space="preserve"> </w:t>
      </w:r>
      <w:r w:rsidRPr="00F62B0D">
        <w:t>cognisant</w:t>
      </w:r>
      <w:r w:rsidRPr="00F62B0D">
        <w:rPr>
          <w:spacing w:val="-9"/>
        </w:rPr>
        <w:t xml:space="preserve"> </w:t>
      </w:r>
      <w:r w:rsidRPr="00F62B0D">
        <w:t>of</w:t>
      </w:r>
      <w:r w:rsidRPr="00F62B0D">
        <w:rPr>
          <w:spacing w:val="-8"/>
        </w:rPr>
        <w:t xml:space="preserve"> </w:t>
      </w:r>
      <w:r w:rsidRPr="00F62B0D">
        <w:t>other</w:t>
      </w:r>
      <w:r w:rsidRPr="00F62B0D">
        <w:rPr>
          <w:spacing w:val="-9"/>
        </w:rPr>
        <w:t xml:space="preserve"> </w:t>
      </w:r>
      <w:r w:rsidRPr="00F62B0D">
        <w:t>review</w:t>
      </w:r>
      <w:r w:rsidRPr="00F62B0D">
        <w:rPr>
          <w:spacing w:val="-9"/>
        </w:rPr>
        <w:t xml:space="preserve"> </w:t>
      </w:r>
      <w:r w:rsidRPr="00F62B0D">
        <w:t>processes</w:t>
      </w:r>
      <w:r w:rsidRPr="00F62B0D">
        <w:rPr>
          <w:spacing w:val="-10"/>
        </w:rPr>
        <w:t xml:space="preserve"> </w:t>
      </w:r>
      <w:r w:rsidRPr="00F62B0D">
        <w:t>such</w:t>
      </w:r>
      <w:r w:rsidRPr="00F62B0D">
        <w:rPr>
          <w:spacing w:val="-11"/>
        </w:rPr>
        <w:t xml:space="preserve"> </w:t>
      </w:r>
      <w:r w:rsidRPr="00F62B0D">
        <w:t>as</w:t>
      </w:r>
      <w:r w:rsidRPr="00F62B0D">
        <w:rPr>
          <w:spacing w:val="-10"/>
        </w:rPr>
        <w:t xml:space="preserve"> </w:t>
      </w:r>
      <w:r w:rsidRPr="00F62B0D">
        <w:t>Safeguarding</w:t>
      </w:r>
      <w:r w:rsidRPr="00F62B0D">
        <w:rPr>
          <w:spacing w:val="-8"/>
        </w:rPr>
        <w:t xml:space="preserve"> </w:t>
      </w:r>
      <w:r w:rsidRPr="00F62B0D">
        <w:t>Adult</w:t>
      </w:r>
      <w:r w:rsidRPr="0056054D">
        <w:rPr>
          <w:rFonts w:ascii="Aptos Display" w:hAnsi="Aptos Display"/>
          <w:spacing w:val="-9"/>
          <w:sz w:val="24"/>
          <w:szCs w:val="24"/>
        </w:rPr>
        <w:t xml:space="preserve"> </w:t>
      </w:r>
      <w:r w:rsidRPr="0056054D">
        <w:rPr>
          <w:rFonts w:ascii="Aptos Display" w:hAnsi="Aptos Display"/>
          <w:sz w:val="24"/>
          <w:szCs w:val="24"/>
        </w:rPr>
        <w:t>Reviews</w:t>
      </w:r>
      <w:r w:rsidRPr="0056054D">
        <w:rPr>
          <w:rFonts w:ascii="Aptos Display" w:hAnsi="Aptos Display"/>
          <w:spacing w:val="-8"/>
          <w:sz w:val="24"/>
          <w:szCs w:val="24"/>
        </w:rPr>
        <w:t xml:space="preserve"> </w:t>
      </w:r>
      <w:r w:rsidRPr="0056054D">
        <w:rPr>
          <w:rFonts w:ascii="Aptos Display" w:hAnsi="Aptos Display"/>
          <w:sz w:val="24"/>
          <w:szCs w:val="24"/>
        </w:rPr>
        <w:t>(SARs)</w:t>
      </w:r>
      <w:r w:rsidRPr="0056054D">
        <w:rPr>
          <w:rFonts w:ascii="Aptos Display" w:hAnsi="Aptos Display"/>
          <w:spacing w:val="-9"/>
          <w:sz w:val="24"/>
          <w:szCs w:val="24"/>
        </w:rPr>
        <w:t xml:space="preserve"> </w:t>
      </w:r>
      <w:r w:rsidRPr="0056054D">
        <w:rPr>
          <w:rFonts w:ascii="Aptos Display" w:hAnsi="Aptos Display"/>
          <w:sz w:val="24"/>
          <w:szCs w:val="24"/>
        </w:rPr>
        <w:t>and</w:t>
      </w:r>
      <w:r w:rsidRPr="0056054D">
        <w:rPr>
          <w:rFonts w:ascii="Aptos Display" w:hAnsi="Aptos Display"/>
          <w:spacing w:val="-13"/>
          <w:sz w:val="24"/>
          <w:szCs w:val="24"/>
        </w:rPr>
        <w:t xml:space="preserve"> </w:t>
      </w:r>
      <w:r w:rsidRPr="0056054D">
        <w:rPr>
          <w:rFonts w:ascii="Aptos Display" w:hAnsi="Aptos Display"/>
          <w:sz w:val="24"/>
          <w:szCs w:val="24"/>
        </w:rPr>
        <w:t>the</w:t>
      </w:r>
      <w:r w:rsidRPr="0056054D">
        <w:rPr>
          <w:rFonts w:ascii="Aptos Display" w:hAnsi="Aptos Display"/>
          <w:spacing w:val="-8"/>
          <w:sz w:val="24"/>
          <w:szCs w:val="24"/>
        </w:rPr>
        <w:t xml:space="preserve"> Patient Safety Incident Response Framework 2022 (formerly the NHSE Serious Incident Framework 2015) </w:t>
      </w:r>
      <w:r w:rsidRPr="0056054D">
        <w:rPr>
          <w:rFonts w:ascii="Aptos Display" w:hAnsi="Aptos Display"/>
          <w:sz w:val="24"/>
          <w:szCs w:val="24"/>
        </w:rPr>
        <w:t>to avoid duplication wherever</w:t>
      </w:r>
      <w:r w:rsidRPr="0056054D">
        <w:rPr>
          <w:rFonts w:ascii="Aptos Display" w:hAnsi="Aptos Display"/>
          <w:spacing w:val="-5"/>
          <w:sz w:val="24"/>
          <w:szCs w:val="24"/>
        </w:rPr>
        <w:t xml:space="preserve"> </w:t>
      </w:r>
      <w:r w:rsidRPr="0056054D">
        <w:rPr>
          <w:rFonts w:ascii="Aptos Display" w:hAnsi="Aptos Display"/>
          <w:sz w:val="24"/>
          <w:szCs w:val="24"/>
        </w:rPr>
        <w:t>possible.</w:t>
      </w:r>
    </w:p>
    <w:p w14:paraId="6AF3C3CD" w14:textId="77777777" w:rsidR="00600698" w:rsidRDefault="00600698" w:rsidP="009931FF">
      <w:pPr>
        <w:pStyle w:val="BodyText"/>
        <w:ind w:right="-46"/>
        <w:jc w:val="both"/>
        <w:rPr>
          <w:rFonts w:ascii="Aptos Display" w:hAnsi="Aptos Display"/>
          <w:sz w:val="24"/>
          <w:szCs w:val="24"/>
        </w:rPr>
      </w:pPr>
    </w:p>
    <w:p w14:paraId="60BA1F60" w14:textId="05D7E620" w:rsidR="00600698" w:rsidRDefault="00600698" w:rsidP="00F62B0D">
      <w:pPr>
        <w:pStyle w:val="BodyText"/>
        <w:ind w:right="-46"/>
        <w:jc w:val="both"/>
        <w:rPr>
          <w:rFonts w:ascii="Aptos Display" w:hAnsi="Aptos Display"/>
          <w:i/>
          <w:iCs/>
          <w:sz w:val="24"/>
          <w:szCs w:val="24"/>
        </w:rPr>
      </w:pPr>
      <w:r w:rsidRPr="0056054D">
        <w:rPr>
          <w:rFonts w:ascii="Aptos Display" w:hAnsi="Aptos Display"/>
          <w:i/>
          <w:iCs/>
          <w:sz w:val="24"/>
          <w:szCs w:val="24"/>
        </w:rPr>
        <w:t>To</w:t>
      </w:r>
      <w:r w:rsidRPr="0056054D">
        <w:rPr>
          <w:rFonts w:ascii="Aptos Display" w:hAnsi="Aptos Display"/>
          <w:i/>
          <w:iCs/>
          <w:spacing w:val="-11"/>
          <w:sz w:val="24"/>
          <w:szCs w:val="24"/>
        </w:rPr>
        <w:t xml:space="preserve"> </w:t>
      </w:r>
      <w:r w:rsidRPr="0056054D">
        <w:rPr>
          <w:rFonts w:ascii="Aptos Display" w:hAnsi="Aptos Display"/>
          <w:i/>
          <w:iCs/>
          <w:sz w:val="24"/>
          <w:szCs w:val="24"/>
        </w:rPr>
        <w:t>note:</w:t>
      </w:r>
      <w:r w:rsidRPr="0056054D">
        <w:rPr>
          <w:rFonts w:ascii="Aptos Display" w:hAnsi="Aptos Display"/>
          <w:i/>
          <w:iCs/>
          <w:spacing w:val="-11"/>
          <w:sz w:val="24"/>
          <w:szCs w:val="24"/>
        </w:rPr>
        <w:t xml:space="preserve"> </w:t>
      </w:r>
      <w:r w:rsidRPr="0056054D">
        <w:rPr>
          <w:rFonts w:ascii="Aptos Display" w:hAnsi="Aptos Display"/>
          <w:i/>
          <w:iCs/>
          <w:sz w:val="24"/>
          <w:szCs w:val="24"/>
        </w:rPr>
        <w:t>the</w:t>
      </w:r>
      <w:r w:rsidRPr="0056054D">
        <w:rPr>
          <w:rFonts w:ascii="Aptos Display" w:hAnsi="Aptos Display"/>
          <w:i/>
          <w:iCs/>
          <w:spacing w:val="-11"/>
          <w:sz w:val="24"/>
          <w:szCs w:val="24"/>
        </w:rPr>
        <w:t xml:space="preserve"> </w:t>
      </w:r>
      <w:r w:rsidRPr="0056054D">
        <w:rPr>
          <w:rFonts w:ascii="Aptos Display" w:hAnsi="Aptos Display"/>
          <w:i/>
          <w:iCs/>
          <w:sz w:val="24"/>
          <w:szCs w:val="24"/>
        </w:rPr>
        <w:t>death</w:t>
      </w:r>
      <w:r w:rsidRPr="0056054D">
        <w:rPr>
          <w:rFonts w:ascii="Aptos Display" w:hAnsi="Aptos Display"/>
          <w:i/>
          <w:iCs/>
          <w:spacing w:val="-11"/>
          <w:sz w:val="24"/>
          <w:szCs w:val="24"/>
        </w:rPr>
        <w:t xml:space="preserve"> </w:t>
      </w:r>
      <w:r w:rsidRPr="0056054D">
        <w:rPr>
          <w:rFonts w:ascii="Aptos Display" w:hAnsi="Aptos Display"/>
          <w:i/>
          <w:iCs/>
          <w:sz w:val="24"/>
          <w:szCs w:val="24"/>
        </w:rPr>
        <w:t>of</w:t>
      </w:r>
      <w:r w:rsidRPr="0056054D">
        <w:rPr>
          <w:rFonts w:ascii="Aptos Display" w:hAnsi="Aptos Display"/>
          <w:i/>
          <w:iCs/>
          <w:spacing w:val="-9"/>
          <w:sz w:val="24"/>
          <w:szCs w:val="24"/>
        </w:rPr>
        <w:t xml:space="preserve"> </w:t>
      </w:r>
      <w:r w:rsidRPr="0056054D">
        <w:rPr>
          <w:rFonts w:ascii="Aptos Display" w:hAnsi="Aptos Display"/>
          <w:i/>
          <w:iCs/>
          <w:sz w:val="24"/>
          <w:szCs w:val="24"/>
        </w:rPr>
        <w:t>an</w:t>
      </w:r>
      <w:r w:rsidRPr="0056054D">
        <w:rPr>
          <w:rFonts w:ascii="Aptos Display" w:hAnsi="Aptos Display"/>
          <w:i/>
          <w:iCs/>
          <w:spacing w:val="-12"/>
          <w:sz w:val="24"/>
          <w:szCs w:val="24"/>
        </w:rPr>
        <w:t xml:space="preserve"> </w:t>
      </w:r>
      <w:r w:rsidRPr="0056054D">
        <w:rPr>
          <w:rFonts w:ascii="Aptos Display" w:hAnsi="Aptos Display"/>
          <w:i/>
          <w:iCs/>
          <w:sz w:val="24"/>
          <w:szCs w:val="24"/>
        </w:rPr>
        <w:t>individual</w:t>
      </w:r>
      <w:r w:rsidRPr="0056054D">
        <w:rPr>
          <w:rFonts w:ascii="Aptos Display" w:hAnsi="Aptos Display"/>
          <w:i/>
          <w:iCs/>
          <w:spacing w:val="-11"/>
          <w:sz w:val="24"/>
          <w:szCs w:val="24"/>
        </w:rPr>
        <w:t xml:space="preserve"> </w:t>
      </w:r>
      <w:r w:rsidRPr="0056054D">
        <w:rPr>
          <w:rFonts w:ascii="Aptos Display" w:hAnsi="Aptos Display"/>
          <w:i/>
          <w:iCs/>
          <w:sz w:val="24"/>
          <w:szCs w:val="24"/>
        </w:rPr>
        <w:t>with</w:t>
      </w:r>
      <w:r w:rsidRPr="0056054D">
        <w:rPr>
          <w:rFonts w:ascii="Aptos Display" w:hAnsi="Aptos Display"/>
          <w:i/>
          <w:iCs/>
          <w:spacing w:val="-10"/>
          <w:sz w:val="24"/>
          <w:szCs w:val="24"/>
        </w:rPr>
        <w:t xml:space="preserve"> </w:t>
      </w:r>
      <w:r w:rsidRPr="0056054D">
        <w:rPr>
          <w:rFonts w:ascii="Aptos Display" w:hAnsi="Aptos Display"/>
          <w:i/>
          <w:iCs/>
          <w:sz w:val="24"/>
          <w:szCs w:val="24"/>
        </w:rPr>
        <w:t>a</w:t>
      </w:r>
      <w:r w:rsidRPr="0056054D">
        <w:rPr>
          <w:rFonts w:ascii="Aptos Display" w:hAnsi="Aptos Display"/>
          <w:i/>
          <w:iCs/>
          <w:spacing w:val="-11"/>
          <w:sz w:val="24"/>
          <w:szCs w:val="24"/>
        </w:rPr>
        <w:t xml:space="preserve"> </w:t>
      </w:r>
      <w:r w:rsidRPr="0056054D">
        <w:rPr>
          <w:rFonts w:ascii="Aptos Display" w:hAnsi="Aptos Display"/>
          <w:i/>
          <w:iCs/>
          <w:sz w:val="24"/>
          <w:szCs w:val="24"/>
        </w:rPr>
        <w:t>learning</w:t>
      </w:r>
      <w:r w:rsidRPr="0056054D">
        <w:rPr>
          <w:rFonts w:ascii="Aptos Display" w:hAnsi="Aptos Display"/>
          <w:i/>
          <w:iCs/>
          <w:spacing w:val="-11"/>
          <w:sz w:val="24"/>
          <w:szCs w:val="24"/>
        </w:rPr>
        <w:t xml:space="preserve"> </w:t>
      </w:r>
      <w:r w:rsidRPr="0056054D">
        <w:rPr>
          <w:rFonts w:ascii="Aptos Display" w:hAnsi="Aptos Display"/>
          <w:i/>
          <w:iCs/>
          <w:sz w:val="24"/>
          <w:szCs w:val="24"/>
        </w:rPr>
        <w:t>disability</w:t>
      </w:r>
      <w:r w:rsidRPr="0056054D">
        <w:rPr>
          <w:rFonts w:ascii="Aptos Display" w:hAnsi="Aptos Display"/>
          <w:i/>
          <w:iCs/>
          <w:spacing w:val="-10"/>
          <w:sz w:val="24"/>
          <w:szCs w:val="24"/>
        </w:rPr>
        <w:t xml:space="preserve"> </w:t>
      </w:r>
      <w:r w:rsidRPr="0056054D">
        <w:rPr>
          <w:rFonts w:ascii="Aptos Display" w:hAnsi="Aptos Display"/>
          <w:i/>
          <w:iCs/>
          <w:sz w:val="24"/>
          <w:szCs w:val="24"/>
        </w:rPr>
        <w:t>does</w:t>
      </w:r>
      <w:r w:rsidRPr="0056054D">
        <w:rPr>
          <w:rFonts w:ascii="Aptos Display" w:hAnsi="Aptos Display"/>
          <w:i/>
          <w:iCs/>
          <w:spacing w:val="-11"/>
          <w:sz w:val="24"/>
          <w:szCs w:val="24"/>
        </w:rPr>
        <w:t xml:space="preserve"> </w:t>
      </w:r>
      <w:r w:rsidRPr="0056054D">
        <w:rPr>
          <w:rFonts w:ascii="Aptos Display" w:hAnsi="Aptos Display"/>
          <w:i/>
          <w:iCs/>
          <w:sz w:val="24"/>
          <w:szCs w:val="24"/>
        </w:rPr>
        <w:t>not</w:t>
      </w:r>
      <w:r w:rsidRPr="0056054D">
        <w:rPr>
          <w:rFonts w:ascii="Aptos Display" w:hAnsi="Aptos Display"/>
          <w:i/>
          <w:iCs/>
          <w:spacing w:val="-9"/>
          <w:sz w:val="24"/>
          <w:szCs w:val="24"/>
        </w:rPr>
        <w:t xml:space="preserve"> </w:t>
      </w:r>
      <w:r w:rsidRPr="0056054D">
        <w:rPr>
          <w:rFonts w:ascii="Aptos Display" w:hAnsi="Aptos Display"/>
          <w:i/>
          <w:iCs/>
          <w:sz w:val="24"/>
          <w:szCs w:val="24"/>
        </w:rPr>
        <w:t>automatically</w:t>
      </w:r>
      <w:r w:rsidRPr="0056054D">
        <w:rPr>
          <w:rFonts w:ascii="Aptos Display" w:hAnsi="Aptos Display"/>
          <w:i/>
          <w:iCs/>
          <w:spacing w:val="-10"/>
          <w:sz w:val="24"/>
          <w:szCs w:val="24"/>
        </w:rPr>
        <w:t xml:space="preserve"> </w:t>
      </w:r>
      <w:r w:rsidRPr="0056054D">
        <w:rPr>
          <w:rFonts w:ascii="Aptos Display" w:hAnsi="Aptos Display"/>
          <w:i/>
          <w:iCs/>
          <w:sz w:val="24"/>
          <w:szCs w:val="24"/>
        </w:rPr>
        <w:t>trigger</w:t>
      </w:r>
      <w:r w:rsidRPr="0056054D">
        <w:rPr>
          <w:rFonts w:ascii="Aptos Display" w:hAnsi="Aptos Display"/>
          <w:i/>
          <w:iCs/>
          <w:spacing w:val="-10"/>
          <w:sz w:val="24"/>
          <w:szCs w:val="24"/>
        </w:rPr>
        <w:t xml:space="preserve"> </w:t>
      </w:r>
      <w:r w:rsidRPr="0056054D">
        <w:rPr>
          <w:rFonts w:ascii="Aptos Display" w:hAnsi="Aptos Display"/>
          <w:i/>
          <w:iCs/>
          <w:sz w:val="24"/>
          <w:szCs w:val="24"/>
        </w:rPr>
        <w:t>a</w:t>
      </w:r>
      <w:r w:rsidRPr="0056054D">
        <w:rPr>
          <w:rFonts w:ascii="Aptos Display" w:hAnsi="Aptos Display"/>
          <w:i/>
          <w:iCs/>
          <w:spacing w:val="-13"/>
          <w:sz w:val="24"/>
          <w:szCs w:val="24"/>
        </w:rPr>
        <w:t xml:space="preserve"> </w:t>
      </w:r>
      <w:r w:rsidRPr="0056054D">
        <w:rPr>
          <w:rFonts w:ascii="Aptos Display" w:hAnsi="Aptos Display"/>
          <w:i/>
          <w:iCs/>
          <w:sz w:val="24"/>
          <w:szCs w:val="24"/>
        </w:rPr>
        <w:t>safeguarding</w:t>
      </w:r>
      <w:r w:rsidRPr="0056054D">
        <w:rPr>
          <w:rFonts w:ascii="Aptos Display" w:hAnsi="Aptos Display"/>
          <w:i/>
          <w:iCs/>
          <w:spacing w:val="-11"/>
          <w:sz w:val="24"/>
          <w:szCs w:val="24"/>
        </w:rPr>
        <w:t xml:space="preserve"> </w:t>
      </w:r>
      <w:r w:rsidRPr="0056054D">
        <w:rPr>
          <w:rFonts w:ascii="Aptos Display" w:hAnsi="Aptos Display"/>
          <w:i/>
          <w:iCs/>
          <w:sz w:val="24"/>
          <w:szCs w:val="24"/>
        </w:rPr>
        <w:t>response.</w:t>
      </w:r>
      <w:r w:rsidRPr="0056054D">
        <w:rPr>
          <w:rFonts w:ascii="Aptos Display" w:hAnsi="Aptos Display"/>
          <w:i/>
          <w:iCs/>
          <w:spacing w:val="-13"/>
          <w:sz w:val="24"/>
          <w:szCs w:val="24"/>
        </w:rPr>
        <w:t xml:space="preserve"> </w:t>
      </w:r>
      <w:r w:rsidRPr="0056054D">
        <w:rPr>
          <w:rFonts w:ascii="Aptos Display" w:hAnsi="Aptos Display"/>
          <w:i/>
          <w:iCs/>
          <w:sz w:val="24"/>
          <w:szCs w:val="24"/>
        </w:rPr>
        <w:t>However,</w:t>
      </w:r>
      <w:r w:rsidRPr="0056054D">
        <w:rPr>
          <w:rFonts w:ascii="Aptos Display" w:hAnsi="Aptos Display"/>
          <w:i/>
          <w:iCs/>
          <w:spacing w:val="-11"/>
          <w:sz w:val="24"/>
          <w:szCs w:val="24"/>
        </w:rPr>
        <w:t xml:space="preserve"> </w:t>
      </w:r>
      <w:r w:rsidRPr="0056054D">
        <w:rPr>
          <w:rFonts w:ascii="Aptos Display" w:hAnsi="Aptos Display"/>
          <w:i/>
          <w:iCs/>
          <w:sz w:val="24"/>
          <w:szCs w:val="24"/>
        </w:rPr>
        <w:t>at</w:t>
      </w:r>
      <w:r w:rsidRPr="0056054D">
        <w:rPr>
          <w:rFonts w:ascii="Aptos Display" w:hAnsi="Aptos Display"/>
          <w:i/>
          <w:iCs/>
          <w:spacing w:val="-9"/>
          <w:sz w:val="24"/>
          <w:szCs w:val="24"/>
        </w:rPr>
        <w:t xml:space="preserve"> </w:t>
      </w:r>
      <w:r w:rsidRPr="0056054D">
        <w:rPr>
          <w:rFonts w:ascii="Aptos Display" w:hAnsi="Aptos Display"/>
          <w:i/>
          <w:iCs/>
          <w:sz w:val="24"/>
          <w:szCs w:val="24"/>
        </w:rPr>
        <w:t>any</w:t>
      </w:r>
      <w:r w:rsidRPr="0056054D">
        <w:rPr>
          <w:rFonts w:ascii="Aptos Display" w:hAnsi="Aptos Display"/>
          <w:i/>
          <w:iCs/>
          <w:spacing w:val="-11"/>
          <w:sz w:val="24"/>
          <w:szCs w:val="24"/>
        </w:rPr>
        <w:t xml:space="preserve"> </w:t>
      </w:r>
      <w:r w:rsidRPr="0056054D">
        <w:rPr>
          <w:rFonts w:ascii="Aptos Display" w:hAnsi="Aptos Display"/>
          <w:i/>
          <w:iCs/>
          <w:sz w:val="24"/>
          <w:szCs w:val="24"/>
        </w:rPr>
        <w:t>point</w:t>
      </w:r>
      <w:r w:rsidRPr="0056054D">
        <w:rPr>
          <w:rFonts w:ascii="Aptos Display" w:hAnsi="Aptos Display"/>
          <w:i/>
          <w:iCs/>
          <w:spacing w:val="-9"/>
          <w:sz w:val="24"/>
          <w:szCs w:val="24"/>
        </w:rPr>
        <w:t xml:space="preserve"> </w:t>
      </w:r>
      <w:r w:rsidRPr="0056054D">
        <w:rPr>
          <w:rFonts w:ascii="Aptos Display" w:hAnsi="Aptos Display"/>
          <w:i/>
          <w:iCs/>
          <w:sz w:val="24"/>
          <w:szCs w:val="24"/>
        </w:rPr>
        <w:t>through the LeDeR review process, if safeguarding concerns are identified, the local area safeguarding process is</w:t>
      </w:r>
      <w:r w:rsidRPr="0056054D">
        <w:rPr>
          <w:rFonts w:ascii="Aptos Display" w:hAnsi="Aptos Display"/>
          <w:i/>
          <w:iCs/>
          <w:spacing w:val="-10"/>
          <w:sz w:val="24"/>
          <w:szCs w:val="24"/>
        </w:rPr>
        <w:t xml:space="preserve"> </w:t>
      </w:r>
      <w:r w:rsidRPr="0056054D">
        <w:rPr>
          <w:rFonts w:ascii="Aptos Display" w:hAnsi="Aptos Display"/>
          <w:i/>
          <w:iCs/>
          <w:sz w:val="24"/>
          <w:szCs w:val="24"/>
        </w:rPr>
        <w:t xml:space="preserve">followed. </w:t>
      </w:r>
    </w:p>
    <w:p w14:paraId="017A44FB" w14:textId="24AB7527" w:rsidR="00600698" w:rsidRPr="00F62B0D" w:rsidRDefault="00600698" w:rsidP="009931FF">
      <w:pPr>
        <w:pStyle w:val="BodyText"/>
        <w:spacing w:before="2" w:line="256" w:lineRule="auto"/>
        <w:ind w:right="-46"/>
        <w:jc w:val="both"/>
      </w:pPr>
      <w:r w:rsidRPr="00F62B0D">
        <w:t>The</w:t>
      </w:r>
      <w:r w:rsidRPr="00F62B0D">
        <w:rPr>
          <w:spacing w:val="-6"/>
        </w:rPr>
        <w:t xml:space="preserve"> </w:t>
      </w:r>
      <w:r w:rsidRPr="00F62B0D">
        <w:t>Child</w:t>
      </w:r>
      <w:r w:rsidRPr="00F62B0D">
        <w:rPr>
          <w:spacing w:val="-5"/>
        </w:rPr>
        <w:t xml:space="preserve"> </w:t>
      </w:r>
      <w:r w:rsidRPr="00F62B0D">
        <w:t>Death</w:t>
      </w:r>
      <w:r w:rsidRPr="00F62B0D">
        <w:rPr>
          <w:spacing w:val="-5"/>
        </w:rPr>
        <w:t xml:space="preserve"> </w:t>
      </w:r>
      <w:r w:rsidRPr="00F62B0D">
        <w:t>Review</w:t>
      </w:r>
      <w:r w:rsidRPr="00F62B0D">
        <w:rPr>
          <w:spacing w:val="-6"/>
        </w:rPr>
        <w:t xml:space="preserve"> </w:t>
      </w:r>
      <w:r w:rsidRPr="00F62B0D">
        <w:t>(CDR)</w:t>
      </w:r>
      <w:r w:rsidRPr="00F62B0D">
        <w:rPr>
          <w:spacing w:val="-4"/>
        </w:rPr>
        <w:t xml:space="preserve"> </w:t>
      </w:r>
      <w:r w:rsidRPr="00F62B0D">
        <w:t>process</w:t>
      </w:r>
      <w:r w:rsidRPr="00F62B0D">
        <w:rPr>
          <w:spacing w:val="-5"/>
        </w:rPr>
        <w:t xml:space="preserve"> is now </w:t>
      </w:r>
      <w:r w:rsidRPr="00F62B0D">
        <w:t>the</w:t>
      </w:r>
      <w:r w:rsidRPr="00F62B0D">
        <w:rPr>
          <w:spacing w:val="-6"/>
        </w:rPr>
        <w:t xml:space="preserve"> </w:t>
      </w:r>
      <w:r w:rsidRPr="00F62B0D">
        <w:t>primary</w:t>
      </w:r>
      <w:r w:rsidRPr="00F62B0D">
        <w:rPr>
          <w:spacing w:val="-5"/>
        </w:rPr>
        <w:t xml:space="preserve"> </w:t>
      </w:r>
      <w:r w:rsidRPr="00F62B0D">
        <w:t>review</w:t>
      </w:r>
      <w:r w:rsidRPr="00F62B0D">
        <w:rPr>
          <w:spacing w:val="-6"/>
        </w:rPr>
        <w:t xml:space="preserve"> </w:t>
      </w:r>
      <w:r w:rsidRPr="00F62B0D">
        <w:t>process</w:t>
      </w:r>
      <w:r w:rsidRPr="00F62B0D">
        <w:rPr>
          <w:spacing w:val="-8"/>
        </w:rPr>
        <w:t xml:space="preserve"> </w:t>
      </w:r>
      <w:r w:rsidRPr="00F62B0D">
        <w:t>for</w:t>
      </w:r>
      <w:r w:rsidRPr="00F62B0D">
        <w:rPr>
          <w:spacing w:val="-6"/>
        </w:rPr>
        <w:t xml:space="preserve"> </w:t>
      </w:r>
      <w:r w:rsidRPr="00F62B0D">
        <w:t>a</w:t>
      </w:r>
      <w:r w:rsidRPr="00F62B0D">
        <w:rPr>
          <w:spacing w:val="-8"/>
        </w:rPr>
        <w:t xml:space="preserve"> </w:t>
      </w:r>
      <w:r w:rsidRPr="00F62B0D">
        <w:t>child</w:t>
      </w:r>
      <w:r w:rsidRPr="00F62B0D">
        <w:rPr>
          <w:spacing w:val="-5"/>
        </w:rPr>
        <w:t xml:space="preserve"> </w:t>
      </w:r>
      <w:r w:rsidRPr="00F62B0D">
        <w:t>with</w:t>
      </w:r>
      <w:r w:rsidRPr="00F62B0D">
        <w:rPr>
          <w:spacing w:val="-5"/>
        </w:rPr>
        <w:t xml:space="preserve"> </w:t>
      </w:r>
      <w:r w:rsidRPr="00F62B0D">
        <w:t>a</w:t>
      </w:r>
      <w:r w:rsidRPr="00F62B0D">
        <w:rPr>
          <w:spacing w:val="-5"/>
        </w:rPr>
        <w:t xml:space="preserve"> </w:t>
      </w:r>
      <w:r w:rsidRPr="00F62B0D">
        <w:lastRenderedPageBreak/>
        <w:t>learning</w:t>
      </w:r>
      <w:r w:rsidRPr="00F62B0D">
        <w:rPr>
          <w:spacing w:val="-5"/>
        </w:rPr>
        <w:t xml:space="preserve"> </w:t>
      </w:r>
      <w:r w:rsidRPr="00F62B0D">
        <w:t>disability.</w:t>
      </w:r>
      <w:r w:rsidRPr="00F62B0D">
        <w:rPr>
          <w:spacing w:val="-4"/>
        </w:rPr>
        <w:t xml:space="preserve"> From July 2023, child deaths were removed from the LeDeR process. </w:t>
      </w:r>
    </w:p>
    <w:p w14:paraId="7C1CB416" w14:textId="77777777" w:rsidR="00600698" w:rsidRPr="00F62B0D" w:rsidRDefault="00600698" w:rsidP="009931FF">
      <w:pPr>
        <w:pStyle w:val="BodyText"/>
        <w:spacing w:line="259" w:lineRule="auto"/>
        <w:ind w:right="-46"/>
        <w:jc w:val="both"/>
        <w:rPr>
          <w:b/>
          <w:bCs/>
        </w:rPr>
      </w:pPr>
    </w:p>
    <w:p w14:paraId="1D443BC9" w14:textId="4BDBDF4E" w:rsidR="00600698" w:rsidRPr="00F62B0D" w:rsidRDefault="00600698" w:rsidP="00AF2CD0">
      <w:pPr>
        <w:pStyle w:val="Heading2"/>
        <w:ind w:left="0"/>
        <w:jc w:val="both"/>
        <w:rPr>
          <w:color w:val="4472C4" w:themeColor="accent1"/>
        </w:rPr>
      </w:pPr>
      <w:bookmarkStart w:id="2" w:name="_Toc199952634"/>
      <w:r w:rsidRPr="00F62B0D">
        <w:rPr>
          <w:color w:val="4472C4" w:themeColor="accent1"/>
        </w:rPr>
        <w:t>Governance Arrangements</w:t>
      </w:r>
      <w:bookmarkEnd w:id="2"/>
    </w:p>
    <w:p w14:paraId="6103D718" w14:textId="7F4F2BA7" w:rsidR="0099531D" w:rsidRPr="00F62B0D" w:rsidRDefault="00B62ACB" w:rsidP="009931FF">
      <w:pPr>
        <w:pStyle w:val="BodyText"/>
        <w:spacing w:line="259" w:lineRule="auto"/>
        <w:ind w:right="-46"/>
        <w:jc w:val="both"/>
      </w:pPr>
      <w:r w:rsidRPr="00F62B0D">
        <w:t>In 2024/2025 the Humber and North Yorkshire ICB implemented an organisational restructure, dedicating additional resource to support the LeDeR programme and a clearer governance structure. Despite changes in the organisation design the Director of Nursing continues as remains the Senior Responsible Officer for the Humber and North Yorkshire ICB LeDeR programme, with an identified Local Area Contact</w:t>
      </w:r>
      <w:r w:rsidR="005C1F14" w:rsidRPr="00F62B0D">
        <w:t>.</w:t>
      </w:r>
    </w:p>
    <w:p w14:paraId="1273D374" w14:textId="77777777" w:rsidR="00600698" w:rsidRPr="00F62B0D" w:rsidRDefault="00600698" w:rsidP="009931FF">
      <w:pPr>
        <w:pStyle w:val="BodyText"/>
        <w:spacing w:line="259" w:lineRule="auto"/>
        <w:ind w:left="1138" w:right="-46"/>
        <w:jc w:val="both"/>
        <w:rPr>
          <w:color w:val="0070C0"/>
        </w:rPr>
      </w:pPr>
    </w:p>
    <w:p w14:paraId="0083C0F7" w14:textId="5C463677" w:rsidR="00600698" w:rsidRPr="00F62B0D" w:rsidRDefault="00600698" w:rsidP="009931FF">
      <w:pPr>
        <w:pStyle w:val="BodyText"/>
        <w:spacing w:line="259" w:lineRule="auto"/>
        <w:ind w:right="-46"/>
        <w:jc w:val="both"/>
      </w:pPr>
      <w:r w:rsidRPr="00F62B0D">
        <w:t>Quarterly</w:t>
      </w:r>
      <w:r w:rsidRPr="00F62B0D">
        <w:rPr>
          <w:spacing w:val="-11"/>
        </w:rPr>
        <w:t xml:space="preserve"> </w:t>
      </w:r>
      <w:r w:rsidRPr="00F62B0D">
        <w:t>returns,</w:t>
      </w:r>
      <w:r w:rsidRPr="00F62B0D">
        <w:rPr>
          <w:spacing w:val="-10"/>
        </w:rPr>
        <w:t xml:space="preserve"> </w:t>
      </w:r>
      <w:r w:rsidRPr="00F62B0D">
        <w:t>as</w:t>
      </w:r>
      <w:r w:rsidRPr="00F62B0D">
        <w:rPr>
          <w:spacing w:val="-11"/>
        </w:rPr>
        <w:t xml:space="preserve"> </w:t>
      </w:r>
      <w:r w:rsidRPr="00F62B0D">
        <w:t>required</w:t>
      </w:r>
      <w:r w:rsidRPr="00F62B0D">
        <w:rPr>
          <w:spacing w:val="-11"/>
        </w:rPr>
        <w:t xml:space="preserve"> </w:t>
      </w:r>
      <w:r w:rsidRPr="00F62B0D">
        <w:t>by</w:t>
      </w:r>
      <w:r w:rsidRPr="00F62B0D">
        <w:rPr>
          <w:spacing w:val="-10"/>
        </w:rPr>
        <w:t xml:space="preserve"> </w:t>
      </w:r>
      <w:r w:rsidRPr="00F62B0D">
        <w:t>NHS</w:t>
      </w:r>
      <w:r w:rsidR="005C1F14" w:rsidRPr="00F62B0D">
        <w:t xml:space="preserve"> </w:t>
      </w:r>
      <w:r w:rsidRPr="00F62B0D">
        <w:t>E</w:t>
      </w:r>
      <w:r w:rsidR="005C1F14" w:rsidRPr="00F62B0D">
        <w:t>ngland</w:t>
      </w:r>
      <w:r w:rsidRPr="00F62B0D">
        <w:t xml:space="preserve">, are submitted </w:t>
      </w:r>
      <w:r w:rsidR="003A4358" w:rsidRPr="00F62B0D">
        <w:t>by</w:t>
      </w:r>
      <w:r w:rsidRPr="00F62B0D">
        <w:t xml:space="preserve"> the ICB. These returns identify the learning and progress against actions from completed reviews alongside updates on other areas of work. </w:t>
      </w:r>
    </w:p>
    <w:p w14:paraId="598E8391" w14:textId="77777777" w:rsidR="00600698" w:rsidRPr="00F62B0D" w:rsidRDefault="00600698" w:rsidP="00F62B0D">
      <w:pPr>
        <w:pStyle w:val="BodyText"/>
        <w:spacing w:line="259" w:lineRule="auto"/>
        <w:ind w:right="-46"/>
        <w:jc w:val="both"/>
        <w:rPr>
          <w:color w:val="0070C0"/>
        </w:rPr>
      </w:pPr>
    </w:p>
    <w:p w14:paraId="4B5A4896" w14:textId="06D7DB5A" w:rsidR="00600698" w:rsidRPr="00F62B0D" w:rsidRDefault="00600698" w:rsidP="009931FF">
      <w:pPr>
        <w:pStyle w:val="Heading2"/>
        <w:spacing w:before="0"/>
        <w:ind w:left="0" w:right="-46"/>
        <w:jc w:val="both"/>
        <w:rPr>
          <w:color w:val="0070C0"/>
        </w:rPr>
      </w:pPr>
      <w:bookmarkStart w:id="3" w:name="_Toc199952635"/>
      <w:r w:rsidRPr="00F62B0D">
        <w:rPr>
          <w:color w:val="0070C0"/>
        </w:rPr>
        <w:t>LeDeR Panel</w:t>
      </w:r>
      <w:bookmarkEnd w:id="3"/>
    </w:p>
    <w:p w14:paraId="619F91E9" w14:textId="51A97F47" w:rsidR="00600698" w:rsidRPr="00F62B0D" w:rsidRDefault="0099531D" w:rsidP="009931FF">
      <w:pPr>
        <w:pStyle w:val="BodyText"/>
        <w:spacing w:line="259" w:lineRule="auto"/>
        <w:ind w:right="-46"/>
        <w:jc w:val="both"/>
        <w:rPr>
          <w:spacing w:val="-6"/>
        </w:rPr>
      </w:pPr>
      <w:r w:rsidRPr="00F62B0D">
        <w:t>Humber and North Yorkshire</w:t>
      </w:r>
      <w:r w:rsidR="00600698" w:rsidRPr="00F62B0D">
        <w:t xml:space="preserve"> ICB continue to hold one LeDeR panel meeting for sharing of</w:t>
      </w:r>
      <w:r w:rsidR="00600698" w:rsidRPr="00F62B0D">
        <w:rPr>
          <w:spacing w:val="-7"/>
        </w:rPr>
        <w:t xml:space="preserve"> </w:t>
      </w:r>
      <w:r w:rsidR="00600698" w:rsidRPr="00F62B0D">
        <w:t>the</w:t>
      </w:r>
      <w:r w:rsidR="00600698" w:rsidRPr="00F62B0D">
        <w:rPr>
          <w:spacing w:val="-8"/>
        </w:rPr>
        <w:t xml:space="preserve"> </w:t>
      </w:r>
      <w:r w:rsidR="00600698" w:rsidRPr="00F62B0D">
        <w:t>learning</w:t>
      </w:r>
      <w:r w:rsidR="00600698" w:rsidRPr="00F62B0D">
        <w:rPr>
          <w:spacing w:val="-8"/>
        </w:rPr>
        <w:t xml:space="preserve"> </w:t>
      </w:r>
      <w:r w:rsidR="00600698" w:rsidRPr="00F62B0D">
        <w:t>from completed initial</w:t>
      </w:r>
      <w:r w:rsidR="00600698" w:rsidRPr="00F62B0D">
        <w:rPr>
          <w:spacing w:val="-9"/>
        </w:rPr>
        <w:t xml:space="preserve"> </w:t>
      </w:r>
      <w:r w:rsidR="00600698" w:rsidRPr="00F62B0D">
        <w:t>reviews</w:t>
      </w:r>
      <w:r w:rsidR="00600698" w:rsidRPr="00F62B0D">
        <w:rPr>
          <w:spacing w:val="-7"/>
        </w:rPr>
        <w:t xml:space="preserve"> </w:t>
      </w:r>
      <w:r w:rsidR="00600698" w:rsidRPr="00F62B0D">
        <w:t>and</w:t>
      </w:r>
      <w:r w:rsidR="00600698" w:rsidRPr="00F62B0D">
        <w:rPr>
          <w:spacing w:val="-8"/>
        </w:rPr>
        <w:t xml:space="preserve"> </w:t>
      </w:r>
      <w:r w:rsidR="00600698" w:rsidRPr="00F62B0D">
        <w:t>for</w:t>
      </w:r>
      <w:r w:rsidR="00600698" w:rsidRPr="00F62B0D">
        <w:rPr>
          <w:spacing w:val="-7"/>
        </w:rPr>
        <w:t xml:space="preserve"> </w:t>
      </w:r>
      <w:r w:rsidR="00600698" w:rsidRPr="00F62B0D">
        <w:t>discussion</w:t>
      </w:r>
      <w:r w:rsidR="00600698" w:rsidRPr="00F62B0D">
        <w:rPr>
          <w:spacing w:val="-8"/>
        </w:rPr>
        <w:t xml:space="preserve"> </w:t>
      </w:r>
      <w:r w:rsidR="00600698" w:rsidRPr="00F62B0D">
        <w:t>and</w:t>
      </w:r>
      <w:r w:rsidR="00600698" w:rsidRPr="00F62B0D">
        <w:rPr>
          <w:spacing w:val="-8"/>
        </w:rPr>
        <w:t xml:space="preserve"> </w:t>
      </w:r>
      <w:r w:rsidR="00600698" w:rsidRPr="00F62B0D">
        <w:t>approval</w:t>
      </w:r>
      <w:r w:rsidR="00600698" w:rsidRPr="00F62B0D">
        <w:rPr>
          <w:spacing w:val="-9"/>
        </w:rPr>
        <w:t xml:space="preserve"> </w:t>
      </w:r>
      <w:r w:rsidR="00600698" w:rsidRPr="00F62B0D">
        <w:t>of</w:t>
      </w:r>
      <w:r w:rsidR="00600698" w:rsidRPr="00F62B0D">
        <w:rPr>
          <w:spacing w:val="-9"/>
        </w:rPr>
        <w:t xml:space="preserve"> </w:t>
      </w:r>
      <w:r w:rsidR="00600698" w:rsidRPr="00F62B0D">
        <w:t>the</w:t>
      </w:r>
      <w:r w:rsidR="00600698" w:rsidRPr="00F62B0D">
        <w:rPr>
          <w:spacing w:val="-8"/>
        </w:rPr>
        <w:t xml:space="preserve"> </w:t>
      </w:r>
      <w:r w:rsidR="00600698" w:rsidRPr="00F62B0D">
        <w:t>completed</w:t>
      </w:r>
      <w:r w:rsidR="00600698" w:rsidRPr="00F62B0D">
        <w:rPr>
          <w:spacing w:val="-10"/>
        </w:rPr>
        <w:t xml:space="preserve"> </w:t>
      </w:r>
      <w:r w:rsidR="00552FA1" w:rsidRPr="00F62B0D">
        <w:t>F</w:t>
      </w:r>
      <w:r w:rsidR="00600698" w:rsidRPr="00F62B0D">
        <w:t>ocused</w:t>
      </w:r>
      <w:r w:rsidR="00600698" w:rsidRPr="00F62B0D">
        <w:rPr>
          <w:spacing w:val="-11"/>
        </w:rPr>
        <w:t xml:space="preserve"> </w:t>
      </w:r>
      <w:r w:rsidR="00600698" w:rsidRPr="00F62B0D">
        <w:t>reviews across all 6 places within the ICB</w:t>
      </w:r>
      <w:r w:rsidR="00007DAE" w:rsidRPr="00F62B0D">
        <w:t>.</w:t>
      </w:r>
      <w:r w:rsidR="00007DAE" w:rsidRPr="00F62B0D">
        <w:rPr>
          <w:spacing w:val="-6"/>
        </w:rPr>
        <w:t xml:space="preserve"> </w:t>
      </w:r>
      <w:r w:rsidR="00600698" w:rsidRPr="00F62B0D">
        <w:rPr>
          <w:spacing w:val="-6"/>
        </w:rPr>
        <w:t>This combined approach has demonstrated a commitment to shared learning and reduction of duplication.</w:t>
      </w:r>
    </w:p>
    <w:p w14:paraId="41AD754E" w14:textId="77777777" w:rsidR="00600698" w:rsidRPr="00F62B0D" w:rsidRDefault="00600698" w:rsidP="009931FF">
      <w:pPr>
        <w:pStyle w:val="BodyText"/>
        <w:spacing w:line="259" w:lineRule="auto"/>
        <w:ind w:left="1138" w:right="-46"/>
        <w:jc w:val="both"/>
        <w:rPr>
          <w:spacing w:val="-6"/>
        </w:rPr>
      </w:pPr>
    </w:p>
    <w:p w14:paraId="367A0D20" w14:textId="1DE15F60" w:rsidR="00600698" w:rsidRPr="00F62B0D" w:rsidRDefault="00600698" w:rsidP="009931FF">
      <w:pPr>
        <w:pStyle w:val="BodyText"/>
        <w:spacing w:line="259" w:lineRule="auto"/>
        <w:ind w:right="-46"/>
        <w:jc w:val="both"/>
      </w:pPr>
      <w:r w:rsidRPr="00F62B0D">
        <w:rPr>
          <w:spacing w:val="-8"/>
        </w:rPr>
        <w:t>T</w:t>
      </w:r>
      <w:r w:rsidRPr="00F62B0D">
        <w:t>he</w:t>
      </w:r>
      <w:r w:rsidRPr="00F62B0D">
        <w:rPr>
          <w:spacing w:val="-10"/>
        </w:rPr>
        <w:t xml:space="preserve"> </w:t>
      </w:r>
      <w:r w:rsidRPr="00F62B0D">
        <w:t>learning</w:t>
      </w:r>
      <w:r w:rsidRPr="00F62B0D">
        <w:rPr>
          <w:spacing w:val="-9"/>
        </w:rPr>
        <w:t xml:space="preserve"> </w:t>
      </w:r>
      <w:r w:rsidRPr="00F62B0D">
        <w:t>and</w:t>
      </w:r>
      <w:r w:rsidRPr="00F62B0D">
        <w:rPr>
          <w:spacing w:val="-10"/>
        </w:rPr>
        <w:t xml:space="preserve"> </w:t>
      </w:r>
      <w:r w:rsidRPr="00F62B0D">
        <w:t>good</w:t>
      </w:r>
      <w:r w:rsidRPr="00F62B0D">
        <w:rPr>
          <w:spacing w:val="-8"/>
        </w:rPr>
        <w:t xml:space="preserve"> </w:t>
      </w:r>
      <w:r w:rsidRPr="00F62B0D">
        <w:t>practice</w:t>
      </w:r>
      <w:r w:rsidRPr="00F62B0D">
        <w:rPr>
          <w:spacing w:val="-11"/>
        </w:rPr>
        <w:t xml:space="preserve"> </w:t>
      </w:r>
      <w:r w:rsidRPr="00F62B0D">
        <w:t>from</w:t>
      </w:r>
      <w:r w:rsidRPr="00F62B0D">
        <w:rPr>
          <w:spacing w:val="-9"/>
        </w:rPr>
        <w:t xml:space="preserve"> </w:t>
      </w:r>
      <w:r w:rsidRPr="00F62B0D">
        <w:t>the</w:t>
      </w:r>
      <w:r w:rsidRPr="00F62B0D">
        <w:rPr>
          <w:spacing w:val="-13"/>
        </w:rPr>
        <w:t xml:space="preserve"> </w:t>
      </w:r>
      <w:r w:rsidRPr="00F62B0D">
        <w:t>reviews</w:t>
      </w:r>
      <w:r w:rsidRPr="00F62B0D">
        <w:rPr>
          <w:spacing w:val="-8"/>
        </w:rPr>
        <w:t xml:space="preserve"> </w:t>
      </w:r>
      <w:r w:rsidRPr="00F62B0D">
        <w:t>is</w:t>
      </w:r>
      <w:r w:rsidRPr="00F62B0D">
        <w:rPr>
          <w:spacing w:val="-10"/>
        </w:rPr>
        <w:t xml:space="preserve"> </w:t>
      </w:r>
      <w:r w:rsidRPr="00F62B0D">
        <w:t>shared</w:t>
      </w:r>
      <w:r w:rsidRPr="00F62B0D">
        <w:rPr>
          <w:spacing w:val="-8"/>
        </w:rPr>
        <w:t xml:space="preserve"> </w:t>
      </w:r>
      <w:r w:rsidRPr="00F62B0D">
        <w:t>with</w:t>
      </w:r>
      <w:r w:rsidR="0099531D" w:rsidRPr="00F62B0D">
        <w:t xml:space="preserve"> system partners</w:t>
      </w:r>
      <w:r w:rsidRPr="00F62B0D">
        <w:rPr>
          <w:spacing w:val="-9"/>
        </w:rPr>
        <w:t xml:space="preserve"> </w:t>
      </w:r>
      <w:r w:rsidR="0099531D" w:rsidRPr="00F62B0D">
        <w:rPr>
          <w:spacing w:val="-9"/>
        </w:rPr>
        <w:t>via a</w:t>
      </w:r>
      <w:r w:rsidRPr="00F62B0D">
        <w:rPr>
          <w:spacing w:val="-9"/>
        </w:rPr>
        <w:t xml:space="preserve"> </w:t>
      </w:r>
      <w:r w:rsidRPr="00F62B0D">
        <w:t>Quarterly Professionals newsletter</w:t>
      </w:r>
      <w:r w:rsidR="0099531D" w:rsidRPr="00F62B0D">
        <w:t>.</w:t>
      </w:r>
    </w:p>
    <w:p w14:paraId="4B8156CE" w14:textId="77777777" w:rsidR="00600698" w:rsidRPr="00F62B0D" w:rsidRDefault="00600698" w:rsidP="009931FF">
      <w:pPr>
        <w:pStyle w:val="BodyText"/>
        <w:spacing w:line="259" w:lineRule="auto"/>
        <w:ind w:right="-46"/>
        <w:jc w:val="both"/>
      </w:pPr>
    </w:p>
    <w:p w14:paraId="1E9FC857" w14:textId="20018C1B" w:rsidR="00600698" w:rsidRPr="00F62B0D" w:rsidRDefault="00600698" w:rsidP="00F62B0D">
      <w:pPr>
        <w:pStyle w:val="BodyText"/>
        <w:spacing w:line="259" w:lineRule="auto"/>
        <w:ind w:right="-46"/>
        <w:jc w:val="both"/>
      </w:pPr>
      <w:r w:rsidRPr="00F62B0D">
        <w:t xml:space="preserve">An Easy Read version of this newsletter </w:t>
      </w:r>
      <w:r w:rsidR="005C1F14" w:rsidRPr="00F62B0D">
        <w:t>i</w:t>
      </w:r>
      <w:r w:rsidRPr="00F62B0D">
        <w:t>s also produced and disseminated.</w:t>
      </w:r>
      <w:r w:rsidR="00AF2CD0" w:rsidRPr="00F62B0D">
        <w:br/>
      </w:r>
    </w:p>
    <w:p w14:paraId="6721C0C0" w14:textId="27F6082E" w:rsidR="00600698" w:rsidRPr="00F62B0D" w:rsidRDefault="00600698" w:rsidP="009931FF">
      <w:pPr>
        <w:pStyle w:val="Heading2"/>
        <w:spacing w:before="0"/>
        <w:ind w:left="0" w:right="-46"/>
        <w:jc w:val="both"/>
        <w:rPr>
          <w:color w:val="0070C0"/>
        </w:rPr>
      </w:pPr>
      <w:bookmarkStart w:id="4" w:name="_Toc199952636"/>
      <w:r w:rsidRPr="00F62B0D">
        <w:rPr>
          <w:color w:val="0070C0"/>
        </w:rPr>
        <w:t>LeDeR Steering Group</w:t>
      </w:r>
      <w:bookmarkEnd w:id="4"/>
    </w:p>
    <w:p w14:paraId="14EC6908" w14:textId="456DFE0A" w:rsidR="00600698" w:rsidRPr="00F62B0D" w:rsidRDefault="0099531D" w:rsidP="009931FF">
      <w:pPr>
        <w:pStyle w:val="BodyText"/>
        <w:spacing w:before="19" w:line="259" w:lineRule="auto"/>
        <w:ind w:right="-46"/>
        <w:jc w:val="both"/>
      </w:pPr>
      <w:r w:rsidRPr="00F62B0D">
        <w:t>The Humber and North Yorkshire ICB</w:t>
      </w:r>
      <w:r w:rsidR="00600698" w:rsidRPr="00F62B0D">
        <w:t xml:space="preserve"> Steering Group provides oversight, </w:t>
      </w:r>
      <w:r w:rsidR="00007DAE" w:rsidRPr="00F62B0D">
        <w:t>support,</w:t>
      </w:r>
      <w:r w:rsidR="00600698" w:rsidRPr="00F62B0D">
        <w:t xml:space="preserve"> and governance for the local delivery of the LeDeR programme, with membership from across the respective IC</w:t>
      </w:r>
      <w:r w:rsidR="005C1F14" w:rsidRPr="00F62B0D">
        <w:t>B</w:t>
      </w:r>
      <w:r w:rsidR="00600698" w:rsidRPr="00F62B0D">
        <w:t xml:space="preserve"> footprint</w:t>
      </w:r>
      <w:r w:rsidRPr="00F62B0D">
        <w:t>, reporting directly</w:t>
      </w:r>
      <w:r w:rsidR="003A4358" w:rsidRPr="00F62B0D">
        <w:t xml:space="preserve"> to the Humber and North Yorkshire Health and Care Partnership Learning Disability and Autism Programme Delivery and Oversight Board</w:t>
      </w:r>
      <w:r w:rsidR="00007DAE" w:rsidRPr="00F62B0D">
        <w:t xml:space="preserve">. </w:t>
      </w:r>
    </w:p>
    <w:p w14:paraId="740168BD" w14:textId="77777777" w:rsidR="0099531D" w:rsidRPr="00F62B0D" w:rsidRDefault="0099531D" w:rsidP="009931FF">
      <w:pPr>
        <w:pStyle w:val="BodyText"/>
        <w:spacing w:before="19" w:line="259" w:lineRule="auto"/>
        <w:ind w:right="-46"/>
        <w:jc w:val="both"/>
      </w:pPr>
    </w:p>
    <w:p w14:paraId="4C86253B" w14:textId="24ED5C92" w:rsidR="00600698" w:rsidRPr="00F62B0D" w:rsidRDefault="00E236B6" w:rsidP="009931FF">
      <w:pPr>
        <w:pStyle w:val="BodyText"/>
        <w:spacing w:before="19" w:line="259" w:lineRule="auto"/>
        <w:ind w:right="-46"/>
        <w:jc w:val="both"/>
      </w:pPr>
      <w:r w:rsidRPr="00F62B0D">
        <w:t>A workplan has been developed</w:t>
      </w:r>
      <w:r w:rsidR="003A4358" w:rsidRPr="00F62B0D">
        <w:t xml:space="preserve"> by the Steering Group,</w:t>
      </w:r>
      <w:r w:rsidRPr="00F62B0D">
        <w:t xml:space="preserve"> which will focus on key areas such as Healthy lifestyles, cancer, respiratory health and screening and immunisations</w:t>
      </w:r>
      <w:r w:rsidR="00007DAE" w:rsidRPr="00F62B0D">
        <w:t xml:space="preserve">. </w:t>
      </w:r>
      <w:r w:rsidRPr="00F62B0D">
        <w:t>Collaborative working will be a keystone to improving health outcomes.</w:t>
      </w:r>
    </w:p>
    <w:p w14:paraId="60B505F3" w14:textId="77777777" w:rsidR="00600698" w:rsidRPr="00F62B0D" w:rsidRDefault="00600698" w:rsidP="009931FF">
      <w:pPr>
        <w:pStyle w:val="BodyText"/>
        <w:spacing w:before="19" w:line="259" w:lineRule="auto"/>
        <w:ind w:right="-46"/>
        <w:jc w:val="both"/>
        <w:rPr>
          <w:color w:val="0070C0"/>
        </w:rPr>
      </w:pPr>
    </w:p>
    <w:p w14:paraId="0A3523E6" w14:textId="1BBE403D" w:rsidR="0099531D" w:rsidRPr="00F62B0D" w:rsidRDefault="00024D30" w:rsidP="00AF2CD0">
      <w:pPr>
        <w:pStyle w:val="Heading2"/>
        <w:ind w:left="0"/>
        <w:rPr>
          <w:color w:val="0070C0"/>
        </w:rPr>
      </w:pPr>
      <w:bookmarkStart w:id="5" w:name="_Toc199952637"/>
      <w:r w:rsidRPr="00F62B0D">
        <w:rPr>
          <w:color w:val="0070C0"/>
        </w:rPr>
        <w:t>Key Performance Indicators</w:t>
      </w:r>
      <w:bookmarkEnd w:id="5"/>
    </w:p>
    <w:p w14:paraId="29D414BF" w14:textId="4CB70FE3" w:rsidR="0099531D" w:rsidRPr="00F62B0D" w:rsidRDefault="0099531D" w:rsidP="009931FF">
      <w:pPr>
        <w:pStyle w:val="BodyText"/>
        <w:spacing w:before="19" w:line="259" w:lineRule="auto"/>
        <w:ind w:right="-46"/>
        <w:jc w:val="both"/>
      </w:pPr>
      <w:r w:rsidRPr="00F62B0D">
        <w:t>In line with national policy and performance indicators, established by NHS England, Humber and North Yorkshire ICB is monitored</w:t>
      </w:r>
      <w:r w:rsidR="002C67B1" w:rsidRPr="00F62B0D">
        <w:t xml:space="preserve"> by NHS England</w:t>
      </w:r>
      <w:r w:rsidRPr="00F62B0D">
        <w:t xml:space="preserve"> against </w:t>
      </w:r>
      <w:r w:rsidR="002C67B1" w:rsidRPr="00F62B0D">
        <w:t>two</w:t>
      </w:r>
      <w:r w:rsidRPr="00F62B0D">
        <w:t xml:space="preserve"> </w:t>
      </w:r>
      <w:r w:rsidR="002C67B1" w:rsidRPr="00F62B0D">
        <w:t>key</w:t>
      </w:r>
      <w:r w:rsidRPr="00F62B0D">
        <w:t xml:space="preserve"> indicators.</w:t>
      </w:r>
    </w:p>
    <w:p w14:paraId="55F16C49" w14:textId="77777777" w:rsidR="0099531D" w:rsidRDefault="0099531D" w:rsidP="00024D30">
      <w:pPr>
        <w:spacing w:line="276" w:lineRule="auto"/>
        <w:jc w:val="both"/>
        <w:rPr>
          <w:rFonts w:ascii="Aptos Display" w:eastAsia="Times New Roman" w:hAnsi="Aptos Display" w:cs="Arial"/>
          <w:b/>
          <w:color w:val="000000" w:themeColor="text1"/>
        </w:rPr>
      </w:pPr>
    </w:p>
    <w:p w14:paraId="2614E1B5" w14:textId="33AEDA17" w:rsidR="00024D30" w:rsidRPr="00871347" w:rsidRDefault="00024D30" w:rsidP="00024D30">
      <w:pPr>
        <w:spacing w:line="276" w:lineRule="auto"/>
        <w:jc w:val="both"/>
        <w:rPr>
          <w:rFonts w:ascii="Arial" w:eastAsia="Times New Roman" w:hAnsi="Arial" w:cs="Arial"/>
          <w:bCs/>
          <w:color w:val="000000" w:themeColor="text1"/>
          <w:sz w:val="22"/>
          <w:szCs w:val="22"/>
        </w:rPr>
      </w:pPr>
      <w:r w:rsidRPr="00871347">
        <w:rPr>
          <w:rFonts w:ascii="Arial" w:eastAsia="Times New Roman" w:hAnsi="Arial" w:cs="Arial"/>
          <w:b/>
          <w:color w:val="000000" w:themeColor="text1"/>
          <w:sz w:val="22"/>
          <w:szCs w:val="22"/>
        </w:rPr>
        <w:t>NHSE Key Performance Indicator 1</w:t>
      </w:r>
      <w:r w:rsidRPr="00871347">
        <w:rPr>
          <w:rFonts w:ascii="Arial" w:eastAsia="Times New Roman" w:hAnsi="Arial" w:cs="Arial"/>
          <w:bCs/>
          <w:color w:val="000000" w:themeColor="text1"/>
          <w:sz w:val="22"/>
          <w:szCs w:val="22"/>
        </w:rPr>
        <w:t>:</w:t>
      </w:r>
    </w:p>
    <w:p w14:paraId="5A340F78" w14:textId="72D3CEE4" w:rsidR="00024D30" w:rsidRDefault="00024D30" w:rsidP="00024D30">
      <w:pPr>
        <w:spacing w:line="276" w:lineRule="auto"/>
        <w:jc w:val="both"/>
        <w:rPr>
          <w:rFonts w:ascii="Arial" w:eastAsia="Times New Roman" w:hAnsi="Arial" w:cs="Arial"/>
          <w:bCs/>
          <w:color w:val="000000" w:themeColor="text1"/>
          <w:sz w:val="22"/>
          <w:szCs w:val="22"/>
        </w:rPr>
      </w:pPr>
      <w:r w:rsidRPr="00871347">
        <w:rPr>
          <w:rFonts w:ascii="Arial" w:eastAsia="Times New Roman" w:hAnsi="Arial" w:cs="Arial"/>
          <w:bCs/>
          <w:color w:val="000000" w:themeColor="text1"/>
          <w:sz w:val="22"/>
          <w:szCs w:val="22"/>
        </w:rPr>
        <w:t>A minimum of 35% of all reviews should progress to a Focus</w:t>
      </w:r>
      <w:r w:rsidR="0099531D" w:rsidRPr="00871347">
        <w:rPr>
          <w:rFonts w:ascii="Arial" w:eastAsia="Times New Roman" w:hAnsi="Arial" w:cs="Arial"/>
          <w:bCs/>
          <w:color w:val="000000" w:themeColor="text1"/>
          <w:sz w:val="22"/>
          <w:szCs w:val="22"/>
        </w:rPr>
        <w:t>ed</w:t>
      </w:r>
      <w:r w:rsidRPr="00871347">
        <w:rPr>
          <w:rFonts w:ascii="Arial" w:eastAsia="Times New Roman" w:hAnsi="Arial" w:cs="Arial"/>
          <w:bCs/>
          <w:color w:val="000000" w:themeColor="text1"/>
          <w:sz w:val="22"/>
          <w:szCs w:val="22"/>
        </w:rPr>
        <w:t xml:space="preserve"> Review</w:t>
      </w:r>
      <w:r w:rsidR="00007DAE" w:rsidRPr="00871347">
        <w:rPr>
          <w:rFonts w:ascii="Arial" w:eastAsia="Times New Roman" w:hAnsi="Arial" w:cs="Arial"/>
          <w:bCs/>
          <w:color w:val="000000" w:themeColor="text1"/>
          <w:sz w:val="22"/>
          <w:szCs w:val="22"/>
        </w:rPr>
        <w:t xml:space="preserve">. </w:t>
      </w:r>
      <w:r w:rsidR="00FA2425" w:rsidRPr="00871347">
        <w:rPr>
          <w:rFonts w:ascii="Arial" w:eastAsia="Times New Roman" w:hAnsi="Arial" w:cs="Arial"/>
          <w:bCs/>
          <w:color w:val="000000" w:themeColor="text1"/>
          <w:sz w:val="22"/>
          <w:szCs w:val="22"/>
        </w:rPr>
        <w:t>This is a more in</w:t>
      </w:r>
      <w:r w:rsidR="005C1F14" w:rsidRPr="00871347">
        <w:rPr>
          <w:rFonts w:ascii="Arial" w:eastAsia="Times New Roman" w:hAnsi="Arial" w:cs="Arial"/>
          <w:bCs/>
          <w:color w:val="000000" w:themeColor="text1"/>
          <w:sz w:val="22"/>
          <w:szCs w:val="22"/>
        </w:rPr>
        <w:t>-</w:t>
      </w:r>
      <w:r w:rsidR="00FA2425" w:rsidRPr="00871347">
        <w:rPr>
          <w:rFonts w:ascii="Arial" w:eastAsia="Times New Roman" w:hAnsi="Arial" w:cs="Arial"/>
          <w:bCs/>
          <w:color w:val="000000" w:themeColor="text1"/>
          <w:sz w:val="22"/>
          <w:szCs w:val="22"/>
        </w:rPr>
        <w:t>depth review and provides a grading of care and services.</w:t>
      </w:r>
    </w:p>
    <w:p w14:paraId="47530F79" w14:textId="77777777" w:rsidR="00045B9C" w:rsidRPr="00871347" w:rsidRDefault="00045B9C" w:rsidP="00024D30">
      <w:pPr>
        <w:spacing w:line="276" w:lineRule="auto"/>
        <w:jc w:val="both"/>
        <w:rPr>
          <w:rFonts w:ascii="Arial" w:eastAsia="Times New Roman" w:hAnsi="Arial" w:cs="Arial"/>
          <w:bCs/>
          <w:color w:val="000000" w:themeColor="text1"/>
          <w:sz w:val="22"/>
          <w:szCs w:val="22"/>
        </w:rPr>
      </w:pPr>
    </w:p>
    <w:p w14:paraId="1A424357" w14:textId="4FEB6D63" w:rsidR="00024D30" w:rsidRPr="00871347" w:rsidRDefault="0099531D" w:rsidP="00024D30">
      <w:pPr>
        <w:spacing w:line="276" w:lineRule="auto"/>
        <w:jc w:val="both"/>
        <w:rPr>
          <w:rFonts w:ascii="Arial" w:eastAsia="Times New Roman" w:hAnsi="Arial" w:cs="Arial"/>
          <w:bCs/>
          <w:color w:val="000000" w:themeColor="text1"/>
          <w:sz w:val="22"/>
          <w:szCs w:val="22"/>
        </w:rPr>
      </w:pPr>
      <w:r w:rsidRPr="00871347">
        <w:rPr>
          <w:rFonts w:ascii="Arial" w:eastAsia="Times New Roman" w:hAnsi="Arial" w:cs="Arial"/>
          <w:bCs/>
          <w:color w:val="000000" w:themeColor="text1"/>
          <w:sz w:val="22"/>
          <w:szCs w:val="22"/>
        </w:rPr>
        <w:t xml:space="preserve">A recommendation was made in </w:t>
      </w:r>
      <w:r w:rsidR="005C1F14" w:rsidRPr="00871347">
        <w:rPr>
          <w:rFonts w:ascii="Arial" w:eastAsia="Times New Roman" w:hAnsi="Arial" w:cs="Arial"/>
          <w:bCs/>
          <w:color w:val="000000" w:themeColor="text1"/>
          <w:sz w:val="22"/>
          <w:szCs w:val="22"/>
        </w:rPr>
        <w:t>20</w:t>
      </w:r>
      <w:r w:rsidR="00024D30" w:rsidRPr="00871347">
        <w:rPr>
          <w:rFonts w:ascii="Arial" w:eastAsia="Times New Roman" w:hAnsi="Arial" w:cs="Arial"/>
          <w:bCs/>
          <w:color w:val="000000" w:themeColor="text1"/>
          <w:sz w:val="22"/>
          <w:szCs w:val="22"/>
        </w:rPr>
        <w:t>24/25</w:t>
      </w:r>
      <w:r w:rsidRPr="00871347">
        <w:rPr>
          <w:rFonts w:ascii="Arial" w:eastAsia="Times New Roman" w:hAnsi="Arial" w:cs="Arial"/>
          <w:bCs/>
          <w:color w:val="000000" w:themeColor="text1"/>
          <w:sz w:val="22"/>
          <w:szCs w:val="22"/>
        </w:rPr>
        <w:t xml:space="preserve"> for</w:t>
      </w:r>
      <w:r w:rsidR="00024D30" w:rsidRPr="00871347">
        <w:rPr>
          <w:rFonts w:ascii="Arial" w:eastAsia="Times New Roman" w:hAnsi="Arial" w:cs="Arial"/>
          <w:bCs/>
          <w:color w:val="000000" w:themeColor="text1"/>
          <w:sz w:val="22"/>
          <w:szCs w:val="22"/>
        </w:rPr>
        <w:t xml:space="preserve"> Humber and North Yorkshire</w:t>
      </w:r>
      <w:r w:rsidRPr="00871347">
        <w:rPr>
          <w:rFonts w:ascii="Arial" w:eastAsia="Times New Roman" w:hAnsi="Arial" w:cs="Arial"/>
          <w:bCs/>
          <w:color w:val="000000" w:themeColor="text1"/>
          <w:sz w:val="22"/>
          <w:szCs w:val="22"/>
        </w:rPr>
        <w:t xml:space="preserve"> to </w:t>
      </w:r>
      <w:r w:rsidR="00024D30" w:rsidRPr="00871347">
        <w:rPr>
          <w:rFonts w:ascii="Arial" w:eastAsia="Times New Roman" w:hAnsi="Arial" w:cs="Arial"/>
          <w:bCs/>
          <w:color w:val="000000" w:themeColor="text1"/>
          <w:sz w:val="22"/>
          <w:szCs w:val="22"/>
        </w:rPr>
        <w:t>includ</w:t>
      </w:r>
      <w:r w:rsidRPr="00871347">
        <w:rPr>
          <w:rFonts w:ascii="Arial" w:eastAsia="Times New Roman" w:hAnsi="Arial" w:cs="Arial"/>
          <w:bCs/>
          <w:color w:val="000000" w:themeColor="text1"/>
          <w:sz w:val="22"/>
          <w:szCs w:val="22"/>
        </w:rPr>
        <w:t>e</w:t>
      </w:r>
      <w:r w:rsidR="00024D30" w:rsidRPr="00871347">
        <w:rPr>
          <w:rFonts w:ascii="Arial" w:eastAsia="Times New Roman" w:hAnsi="Arial" w:cs="Arial"/>
          <w:bCs/>
          <w:color w:val="000000" w:themeColor="text1"/>
          <w:sz w:val="22"/>
          <w:szCs w:val="22"/>
        </w:rPr>
        <w:t xml:space="preserve"> all cardiac and cancer related deaths</w:t>
      </w:r>
      <w:r w:rsidRPr="00871347">
        <w:rPr>
          <w:rFonts w:ascii="Arial" w:eastAsia="Times New Roman" w:hAnsi="Arial" w:cs="Arial"/>
          <w:bCs/>
          <w:color w:val="000000" w:themeColor="text1"/>
          <w:sz w:val="22"/>
          <w:szCs w:val="22"/>
        </w:rPr>
        <w:t xml:space="preserve"> (as specified in Part 1a of the death certificate)</w:t>
      </w:r>
      <w:r w:rsidR="00024D30" w:rsidRPr="00871347">
        <w:rPr>
          <w:rFonts w:ascii="Arial" w:eastAsia="Times New Roman" w:hAnsi="Arial" w:cs="Arial"/>
          <w:bCs/>
          <w:color w:val="000000" w:themeColor="text1"/>
          <w:sz w:val="22"/>
          <w:szCs w:val="22"/>
        </w:rPr>
        <w:t xml:space="preserve"> </w:t>
      </w:r>
      <w:r w:rsidRPr="00871347">
        <w:rPr>
          <w:rFonts w:ascii="Arial" w:eastAsia="Times New Roman" w:hAnsi="Arial" w:cs="Arial"/>
          <w:bCs/>
          <w:color w:val="000000" w:themeColor="text1"/>
          <w:sz w:val="22"/>
          <w:szCs w:val="22"/>
        </w:rPr>
        <w:t>for</w:t>
      </w:r>
      <w:r w:rsidR="00024D30" w:rsidRPr="00871347">
        <w:rPr>
          <w:rFonts w:ascii="Arial" w:eastAsia="Times New Roman" w:hAnsi="Arial" w:cs="Arial"/>
          <w:bCs/>
          <w:color w:val="000000" w:themeColor="text1"/>
          <w:sz w:val="22"/>
          <w:szCs w:val="22"/>
        </w:rPr>
        <w:t xml:space="preserve"> a locally agreed inclusion for Focus</w:t>
      </w:r>
      <w:r w:rsidRPr="00871347">
        <w:rPr>
          <w:rFonts w:ascii="Arial" w:eastAsia="Times New Roman" w:hAnsi="Arial" w:cs="Arial"/>
          <w:bCs/>
          <w:color w:val="000000" w:themeColor="text1"/>
          <w:sz w:val="22"/>
          <w:szCs w:val="22"/>
        </w:rPr>
        <w:t>ed</w:t>
      </w:r>
      <w:r w:rsidR="00024D30" w:rsidRPr="00871347">
        <w:rPr>
          <w:rFonts w:ascii="Arial" w:eastAsia="Times New Roman" w:hAnsi="Arial" w:cs="Arial"/>
          <w:bCs/>
          <w:color w:val="000000" w:themeColor="text1"/>
          <w:sz w:val="22"/>
          <w:szCs w:val="22"/>
        </w:rPr>
        <w:t xml:space="preserve"> Review.</w:t>
      </w:r>
    </w:p>
    <w:p w14:paraId="7B1E24C9" w14:textId="77777777" w:rsidR="00024D30" w:rsidRDefault="00024D30" w:rsidP="00024D30">
      <w:pPr>
        <w:spacing w:line="276" w:lineRule="auto"/>
        <w:jc w:val="both"/>
        <w:rPr>
          <w:rFonts w:ascii="Arial" w:eastAsia="Times New Roman" w:hAnsi="Arial" w:cs="Arial"/>
          <w:bCs/>
          <w:color w:val="000000" w:themeColor="text1"/>
        </w:rPr>
      </w:pPr>
    </w:p>
    <w:p w14:paraId="4E763E76" w14:textId="77777777" w:rsidR="00024D30" w:rsidRDefault="00024D30" w:rsidP="00024D30">
      <w:pPr>
        <w:spacing w:line="276" w:lineRule="auto"/>
        <w:jc w:val="both"/>
        <w:rPr>
          <w:rFonts w:ascii="Arial" w:eastAsia="Times New Roman" w:hAnsi="Arial" w:cs="Arial"/>
          <w:bCs/>
          <w:color w:val="000000" w:themeColor="text1"/>
        </w:rPr>
      </w:pPr>
      <w:r w:rsidRPr="00F52E39">
        <w:rPr>
          <w:rFonts w:ascii="Arial" w:eastAsia="Times New Roman" w:hAnsi="Arial" w:cs="Arial"/>
          <w:bCs/>
          <w:noProof/>
          <w:color w:val="000000" w:themeColor="text1"/>
        </w:rPr>
        <w:drawing>
          <wp:inline distT="0" distB="0" distL="0" distR="0" wp14:anchorId="444FC979" wp14:editId="43F11267">
            <wp:extent cx="5940425" cy="2813050"/>
            <wp:effectExtent l="0" t="0" r="3175" b="6350"/>
            <wp:docPr id="94649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91894" name=""/>
                    <pic:cNvPicPr/>
                  </pic:nvPicPr>
                  <pic:blipFill>
                    <a:blip r:embed="rId10"/>
                    <a:stretch>
                      <a:fillRect/>
                    </a:stretch>
                  </pic:blipFill>
                  <pic:spPr>
                    <a:xfrm>
                      <a:off x="0" y="0"/>
                      <a:ext cx="5940425" cy="2813050"/>
                    </a:xfrm>
                    <a:prstGeom prst="rect">
                      <a:avLst/>
                    </a:prstGeom>
                  </pic:spPr>
                </pic:pic>
              </a:graphicData>
            </a:graphic>
          </wp:inline>
        </w:drawing>
      </w:r>
    </w:p>
    <w:p w14:paraId="2947100E" w14:textId="77777777" w:rsidR="00024D30" w:rsidRDefault="00024D30" w:rsidP="00024D30">
      <w:pPr>
        <w:spacing w:line="276" w:lineRule="auto"/>
        <w:jc w:val="both"/>
        <w:rPr>
          <w:rFonts w:ascii="Arial" w:eastAsia="Times New Roman" w:hAnsi="Arial" w:cs="Arial"/>
          <w:bCs/>
          <w:color w:val="000000" w:themeColor="text1"/>
        </w:rPr>
      </w:pPr>
    </w:p>
    <w:p w14:paraId="263FC51A" w14:textId="77777777" w:rsidR="00024D30" w:rsidRDefault="00024D30" w:rsidP="00024D30">
      <w:pPr>
        <w:spacing w:line="276" w:lineRule="auto"/>
        <w:jc w:val="both"/>
        <w:rPr>
          <w:rFonts w:ascii="Arial" w:eastAsia="Times New Roman" w:hAnsi="Arial" w:cs="Arial"/>
          <w:bCs/>
          <w:color w:val="000000" w:themeColor="text1"/>
        </w:rPr>
      </w:pPr>
    </w:p>
    <w:p w14:paraId="77792C04" w14:textId="326BBEE2" w:rsidR="00024D30" w:rsidRPr="00871347" w:rsidRDefault="00024D30" w:rsidP="00024D30">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spacing w:line="276" w:lineRule="auto"/>
        <w:jc w:val="both"/>
        <w:rPr>
          <w:rFonts w:ascii="Arial" w:eastAsia="Times New Roman" w:hAnsi="Arial" w:cs="Arial"/>
          <w:b/>
          <w:sz w:val="22"/>
          <w:szCs w:val="22"/>
        </w:rPr>
      </w:pPr>
      <w:r w:rsidRPr="00871347">
        <w:rPr>
          <w:rFonts w:ascii="Arial" w:eastAsia="Times New Roman" w:hAnsi="Arial" w:cs="Arial"/>
          <w:b/>
          <w:sz w:val="22"/>
          <w:szCs w:val="22"/>
        </w:rPr>
        <w:t xml:space="preserve">Humber and North Yorkshire ICB </w:t>
      </w:r>
      <w:r w:rsidR="00BB1923" w:rsidRPr="00871347">
        <w:rPr>
          <w:rFonts w:ascii="Arial" w:eastAsia="Times New Roman" w:hAnsi="Arial" w:cs="Arial"/>
          <w:b/>
          <w:sz w:val="22"/>
          <w:szCs w:val="22"/>
        </w:rPr>
        <w:t>are rated</w:t>
      </w:r>
      <w:r w:rsidRPr="00871347">
        <w:rPr>
          <w:rFonts w:ascii="Arial" w:eastAsia="Times New Roman" w:hAnsi="Arial" w:cs="Arial"/>
          <w:b/>
          <w:sz w:val="22"/>
          <w:szCs w:val="22"/>
        </w:rPr>
        <w:t xml:space="preserve"> the 6</w:t>
      </w:r>
      <w:r w:rsidRPr="00871347">
        <w:rPr>
          <w:rFonts w:ascii="Arial" w:eastAsia="Times New Roman" w:hAnsi="Arial" w:cs="Arial"/>
          <w:b/>
          <w:sz w:val="22"/>
          <w:szCs w:val="22"/>
          <w:vertAlign w:val="superscript"/>
        </w:rPr>
        <w:t>th</w:t>
      </w:r>
      <w:r w:rsidRPr="00871347">
        <w:rPr>
          <w:rFonts w:ascii="Arial" w:eastAsia="Times New Roman" w:hAnsi="Arial" w:cs="Arial"/>
          <w:b/>
          <w:sz w:val="22"/>
          <w:szCs w:val="22"/>
        </w:rPr>
        <w:t xml:space="preserve"> best performing ICB in England for progressing reviews to </w:t>
      </w:r>
      <w:r w:rsidR="006C4E72">
        <w:rPr>
          <w:rFonts w:ascii="Arial" w:eastAsia="Times New Roman" w:hAnsi="Arial" w:cs="Arial"/>
          <w:b/>
          <w:sz w:val="22"/>
          <w:szCs w:val="22"/>
        </w:rPr>
        <w:t xml:space="preserve">a </w:t>
      </w:r>
      <w:r w:rsidRPr="00871347">
        <w:rPr>
          <w:rFonts w:ascii="Arial" w:eastAsia="Times New Roman" w:hAnsi="Arial" w:cs="Arial"/>
          <w:b/>
          <w:sz w:val="22"/>
          <w:szCs w:val="22"/>
        </w:rPr>
        <w:t>Focus</w:t>
      </w:r>
      <w:r w:rsidR="006C4E72">
        <w:rPr>
          <w:rFonts w:ascii="Arial" w:eastAsia="Times New Roman" w:hAnsi="Arial" w:cs="Arial"/>
          <w:b/>
          <w:sz w:val="22"/>
          <w:szCs w:val="22"/>
        </w:rPr>
        <w:t>ed review</w:t>
      </w:r>
      <w:r w:rsidR="00007DAE" w:rsidRPr="00871347">
        <w:rPr>
          <w:rFonts w:ascii="Arial" w:eastAsia="Times New Roman" w:hAnsi="Arial" w:cs="Arial"/>
          <w:b/>
          <w:sz w:val="22"/>
          <w:szCs w:val="22"/>
        </w:rPr>
        <w:t xml:space="preserve">. </w:t>
      </w:r>
      <w:r w:rsidRPr="00871347">
        <w:rPr>
          <w:rFonts w:ascii="Arial" w:eastAsia="Times New Roman" w:hAnsi="Arial" w:cs="Arial"/>
          <w:b/>
          <w:sz w:val="22"/>
          <w:szCs w:val="22"/>
        </w:rPr>
        <w:t>This is likely a result of including all cancer and cardiac deaths locally for an automatic Focus</w:t>
      </w:r>
      <w:r w:rsidR="00BB1923" w:rsidRPr="00871347">
        <w:rPr>
          <w:rFonts w:ascii="Arial" w:eastAsia="Times New Roman" w:hAnsi="Arial" w:cs="Arial"/>
          <w:b/>
          <w:sz w:val="22"/>
          <w:szCs w:val="22"/>
        </w:rPr>
        <w:t>ed</w:t>
      </w:r>
      <w:r w:rsidRPr="00871347">
        <w:rPr>
          <w:rFonts w:ascii="Arial" w:eastAsia="Times New Roman" w:hAnsi="Arial" w:cs="Arial"/>
          <w:b/>
          <w:sz w:val="22"/>
          <w:szCs w:val="22"/>
        </w:rPr>
        <w:t xml:space="preserve"> review.</w:t>
      </w:r>
    </w:p>
    <w:p w14:paraId="7E9A90C8" w14:textId="77777777" w:rsidR="00024D30" w:rsidRPr="00871347" w:rsidRDefault="00024D30" w:rsidP="00024D30">
      <w:pPr>
        <w:spacing w:line="276" w:lineRule="auto"/>
        <w:jc w:val="both"/>
        <w:rPr>
          <w:rFonts w:ascii="Arial" w:eastAsia="Times New Roman" w:hAnsi="Arial" w:cs="Arial"/>
          <w:bCs/>
          <w:color w:val="000000" w:themeColor="text1"/>
          <w:sz w:val="22"/>
          <w:szCs w:val="22"/>
        </w:rPr>
      </w:pPr>
    </w:p>
    <w:p w14:paraId="4C1D7F00" w14:textId="77777777" w:rsidR="00310D16" w:rsidRPr="00871347" w:rsidRDefault="00310D16" w:rsidP="00024D30">
      <w:pPr>
        <w:spacing w:line="276" w:lineRule="auto"/>
        <w:jc w:val="both"/>
        <w:rPr>
          <w:rFonts w:ascii="Arial" w:eastAsia="Times New Roman" w:hAnsi="Arial" w:cs="Arial"/>
          <w:bCs/>
          <w:color w:val="000000" w:themeColor="text1"/>
          <w:sz w:val="22"/>
          <w:szCs w:val="22"/>
        </w:rPr>
      </w:pPr>
    </w:p>
    <w:p w14:paraId="22BE96E9" w14:textId="4B041CD2" w:rsidR="00024D30" w:rsidRPr="00871347" w:rsidRDefault="00024D30" w:rsidP="00024D30">
      <w:pPr>
        <w:spacing w:line="276" w:lineRule="auto"/>
        <w:jc w:val="both"/>
        <w:rPr>
          <w:rFonts w:ascii="Arial" w:eastAsia="Times New Roman" w:hAnsi="Arial" w:cs="Arial"/>
          <w:bCs/>
          <w:color w:val="000000" w:themeColor="text1"/>
          <w:sz w:val="22"/>
          <w:szCs w:val="22"/>
        </w:rPr>
      </w:pPr>
      <w:r w:rsidRPr="00871347">
        <w:rPr>
          <w:rFonts w:ascii="Arial" w:eastAsia="Times New Roman" w:hAnsi="Arial" w:cs="Arial"/>
          <w:b/>
          <w:color w:val="000000" w:themeColor="text1"/>
          <w:sz w:val="22"/>
          <w:szCs w:val="22"/>
        </w:rPr>
        <w:t>NHSE Key Performance Indicator 2:</w:t>
      </w:r>
      <w:r w:rsidRPr="00871347">
        <w:rPr>
          <w:rFonts w:ascii="Arial" w:eastAsia="Times New Roman" w:hAnsi="Arial" w:cs="Arial"/>
          <w:bCs/>
          <w:color w:val="000000" w:themeColor="text1"/>
          <w:sz w:val="22"/>
          <w:szCs w:val="22"/>
        </w:rPr>
        <w:t xml:space="preserve">  All reviews should be completed within a 6-month deadline from the date of notification</w:t>
      </w:r>
      <w:r w:rsidR="00007DAE" w:rsidRPr="00871347">
        <w:rPr>
          <w:rFonts w:ascii="Arial" w:eastAsia="Times New Roman" w:hAnsi="Arial" w:cs="Arial"/>
          <w:bCs/>
          <w:color w:val="000000" w:themeColor="text1"/>
          <w:sz w:val="22"/>
          <w:szCs w:val="22"/>
        </w:rPr>
        <w:t xml:space="preserve">. </w:t>
      </w:r>
      <w:r w:rsidR="00BB1923" w:rsidRPr="00871347">
        <w:rPr>
          <w:rFonts w:ascii="Arial" w:eastAsia="Times New Roman" w:hAnsi="Arial" w:cs="Arial"/>
          <w:bCs/>
          <w:color w:val="000000" w:themeColor="text1"/>
          <w:sz w:val="22"/>
          <w:szCs w:val="22"/>
        </w:rPr>
        <w:t>For r</w:t>
      </w:r>
      <w:r w:rsidRPr="00871347">
        <w:rPr>
          <w:rFonts w:ascii="Arial" w:eastAsia="Times New Roman" w:hAnsi="Arial" w:cs="Arial"/>
          <w:bCs/>
          <w:color w:val="000000" w:themeColor="text1"/>
          <w:sz w:val="22"/>
          <w:szCs w:val="22"/>
        </w:rPr>
        <w:t>eviews which are placed on hold</w:t>
      </w:r>
      <w:r w:rsidR="00BB1923" w:rsidRPr="00871347">
        <w:rPr>
          <w:rFonts w:ascii="Arial" w:eastAsia="Times New Roman" w:hAnsi="Arial" w:cs="Arial"/>
          <w:bCs/>
          <w:color w:val="000000" w:themeColor="text1"/>
          <w:sz w:val="22"/>
          <w:szCs w:val="22"/>
        </w:rPr>
        <w:t>,</w:t>
      </w:r>
      <w:r w:rsidRPr="00871347">
        <w:rPr>
          <w:rFonts w:ascii="Arial" w:eastAsia="Times New Roman" w:hAnsi="Arial" w:cs="Arial"/>
          <w:bCs/>
          <w:color w:val="000000" w:themeColor="text1"/>
          <w:sz w:val="22"/>
          <w:szCs w:val="22"/>
        </w:rPr>
        <w:t xml:space="preserve"> due to statutory processes</w:t>
      </w:r>
      <w:r w:rsidR="00BB1923" w:rsidRPr="00871347">
        <w:rPr>
          <w:rFonts w:ascii="Arial" w:eastAsia="Times New Roman" w:hAnsi="Arial" w:cs="Arial"/>
          <w:bCs/>
          <w:color w:val="000000" w:themeColor="text1"/>
          <w:sz w:val="22"/>
          <w:szCs w:val="22"/>
        </w:rPr>
        <w:t>,</w:t>
      </w:r>
      <w:r w:rsidRPr="00871347">
        <w:rPr>
          <w:rFonts w:ascii="Arial" w:eastAsia="Times New Roman" w:hAnsi="Arial" w:cs="Arial"/>
          <w:bCs/>
          <w:color w:val="000000" w:themeColor="text1"/>
          <w:sz w:val="22"/>
          <w:szCs w:val="22"/>
        </w:rPr>
        <w:t xml:space="preserve"> </w:t>
      </w:r>
      <w:r w:rsidR="00BB1923" w:rsidRPr="00871347">
        <w:rPr>
          <w:rFonts w:ascii="Arial" w:eastAsia="Times New Roman" w:hAnsi="Arial" w:cs="Arial"/>
          <w:bCs/>
          <w:color w:val="000000" w:themeColor="text1"/>
          <w:sz w:val="22"/>
          <w:szCs w:val="22"/>
        </w:rPr>
        <w:t>the duration of their hold time is not included in the six-month time frame from the date of notification enabling the review to be completed when all relevant information is available</w:t>
      </w:r>
      <w:r w:rsidRPr="00871347">
        <w:rPr>
          <w:rFonts w:ascii="Arial" w:eastAsia="Times New Roman" w:hAnsi="Arial" w:cs="Arial"/>
          <w:bCs/>
          <w:color w:val="000000" w:themeColor="text1"/>
          <w:sz w:val="22"/>
          <w:szCs w:val="22"/>
        </w:rPr>
        <w:t>.</w:t>
      </w:r>
    </w:p>
    <w:p w14:paraId="3DA7B553" w14:textId="7D578CB9" w:rsidR="00024D30" w:rsidRDefault="00024D30" w:rsidP="00024D30">
      <w:pPr>
        <w:spacing w:line="276" w:lineRule="auto"/>
        <w:jc w:val="both"/>
        <w:rPr>
          <w:rFonts w:ascii="Arial" w:eastAsia="Times New Roman" w:hAnsi="Arial" w:cs="Arial"/>
          <w:bCs/>
          <w:color w:val="000000" w:themeColor="text1"/>
        </w:rPr>
      </w:pPr>
      <w:r w:rsidRPr="00F52E39">
        <w:rPr>
          <w:rFonts w:ascii="Arial" w:eastAsia="Times New Roman" w:hAnsi="Arial" w:cs="Arial"/>
          <w:bCs/>
          <w:noProof/>
          <w:color w:val="000000" w:themeColor="text1"/>
        </w:rPr>
        <w:lastRenderedPageBreak/>
        <w:drawing>
          <wp:inline distT="0" distB="0" distL="0" distR="0" wp14:anchorId="125BE565" wp14:editId="6A7BFD59">
            <wp:extent cx="5940425" cy="3373120"/>
            <wp:effectExtent l="0" t="0" r="3175" b="0"/>
            <wp:docPr id="166798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5072" name=""/>
                    <pic:cNvPicPr/>
                  </pic:nvPicPr>
                  <pic:blipFill>
                    <a:blip r:embed="rId11"/>
                    <a:stretch>
                      <a:fillRect/>
                    </a:stretch>
                  </pic:blipFill>
                  <pic:spPr>
                    <a:xfrm>
                      <a:off x="0" y="0"/>
                      <a:ext cx="5940425" cy="3373120"/>
                    </a:xfrm>
                    <a:prstGeom prst="rect">
                      <a:avLst/>
                    </a:prstGeom>
                  </pic:spPr>
                </pic:pic>
              </a:graphicData>
            </a:graphic>
          </wp:inline>
        </w:drawing>
      </w:r>
    </w:p>
    <w:p w14:paraId="65E40A17" w14:textId="77777777" w:rsidR="00024D30" w:rsidRDefault="00024D30" w:rsidP="00024D30">
      <w:pPr>
        <w:spacing w:line="276" w:lineRule="auto"/>
        <w:jc w:val="both"/>
        <w:rPr>
          <w:rFonts w:ascii="Arial" w:eastAsia="Times New Roman" w:hAnsi="Arial" w:cs="Arial"/>
          <w:bCs/>
          <w:color w:val="000000" w:themeColor="text1"/>
        </w:rPr>
      </w:pPr>
    </w:p>
    <w:p w14:paraId="7864057E" w14:textId="446C0BBF" w:rsidR="00024D30" w:rsidRPr="00045B9C" w:rsidRDefault="00BB1923" w:rsidP="00024D30">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spacing w:line="276" w:lineRule="auto"/>
        <w:jc w:val="both"/>
        <w:rPr>
          <w:rFonts w:ascii="Arial" w:eastAsia="Times New Roman" w:hAnsi="Arial" w:cs="Arial"/>
          <w:b/>
          <w:color w:val="000000" w:themeColor="text1"/>
          <w:sz w:val="22"/>
          <w:szCs w:val="22"/>
        </w:rPr>
      </w:pPr>
      <w:r w:rsidRPr="00045B9C">
        <w:rPr>
          <w:rFonts w:ascii="Arial" w:eastAsia="Times New Roman" w:hAnsi="Arial" w:cs="Arial"/>
          <w:b/>
          <w:color w:val="000000" w:themeColor="text1"/>
          <w:sz w:val="22"/>
          <w:szCs w:val="22"/>
        </w:rPr>
        <w:t>Our performance demonstrates</w:t>
      </w:r>
      <w:r w:rsidR="00024D30" w:rsidRPr="00045B9C">
        <w:rPr>
          <w:rFonts w:ascii="Arial" w:eastAsia="Times New Roman" w:hAnsi="Arial" w:cs="Arial"/>
          <w:b/>
          <w:color w:val="000000" w:themeColor="text1"/>
          <w:sz w:val="22"/>
          <w:szCs w:val="22"/>
        </w:rPr>
        <w:t xml:space="preserve"> 80% of all reviews being completed within at </w:t>
      </w:r>
      <w:r w:rsidR="007B3794" w:rsidRPr="00045B9C">
        <w:rPr>
          <w:rFonts w:ascii="Arial" w:eastAsia="Times New Roman" w:hAnsi="Arial" w:cs="Arial"/>
          <w:b/>
          <w:color w:val="000000" w:themeColor="text1"/>
          <w:sz w:val="22"/>
          <w:szCs w:val="22"/>
        </w:rPr>
        <w:t>6-month</w:t>
      </w:r>
      <w:r w:rsidR="00024D30" w:rsidRPr="00045B9C">
        <w:rPr>
          <w:rFonts w:ascii="Arial" w:eastAsia="Times New Roman" w:hAnsi="Arial" w:cs="Arial"/>
          <w:b/>
          <w:color w:val="000000" w:themeColor="text1"/>
          <w:sz w:val="22"/>
          <w:szCs w:val="22"/>
        </w:rPr>
        <w:t xml:space="preserve"> timeframe. </w:t>
      </w:r>
    </w:p>
    <w:p w14:paraId="3033BD9E" w14:textId="77777777" w:rsidR="00024D30" w:rsidRPr="00045B9C" w:rsidRDefault="00024D30" w:rsidP="00024D30">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spacing w:line="276" w:lineRule="auto"/>
        <w:jc w:val="both"/>
        <w:rPr>
          <w:rFonts w:ascii="Arial" w:eastAsia="Times New Roman" w:hAnsi="Arial" w:cs="Arial"/>
          <w:b/>
          <w:color w:val="000000" w:themeColor="text1"/>
          <w:sz w:val="22"/>
          <w:szCs w:val="22"/>
        </w:rPr>
      </w:pPr>
      <w:r w:rsidRPr="00045B9C">
        <w:rPr>
          <w:rFonts w:ascii="Arial" w:eastAsia="Times New Roman" w:hAnsi="Arial" w:cs="Arial"/>
          <w:b/>
          <w:color w:val="000000" w:themeColor="text1"/>
          <w:sz w:val="22"/>
          <w:szCs w:val="22"/>
        </w:rPr>
        <w:t>This means Humber and North Yorkshire ICB are placed 9</w:t>
      </w:r>
      <w:r w:rsidRPr="00045B9C">
        <w:rPr>
          <w:rFonts w:ascii="Arial" w:eastAsia="Times New Roman" w:hAnsi="Arial" w:cs="Arial"/>
          <w:b/>
          <w:color w:val="000000" w:themeColor="text1"/>
          <w:sz w:val="22"/>
          <w:szCs w:val="22"/>
          <w:vertAlign w:val="superscript"/>
        </w:rPr>
        <w:t>th</w:t>
      </w:r>
      <w:r w:rsidRPr="00045B9C">
        <w:rPr>
          <w:rFonts w:ascii="Arial" w:eastAsia="Times New Roman" w:hAnsi="Arial" w:cs="Arial"/>
          <w:b/>
          <w:color w:val="000000" w:themeColor="text1"/>
          <w:sz w:val="22"/>
          <w:szCs w:val="22"/>
        </w:rPr>
        <w:t xml:space="preserve"> in England.</w:t>
      </w:r>
    </w:p>
    <w:p w14:paraId="4BFE2034" w14:textId="77777777" w:rsidR="00024D30" w:rsidRPr="00045B9C" w:rsidRDefault="00024D30" w:rsidP="00024D30">
      <w:pPr>
        <w:spacing w:line="276" w:lineRule="auto"/>
        <w:jc w:val="both"/>
        <w:rPr>
          <w:rFonts w:ascii="Arial" w:eastAsia="Times New Roman" w:hAnsi="Arial" w:cs="Arial"/>
          <w:bCs/>
          <w:color w:val="000000" w:themeColor="text1"/>
          <w:sz w:val="22"/>
          <w:szCs w:val="22"/>
        </w:rPr>
      </w:pPr>
    </w:p>
    <w:p w14:paraId="6F264181" w14:textId="1DBF562F" w:rsidR="00024D30" w:rsidRPr="00045B9C" w:rsidRDefault="00024D30" w:rsidP="00024D30">
      <w:pPr>
        <w:spacing w:line="276" w:lineRule="auto"/>
        <w:jc w:val="both"/>
        <w:rPr>
          <w:rFonts w:ascii="Arial" w:eastAsia="Times New Roman" w:hAnsi="Arial" w:cs="Arial"/>
          <w:bCs/>
          <w:color w:val="000000" w:themeColor="text1"/>
          <w:sz w:val="22"/>
          <w:szCs w:val="22"/>
        </w:rPr>
      </w:pPr>
      <w:r w:rsidRPr="00045B9C">
        <w:rPr>
          <w:rFonts w:ascii="Arial" w:eastAsia="Times New Roman" w:hAnsi="Arial" w:cs="Arial"/>
          <w:bCs/>
          <w:color w:val="000000" w:themeColor="text1"/>
          <w:sz w:val="22"/>
          <w:szCs w:val="22"/>
        </w:rPr>
        <w:t xml:space="preserve">We finish Quarter 4 </w:t>
      </w:r>
      <w:r w:rsidR="002C67B1" w:rsidRPr="00045B9C">
        <w:rPr>
          <w:rFonts w:ascii="Arial" w:eastAsia="Times New Roman" w:hAnsi="Arial" w:cs="Arial"/>
          <w:bCs/>
          <w:color w:val="000000" w:themeColor="text1"/>
          <w:sz w:val="22"/>
          <w:szCs w:val="22"/>
        </w:rPr>
        <w:t>in</w:t>
      </w:r>
      <w:r w:rsidRPr="00045B9C">
        <w:rPr>
          <w:rFonts w:ascii="Arial" w:eastAsia="Times New Roman" w:hAnsi="Arial" w:cs="Arial"/>
          <w:bCs/>
          <w:color w:val="000000" w:themeColor="text1"/>
          <w:sz w:val="22"/>
          <w:szCs w:val="22"/>
        </w:rPr>
        <w:t xml:space="preserve"> an excellent position having cleared the backlog of overdue cases across the ICB footprint.</w:t>
      </w:r>
    </w:p>
    <w:p w14:paraId="29ABF12B" w14:textId="77777777" w:rsidR="00024D30" w:rsidRPr="00BF0E65" w:rsidRDefault="00024D30" w:rsidP="00024D30">
      <w:pPr>
        <w:spacing w:line="276" w:lineRule="auto"/>
        <w:jc w:val="both"/>
        <w:rPr>
          <w:rFonts w:ascii="Arial" w:eastAsia="Times New Roman" w:hAnsi="Arial" w:cs="Arial"/>
          <w:bCs/>
          <w:color w:val="000000" w:themeColor="text1"/>
        </w:rPr>
      </w:pPr>
    </w:p>
    <w:p w14:paraId="0B71B21F" w14:textId="77777777" w:rsidR="00600698" w:rsidRDefault="00600698" w:rsidP="00600698">
      <w:pPr>
        <w:pStyle w:val="BodyText"/>
        <w:spacing w:before="19" w:line="259" w:lineRule="auto"/>
        <w:ind w:right="896"/>
        <w:jc w:val="both"/>
        <w:rPr>
          <w:rFonts w:ascii="Aptos Display" w:hAnsi="Aptos Display"/>
          <w:color w:val="0070C0"/>
          <w:sz w:val="24"/>
          <w:szCs w:val="24"/>
        </w:rPr>
      </w:pPr>
    </w:p>
    <w:p w14:paraId="09005D09" w14:textId="76D6759C" w:rsidR="00BB1923" w:rsidRPr="00045B9C" w:rsidRDefault="00045B9C" w:rsidP="00045B9C">
      <w:pPr>
        <w:rPr>
          <w:rFonts w:ascii="Aptos Display" w:eastAsia="Arial" w:hAnsi="Aptos Display" w:cs="Arial"/>
          <w:color w:val="0070C0"/>
          <w:lang w:eastAsia="en-GB" w:bidi="en-GB"/>
        </w:rPr>
      </w:pPr>
      <w:r>
        <w:rPr>
          <w:rFonts w:ascii="Aptos Display" w:hAnsi="Aptos Display"/>
          <w:color w:val="0070C0"/>
        </w:rPr>
        <w:br w:type="page"/>
      </w:r>
    </w:p>
    <w:p w14:paraId="07B6030E" w14:textId="28917214" w:rsidR="00AF2CD0" w:rsidRPr="00045B9C" w:rsidRDefault="00AF2CD0" w:rsidP="00AF2CD0">
      <w:pPr>
        <w:pStyle w:val="Heading2"/>
        <w:pBdr>
          <w:top w:val="thinThickLargeGap" w:sz="24" w:space="1" w:color="0070C0"/>
          <w:left w:val="thinThickLargeGap" w:sz="24" w:space="4" w:color="0070C0"/>
          <w:bottom w:val="thinThickLargeGap" w:sz="24" w:space="1" w:color="0070C0"/>
          <w:right w:val="thinThickLargeGap" w:sz="24" w:space="4" w:color="0070C0"/>
        </w:pBdr>
        <w:shd w:val="clear" w:color="auto" w:fill="FFFFFF" w:themeFill="background1"/>
        <w:ind w:left="0"/>
        <w:rPr>
          <w:color w:val="0070C0"/>
          <w:sz w:val="24"/>
          <w:szCs w:val="24"/>
        </w:rPr>
      </w:pPr>
      <w:bookmarkStart w:id="6" w:name="_Toc199952638"/>
      <w:r w:rsidRPr="00045B9C">
        <w:rPr>
          <w:color w:val="0070C0"/>
          <w:sz w:val="24"/>
          <w:szCs w:val="24"/>
        </w:rPr>
        <w:lastRenderedPageBreak/>
        <w:t>SECTION 1 – NOTIFICATIONS TO LEDER</w:t>
      </w:r>
      <w:bookmarkEnd w:id="6"/>
    </w:p>
    <w:p w14:paraId="52DEB4C2" w14:textId="77777777" w:rsidR="007F2E13" w:rsidRPr="00552FA1" w:rsidRDefault="007F2E13" w:rsidP="007F2E13">
      <w:pPr>
        <w:rPr>
          <w:rFonts w:ascii="Aptos Display" w:hAnsi="Aptos Display"/>
          <w:b/>
          <w:bCs/>
          <w:color w:val="0070C0"/>
        </w:rPr>
      </w:pPr>
    </w:p>
    <w:p w14:paraId="44C94FDE" w14:textId="09AB73D0" w:rsidR="007F2E13" w:rsidRPr="00552FA1" w:rsidRDefault="00AF2CD0" w:rsidP="00AF2CD0">
      <w:pPr>
        <w:pStyle w:val="Heading2"/>
        <w:ind w:left="-142" w:firstLine="142"/>
      </w:pPr>
      <w:bookmarkStart w:id="7" w:name="_Toc199952639"/>
      <w:r w:rsidRPr="00AF2CD0">
        <w:rPr>
          <w:color w:val="0070C0"/>
        </w:rPr>
        <w:t xml:space="preserve">1.1 </w:t>
      </w:r>
      <w:r w:rsidR="007F2E13" w:rsidRPr="00AF2CD0">
        <w:rPr>
          <w:color w:val="0070C0"/>
        </w:rPr>
        <w:t>Number of notifications received 1</w:t>
      </w:r>
      <w:r w:rsidR="007F2E13" w:rsidRPr="00AF2CD0">
        <w:rPr>
          <w:color w:val="0070C0"/>
          <w:vertAlign w:val="superscript"/>
        </w:rPr>
        <w:t>st</w:t>
      </w:r>
      <w:r w:rsidR="007F2E13" w:rsidRPr="00AF2CD0">
        <w:rPr>
          <w:color w:val="0070C0"/>
        </w:rPr>
        <w:t xml:space="preserve"> April 2024 to 31</w:t>
      </w:r>
      <w:r w:rsidR="007F2E13" w:rsidRPr="00AF2CD0">
        <w:rPr>
          <w:color w:val="0070C0"/>
          <w:vertAlign w:val="superscript"/>
        </w:rPr>
        <w:t>st</w:t>
      </w:r>
      <w:r w:rsidR="007F2E13" w:rsidRPr="00AF2CD0">
        <w:rPr>
          <w:color w:val="0070C0"/>
        </w:rPr>
        <w:t xml:space="preserve"> March 2025</w:t>
      </w:r>
      <w:bookmarkEnd w:id="7"/>
    </w:p>
    <w:p w14:paraId="20290B0A" w14:textId="77777777" w:rsidR="007F2E13" w:rsidRDefault="007F2E13" w:rsidP="007F2E13">
      <w:pPr>
        <w:pStyle w:val="ListParagraph"/>
        <w:ind w:left="372"/>
        <w:rPr>
          <w:rFonts w:ascii="Aptos Display" w:hAnsi="Aptos Display"/>
          <w:b/>
          <w:bCs/>
          <w:color w:val="A5A5A5" w:themeColor="accent3"/>
        </w:rPr>
      </w:pPr>
    </w:p>
    <w:p w14:paraId="0D7C3414" w14:textId="315BB278" w:rsidR="00B61BAF" w:rsidRPr="00981E77" w:rsidRDefault="00B61BAF" w:rsidP="00B61BA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2"/>
          <w:szCs w:val="22"/>
        </w:rPr>
      </w:pPr>
      <w:r w:rsidRPr="00981E77">
        <w:rPr>
          <w:rFonts w:ascii="Arial" w:hAnsi="Arial" w:cs="Arial"/>
          <w:sz w:val="22"/>
          <w:szCs w:val="22"/>
        </w:rPr>
        <w:t xml:space="preserve">Notifications </w:t>
      </w:r>
      <w:r w:rsidR="002C67B1" w:rsidRPr="00981E77">
        <w:rPr>
          <w:rFonts w:ascii="Arial" w:hAnsi="Arial" w:cs="Arial"/>
          <w:sz w:val="22"/>
          <w:szCs w:val="22"/>
        </w:rPr>
        <w:t xml:space="preserve">to the LeDeR platform </w:t>
      </w:r>
      <w:r w:rsidRPr="00981E77">
        <w:rPr>
          <w:rFonts w:ascii="Arial" w:hAnsi="Arial" w:cs="Arial"/>
          <w:sz w:val="22"/>
          <w:szCs w:val="22"/>
        </w:rPr>
        <w:t>provide minimal information only</w:t>
      </w:r>
      <w:r w:rsidR="00007DAE" w:rsidRPr="00981E77">
        <w:rPr>
          <w:rFonts w:ascii="Arial" w:hAnsi="Arial" w:cs="Arial"/>
          <w:sz w:val="22"/>
          <w:szCs w:val="22"/>
        </w:rPr>
        <w:t xml:space="preserve">. </w:t>
      </w:r>
      <w:r w:rsidRPr="00981E77">
        <w:rPr>
          <w:rFonts w:ascii="Arial" w:hAnsi="Arial" w:cs="Arial"/>
          <w:sz w:val="22"/>
          <w:szCs w:val="22"/>
        </w:rPr>
        <w:t>This includes age at death, gender, date of death, place of death and ethnicity</w:t>
      </w:r>
      <w:r w:rsidR="00007DAE" w:rsidRPr="00981E77">
        <w:rPr>
          <w:rFonts w:ascii="Arial" w:hAnsi="Arial" w:cs="Arial"/>
          <w:sz w:val="22"/>
          <w:szCs w:val="22"/>
        </w:rPr>
        <w:t xml:space="preserve">. </w:t>
      </w:r>
      <w:r w:rsidRPr="00981E77">
        <w:rPr>
          <w:rFonts w:ascii="Arial" w:hAnsi="Arial" w:cs="Arial"/>
          <w:sz w:val="22"/>
          <w:szCs w:val="22"/>
        </w:rPr>
        <w:t>At the point of notification, we do not yet have access to an individual's cause of death or where the person usually resided (e.g. care home versus supported living for example).</w:t>
      </w:r>
    </w:p>
    <w:p w14:paraId="70E68F9F" w14:textId="3830F457" w:rsidR="00B61BAF" w:rsidRPr="00981E77" w:rsidRDefault="00B61BAF" w:rsidP="00B61BA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2"/>
          <w:szCs w:val="22"/>
        </w:rPr>
      </w:pPr>
      <w:r w:rsidRPr="00981E77">
        <w:rPr>
          <w:rFonts w:ascii="Arial" w:hAnsi="Arial" w:cs="Arial"/>
          <w:sz w:val="22"/>
          <w:szCs w:val="22"/>
        </w:rPr>
        <w:t>The following analysis is based on this basic demographic data and provides us with some initial steer for the following year and place specific information to inform locally agreed Focus</w:t>
      </w:r>
      <w:r w:rsidR="006C4E72">
        <w:rPr>
          <w:rFonts w:ascii="Arial" w:hAnsi="Arial" w:cs="Arial"/>
          <w:sz w:val="22"/>
          <w:szCs w:val="22"/>
        </w:rPr>
        <w:t>ed</w:t>
      </w:r>
      <w:r w:rsidRPr="00981E77">
        <w:rPr>
          <w:rFonts w:ascii="Arial" w:hAnsi="Arial" w:cs="Arial"/>
          <w:sz w:val="22"/>
          <w:szCs w:val="22"/>
        </w:rPr>
        <w:t xml:space="preserve"> criteria and workstreams for the next financial year.</w:t>
      </w:r>
    </w:p>
    <w:p w14:paraId="547E547D" w14:textId="77777777" w:rsidR="00B61BAF" w:rsidRPr="00981E77" w:rsidRDefault="00B61BAF" w:rsidP="00981E77">
      <w:pPr>
        <w:rPr>
          <w:rFonts w:ascii="Aptos Display" w:hAnsi="Aptos Display"/>
          <w:b/>
          <w:bCs/>
          <w:color w:val="A5A5A5" w:themeColor="accent3"/>
        </w:rPr>
      </w:pPr>
    </w:p>
    <w:p w14:paraId="7A09C5DF" w14:textId="46134824" w:rsidR="007F2E13" w:rsidRPr="00981E77" w:rsidRDefault="007F2E13" w:rsidP="007F2E13">
      <w:pPr>
        <w:jc w:val="both"/>
        <w:rPr>
          <w:rFonts w:ascii="Arial" w:hAnsi="Arial" w:cs="Arial"/>
          <w:color w:val="000000" w:themeColor="text1"/>
          <w:sz w:val="22"/>
          <w:szCs w:val="22"/>
        </w:rPr>
      </w:pPr>
      <w:r w:rsidRPr="00981E77">
        <w:rPr>
          <w:rFonts w:ascii="Arial" w:hAnsi="Arial" w:cs="Arial"/>
          <w:color w:val="000000" w:themeColor="text1"/>
          <w:sz w:val="22"/>
          <w:szCs w:val="22"/>
        </w:rPr>
        <w:t xml:space="preserve">There were </w:t>
      </w:r>
      <w:r w:rsidRPr="00981E77">
        <w:rPr>
          <w:rFonts w:ascii="Arial" w:hAnsi="Arial" w:cs="Arial"/>
          <w:b/>
          <w:bCs/>
          <w:color w:val="4472C4" w:themeColor="accent1"/>
          <w:sz w:val="22"/>
          <w:szCs w:val="22"/>
        </w:rPr>
        <w:t>111</w:t>
      </w:r>
      <w:r w:rsidRPr="00981E77">
        <w:rPr>
          <w:rFonts w:ascii="Arial" w:hAnsi="Arial" w:cs="Arial"/>
          <w:b/>
          <w:bCs/>
          <w:color w:val="A5A5A5" w:themeColor="accent3"/>
          <w:sz w:val="22"/>
          <w:szCs w:val="22"/>
        </w:rPr>
        <w:t xml:space="preserve"> </w:t>
      </w:r>
      <w:r w:rsidRPr="00981E77">
        <w:rPr>
          <w:rFonts w:ascii="Arial" w:hAnsi="Arial" w:cs="Arial"/>
          <w:color w:val="000000" w:themeColor="text1"/>
          <w:sz w:val="22"/>
          <w:szCs w:val="22"/>
        </w:rPr>
        <w:t xml:space="preserve">notifications into the LeDeR programme across </w:t>
      </w:r>
      <w:r w:rsidR="00635A7A" w:rsidRPr="00981E77">
        <w:rPr>
          <w:rFonts w:ascii="Arial" w:hAnsi="Arial" w:cs="Arial"/>
          <w:color w:val="000000" w:themeColor="text1"/>
          <w:sz w:val="22"/>
          <w:szCs w:val="22"/>
        </w:rPr>
        <w:t xml:space="preserve">Humber and </w:t>
      </w:r>
      <w:r w:rsidRPr="00981E77">
        <w:rPr>
          <w:rFonts w:ascii="Arial" w:hAnsi="Arial" w:cs="Arial"/>
          <w:color w:val="000000" w:themeColor="text1"/>
          <w:sz w:val="22"/>
          <w:szCs w:val="22"/>
        </w:rPr>
        <w:t>North Yorkshire between 1</w:t>
      </w:r>
      <w:r w:rsidRPr="00981E77">
        <w:rPr>
          <w:rFonts w:ascii="Arial" w:hAnsi="Arial" w:cs="Arial"/>
          <w:color w:val="000000" w:themeColor="text1"/>
          <w:sz w:val="22"/>
          <w:szCs w:val="22"/>
          <w:vertAlign w:val="superscript"/>
        </w:rPr>
        <w:t>st</w:t>
      </w:r>
      <w:r w:rsidRPr="00981E77">
        <w:rPr>
          <w:rFonts w:ascii="Arial" w:hAnsi="Arial" w:cs="Arial"/>
          <w:color w:val="000000" w:themeColor="text1"/>
          <w:sz w:val="22"/>
          <w:szCs w:val="22"/>
        </w:rPr>
        <w:t xml:space="preserve"> April 2024 and 31</w:t>
      </w:r>
      <w:r w:rsidRPr="00981E77">
        <w:rPr>
          <w:rFonts w:ascii="Arial" w:hAnsi="Arial" w:cs="Arial"/>
          <w:color w:val="000000" w:themeColor="text1"/>
          <w:sz w:val="22"/>
          <w:szCs w:val="22"/>
          <w:vertAlign w:val="superscript"/>
        </w:rPr>
        <w:t>st</w:t>
      </w:r>
      <w:r w:rsidRPr="00981E77">
        <w:rPr>
          <w:rFonts w:ascii="Arial" w:hAnsi="Arial" w:cs="Arial"/>
          <w:color w:val="000000" w:themeColor="text1"/>
          <w:sz w:val="22"/>
          <w:szCs w:val="22"/>
        </w:rPr>
        <w:t xml:space="preserve"> March 2025</w:t>
      </w:r>
      <w:r w:rsidR="00007DAE" w:rsidRPr="00981E77">
        <w:rPr>
          <w:rFonts w:ascii="Arial" w:hAnsi="Arial" w:cs="Arial"/>
          <w:color w:val="000000" w:themeColor="text1"/>
          <w:sz w:val="22"/>
          <w:szCs w:val="22"/>
        </w:rPr>
        <w:t xml:space="preserve">. </w:t>
      </w:r>
      <w:r w:rsidRPr="00981E77">
        <w:rPr>
          <w:rFonts w:ascii="Arial" w:hAnsi="Arial" w:cs="Arial"/>
          <w:color w:val="000000" w:themeColor="text1"/>
          <w:sz w:val="22"/>
          <w:szCs w:val="22"/>
        </w:rPr>
        <w:t>This figure does not include Autism only notifications – see Autism section of the report.</w:t>
      </w:r>
    </w:p>
    <w:p w14:paraId="530D0482" w14:textId="77777777" w:rsidR="007F2E13" w:rsidRPr="00981E77" w:rsidRDefault="007F2E13" w:rsidP="007F2E13">
      <w:pPr>
        <w:jc w:val="both"/>
        <w:rPr>
          <w:rFonts w:ascii="Arial" w:hAnsi="Arial" w:cs="Arial"/>
          <w:color w:val="000000" w:themeColor="text1"/>
          <w:sz w:val="22"/>
          <w:szCs w:val="22"/>
        </w:rPr>
      </w:pPr>
    </w:p>
    <w:p w14:paraId="63F8EE20" w14:textId="1E3663B8" w:rsidR="007F2E13" w:rsidRPr="00981E77" w:rsidRDefault="002C67B1" w:rsidP="007F2E13">
      <w:pPr>
        <w:jc w:val="both"/>
        <w:rPr>
          <w:rFonts w:ascii="Arial" w:hAnsi="Arial" w:cs="Arial"/>
          <w:color w:val="000000" w:themeColor="text1"/>
          <w:sz w:val="22"/>
          <w:szCs w:val="22"/>
        </w:rPr>
      </w:pPr>
      <w:r w:rsidRPr="00981E77">
        <w:rPr>
          <w:rFonts w:ascii="Arial" w:hAnsi="Arial" w:cs="Arial"/>
          <w:color w:val="000000" w:themeColor="text1"/>
          <w:sz w:val="22"/>
          <w:szCs w:val="22"/>
        </w:rPr>
        <w:t>Noted</w:t>
      </w:r>
      <w:r w:rsidR="007F2E13" w:rsidRPr="00981E77">
        <w:rPr>
          <w:rFonts w:ascii="Arial" w:hAnsi="Arial" w:cs="Arial"/>
          <w:color w:val="000000" w:themeColor="text1"/>
          <w:sz w:val="22"/>
          <w:szCs w:val="22"/>
        </w:rPr>
        <w:t xml:space="preserve"> last year, the numbers of notifications</w:t>
      </w:r>
      <w:r w:rsidR="00635A7A" w:rsidRPr="00981E77">
        <w:rPr>
          <w:rFonts w:ascii="Arial" w:hAnsi="Arial" w:cs="Arial"/>
          <w:color w:val="000000" w:themeColor="text1"/>
          <w:sz w:val="22"/>
          <w:szCs w:val="22"/>
        </w:rPr>
        <w:t xml:space="preserve"> for the deaths of Autistic people</w:t>
      </w:r>
      <w:r w:rsidR="007F2E13" w:rsidRPr="00981E77">
        <w:rPr>
          <w:rFonts w:ascii="Arial" w:hAnsi="Arial" w:cs="Arial"/>
          <w:color w:val="000000" w:themeColor="text1"/>
          <w:sz w:val="22"/>
          <w:szCs w:val="22"/>
        </w:rPr>
        <w:t xml:space="preserve"> remain</w:t>
      </w:r>
      <w:r w:rsidR="00635A7A" w:rsidRPr="00981E77">
        <w:rPr>
          <w:rFonts w:ascii="Arial" w:hAnsi="Arial" w:cs="Arial"/>
          <w:color w:val="000000" w:themeColor="text1"/>
          <w:sz w:val="22"/>
          <w:szCs w:val="22"/>
        </w:rPr>
        <w:t>ed</w:t>
      </w:r>
      <w:r w:rsidR="007F2E13" w:rsidRPr="00981E77">
        <w:rPr>
          <w:rFonts w:ascii="Arial" w:hAnsi="Arial" w:cs="Arial"/>
          <w:color w:val="000000" w:themeColor="text1"/>
          <w:sz w:val="22"/>
          <w:szCs w:val="22"/>
        </w:rPr>
        <w:t xml:space="preserve"> very low</w:t>
      </w:r>
      <w:r w:rsidR="00007DAE" w:rsidRPr="00981E77">
        <w:rPr>
          <w:rFonts w:ascii="Arial" w:hAnsi="Arial" w:cs="Arial"/>
          <w:color w:val="000000" w:themeColor="text1"/>
          <w:sz w:val="22"/>
          <w:szCs w:val="22"/>
        </w:rPr>
        <w:t xml:space="preserve">. </w:t>
      </w:r>
      <w:r w:rsidR="007F2E13" w:rsidRPr="00981E77">
        <w:rPr>
          <w:rFonts w:ascii="Arial" w:hAnsi="Arial" w:cs="Arial"/>
          <w:color w:val="000000" w:themeColor="text1"/>
          <w:sz w:val="22"/>
          <w:szCs w:val="22"/>
        </w:rPr>
        <w:t>To protect anonymity and ensure statistical significance, this data is not included in the 24/25 Report analysis.</w:t>
      </w:r>
    </w:p>
    <w:p w14:paraId="5FD4340A" w14:textId="77777777" w:rsidR="007F2E13" w:rsidRPr="00981E77" w:rsidRDefault="007F2E13" w:rsidP="007F2E13">
      <w:pPr>
        <w:jc w:val="both"/>
        <w:rPr>
          <w:rFonts w:ascii="Arial" w:hAnsi="Arial" w:cs="Arial"/>
          <w:color w:val="000000" w:themeColor="text1"/>
          <w:sz w:val="22"/>
          <w:szCs w:val="22"/>
        </w:rPr>
      </w:pPr>
      <w:r w:rsidRPr="00981E77">
        <w:rPr>
          <w:rFonts w:ascii="Arial" w:hAnsi="Arial" w:cs="Arial"/>
          <w:color w:val="000000" w:themeColor="text1"/>
          <w:sz w:val="22"/>
          <w:szCs w:val="22"/>
        </w:rPr>
        <w:t xml:space="preserve">In the year 23/24 there were </w:t>
      </w:r>
      <w:r w:rsidRPr="00981E77">
        <w:rPr>
          <w:rFonts w:ascii="Arial" w:hAnsi="Arial" w:cs="Arial"/>
          <w:b/>
          <w:bCs/>
          <w:color w:val="4472C4" w:themeColor="accent1"/>
          <w:sz w:val="22"/>
          <w:szCs w:val="22"/>
        </w:rPr>
        <w:t xml:space="preserve">116 </w:t>
      </w:r>
      <w:r w:rsidRPr="00981E77">
        <w:rPr>
          <w:rFonts w:ascii="Arial" w:hAnsi="Arial" w:cs="Arial"/>
          <w:color w:val="000000" w:themeColor="text1"/>
          <w:sz w:val="22"/>
          <w:szCs w:val="22"/>
        </w:rPr>
        <w:t>notifications made indicating a slight reduction in the number of individuals reported into the programme.</w:t>
      </w:r>
    </w:p>
    <w:p w14:paraId="105EB9ED" w14:textId="77777777" w:rsidR="007F2E13" w:rsidRPr="00981E77" w:rsidRDefault="007F2E13" w:rsidP="007F2E13">
      <w:pPr>
        <w:jc w:val="both"/>
        <w:rPr>
          <w:rFonts w:ascii="Arial" w:hAnsi="Arial" w:cs="Arial"/>
          <w:color w:val="000000" w:themeColor="text1"/>
          <w:sz w:val="22"/>
          <w:szCs w:val="22"/>
        </w:rPr>
      </w:pPr>
    </w:p>
    <w:p w14:paraId="6ADD4B7B" w14:textId="2CAC760F" w:rsidR="007F2E13" w:rsidRPr="00981E77" w:rsidRDefault="007F2E13" w:rsidP="007F2E13">
      <w:pPr>
        <w:jc w:val="both"/>
        <w:rPr>
          <w:rFonts w:ascii="Arial" w:hAnsi="Arial" w:cs="Arial"/>
          <w:color w:val="000000" w:themeColor="text1"/>
          <w:sz w:val="22"/>
          <w:szCs w:val="22"/>
        </w:rPr>
      </w:pPr>
      <w:r w:rsidRPr="00981E77">
        <w:rPr>
          <w:rFonts w:ascii="Arial" w:hAnsi="Arial" w:cs="Arial"/>
          <w:color w:val="000000" w:themeColor="text1"/>
          <w:sz w:val="22"/>
          <w:szCs w:val="22"/>
        </w:rPr>
        <w:t>The table below shows notifications made, by ICB place</w:t>
      </w:r>
      <w:r w:rsidR="00007DAE" w:rsidRPr="00981E77">
        <w:rPr>
          <w:rFonts w:ascii="Arial" w:hAnsi="Arial" w:cs="Arial"/>
          <w:color w:val="000000" w:themeColor="text1"/>
          <w:sz w:val="22"/>
          <w:szCs w:val="22"/>
        </w:rPr>
        <w:t xml:space="preserve">. </w:t>
      </w:r>
      <w:r w:rsidRPr="00981E77">
        <w:rPr>
          <w:rFonts w:ascii="Arial" w:hAnsi="Arial" w:cs="Arial"/>
          <w:color w:val="000000" w:themeColor="text1"/>
          <w:sz w:val="22"/>
          <w:szCs w:val="22"/>
        </w:rPr>
        <w:t>North Yorkshire place continues to make the highest number of notifications</w:t>
      </w:r>
      <w:r w:rsidR="00007DAE" w:rsidRPr="00981E77">
        <w:rPr>
          <w:rFonts w:ascii="Arial" w:hAnsi="Arial" w:cs="Arial"/>
          <w:color w:val="000000" w:themeColor="text1"/>
          <w:sz w:val="22"/>
          <w:szCs w:val="22"/>
        </w:rPr>
        <w:t xml:space="preserve">. </w:t>
      </w:r>
      <w:r w:rsidR="00580D60" w:rsidRPr="00981E77">
        <w:rPr>
          <w:rFonts w:ascii="Arial" w:hAnsi="Arial" w:cs="Arial"/>
          <w:color w:val="000000" w:themeColor="text1"/>
          <w:sz w:val="22"/>
          <w:szCs w:val="22"/>
        </w:rPr>
        <w:t>North Yorkshire has the largest population size of all 6 places within the ICB footprint.</w:t>
      </w:r>
    </w:p>
    <w:p w14:paraId="3C725DD8" w14:textId="77777777" w:rsidR="007F2E13" w:rsidRPr="007F2E13" w:rsidRDefault="007F2E13" w:rsidP="007F2E13">
      <w:pPr>
        <w:jc w:val="both"/>
        <w:rPr>
          <w:rFonts w:ascii="Aptos Display" w:hAnsi="Aptos Display"/>
          <w:color w:val="000000" w:themeColor="text1"/>
        </w:rPr>
      </w:pPr>
    </w:p>
    <w:p w14:paraId="46A5A472" w14:textId="77777777" w:rsidR="007F2E13" w:rsidRDefault="007F2E13" w:rsidP="00AF2CD0">
      <w:pPr>
        <w:jc w:val="center"/>
        <w:rPr>
          <w:rFonts w:ascii="Aptos Display" w:hAnsi="Aptos Display"/>
          <w:color w:val="A5A5A5" w:themeColor="accent3"/>
        </w:rPr>
      </w:pPr>
      <w:r w:rsidRPr="007F2E13">
        <w:rPr>
          <w:rFonts w:ascii="Aptos Display" w:hAnsi="Aptos Display"/>
          <w:noProof/>
        </w:rPr>
        <w:drawing>
          <wp:inline distT="0" distB="0" distL="0" distR="0" wp14:anchorId="0D11F3C8" wp14:editId="5BF6C44D">
            <wp:extent cx="4572000" cy="2743200"/>
            <wp:effectExtent l="0" t="0" r="0" b="0"/>
            <wp:docPr id="1114209631" name="Chart 1">
              <a:extLst xmlns:a="http://schemas.openxmlformats.org/drawingml/2006/main">
                <a:ext uri="{FF2B5EF4-FFF2-40B4-BE49-F238E27FC236}">
                  <a16:creationId xmlns:a16="http://schemas.microsoft.com/office/drawing/2014/main" id="{59D34E1E-2A7A-364F-ADD9-9DD6E7301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150EEC" w14:textId="77777777" w:rsidR="007F2E13" w:rsidRDefault="007F2E13" w:rsidP="007F2E13">
      <w:pPr>
        <w:rPr>
          <w:rFonts w:ascii="Aptos Display" w:hAnsi="Aptos Display"/>
          <w:color w:val="A5A5A5" w:themeColor="accent3"/>
        </w:rPr>
      </w:pPr>
    </w:p>
    <w:p w14:paraId="22669E4A" w14:textId="77777777" w:rsidR="007F2E13" w:rsidRPr="007F2E13" w:rsidRDefault="007F2E13" w:rsidP="007F2E13">
      <w:pPr>
        <w:rPr>
          <w:rFonts w:ascii="Aptos Display" w:hAnsi="Aptos Display"/>
          <w:color w:val="A5A5A5" w:themeColor="accent3"/>
        </w:rPr>
      </w:pPr>
    </w:p>
    <w:p w14:paraId="58B58258" w14:textId="7E8068D8" w:rsidR="007F2E13" w:rsidRPr="00981E77" w:rsidRDefault="007F2E13" w:rsidP="007F2E13">
      <w:pPr>
        <w:jc w:val="both"/>
        <w:rPr>
          <w:rFonts w:ascii="Arial" w:hAnsi="Arial" w:cs="Arial"/>
          <w:sz w:val="22"/>
          <w:szCs w:val="22"/>
        </w:rPr>
      </w:pPr>
      <w:r w:rsidRPr="00981E77">
        <w:rPr>
          <w:rFonts w:ascii="Arial" w:hAnsi="Arial" w:cs="Arial"/>
          <w:sz w:val="22"/>
          <w:szCs w:val="22"/>
        </w:rPr>
        <w:t>It is important to note that there is the likelihood that notifications are missed following the death of a person with a learning disability or Autistic person</w:t>
      </w:r>
      <w:r w:rsidR="00007DAE" w:rsidRPr="00981E77">
        <w:rPr>
          <w:rFonts w:ascii="Arial" w:hAnsi="Arial" w:cs="Arial"/>
          <w:sz w:val="22"/>
          <w:szCs w:val="22"/>
        </w:rPr>
        <w:t xml:space="preserve">. </w:t>
      </w:r>
      <w:r w:rsidRPr="00981E77">
        <w:rPr>
          <w:rFonts w:ascii="Arial" w:hAnsi="Arial" w:cs="Arial"/>
          <w:sz w:val="22"/>
          <w:szCs w:val="22"/>
        </w:rPr>
        <w:t xml:space="preserve">Most notifications come from </w:t>
      </w:r>
      <w:r w:rsidRPr="00981E77">
        <w:rPr>
          <w:rFonts w:ascii="Arial" w:hAnsi="Arial" w:cs="Arial"/>
          <w:sz w:val="22"/>
          <w:szCs w:val="22"/>
        </w:rPr>
        <w:lastRenderedPageBreak/>
        <w:t>hospitals where there are good processes in place to ensure a notification is made</w:t>
      </w:r>
      <w:r w:rsidR="005C1F14" w:rsidRPr="00981E77">
        <w:rPr>
          <w:rFonts w:ascii="Arial" w:hAnsi="Arial" w:cs="Arial"/>
          <w:sz w:val="22"/>
          <w:szCs w:val="22"/>
        </w:rPr>
        <w:t xml:space="preserve"> following the death of a person on the learning disability register</w:t>
      </w:r>
      <w:r w:rsidR="00007DAE" w:rsidRPr="00981E77">
        <w:rPr>
          <w:rFonts w:ascii="Arial" w:hAnsi="Arial" w:cs="Arial"/>
          <w:sz w:val="22"/>
          <w:szCs w:val="22"/>
        </w:rPr>
        <w:t xml:space="preserve">. </w:t>
      </w:r>
      <w:r w:rsidRPr="00981E77">
        <w:rPr>
          <w:rFonts w:ascii="Arial" w:hAnsi="Arial" w:cs="Arial"/>
          <w:sz w:val="22"/>
          <w:szCs w:val="22"/>
        </w:rPr>
        <w:t>Work continues</w:t>
      </w:r>
      <w:r w:rsidR="005C1F14" w:rsidRPr="00981E77">
        <w:rPr>
          <w:rFonts w:ascii="Arial" w:hAnsi="Arial" w:cs="Arial"/>
          <w:sz w:val="22"/>
          <w:szCs w:val="22"/>
        </w:rPr>
        <w:t>,</w:t>
      </w:r>
      <w:r w:rsidRPr="00981E77">
        <w:rPr>
          <w:rFonts w:ascii="Arial" w:hAnsi="Arial" w:cs="Arial"/>
          <w:sz w:val="22"/>
          <w:szCs w:val="22"/>
        </w:rPr>
        <w:t xml:space="preserve"> to raise the profile of LeDeR to encourage all deaths to be notified</w:t>
      </w:r>
      <w:r w:rsidR="00007DAE" w:rsidRPr="00981E77">
        <w:rPr>
          <w:rFonts w:ascii="Arial" w:hAnsi="Arial" w:cs="Arial"/>
          <w:sz w:val="22"/>
          <w:szCs w:val="22"/>
        </w:rPr>
        <w:t xml:space="preserve">. </w:t>
      </w:r>
    </w:p>
    <w:p w14:paraId="4E377BDC" w14:textId="77777777" w:rsidR="007F2E13" w:rsidRPr="00981E77" w:rsidRDefault="007F2E13" w:rsidP="007F2E13">
      <w:pPr>
        <w:jc w:val="both"/>
        <w:rPr>
          <w:rFonts w:ascii="Arial" w:hAnsi="Arial" w:cs="Arial"/>
          <w:sz w:val="22"/>
          <w:szCs w:val="22"/>
        </w:rPr>
      </w:pPr>
    </w:p>
    <w:p w14:paraId="465640D0" w14:textId="0F1BB262" w:rsidR="007F2E13" w:rsidRPr="00981E77" w:rsidRDefault="007F2E13" w:rsidP="007F2E13">
      <w:pPr>
        <w:jc w:val="both"/>
        <w:rPr>
          <w:rFonts w:ascii="Arial" w:hAnsi="Arial" w:cs="Arial"/>
          <w:sz w:val="22"/>
          <w:szCs w:val="22"/>
        </w:rPr>
      </w:pPr>
      <w:r w:rsidRPr="00981E77">
        <w:rPr>
          <w:rFonts w:ascii="Arial" w:hAnsi="Arial" w:cs="Arial"/>
          <w:sz w:val="22"/>
          <w:szCs w:val="22"/>
        </w:rPr>
        <w:t xml:space="preserve">Humber </w:t>
      </w:r>
      <w:r w:rsidR="00635A7A" w:rsidRPr="00981E77">
        <w:rPr>
          <w:rFonts w:ascii="Arial" w:hAnsi="Arial" w:cs="Arial"/>
          <w:sz w:val="22"/>
          <w:szCs w:val="22"/>
        </w:rPr>
        <w:t xml:space="preserve">and North Yorkshire </w:t>
      </w:r>
      <w:r w:rsidRPr="00981E77">
        <w:rPr>
          <w:rFonts w:ascii="Arial" w:hAnsi="Arial" w:cs="Arial"/>
          <w:sz w:val="22"/>
          <w:szCs w:val="22"/>
        </w:rPr>
        <w:t>continue to have minimal numbers of notifications from ethnic minority populations</w:t>
      </w:r>
      <w:r w:rsidR="00007DAE" w:rsidRPr="00981E77">
        <w:rPr>
          <w:rFonts w:ascii="Arial" w:hAnsi="Arial" w:cs="Arial"/>
          <w:sz w:val="22"/>
          <w:szCs w:val="22"/>
        </w:rPr>
        <w:t xml:space="preserve">. </w:t>
      </w:r>
      <w:r w:rsidRPr="00981E77">
        <w:rPr>
          <w:rFonts w:ascii="Arial" w:hAnsi="Arial" w:cs="Arial"/>
          <w:sz w:val="22"/>
          <w:szCs w:val="22"/>
        </w:rPr>
        <w:t>Analysis of ethnicity populations within the learning disability population has been attempted</w:t>
      </w:r>
      <w:r w:rsidR="00007DAE" w:rsidRPr="00981E77">
        <w:rPr>
          <w:rFonts w:ascii="Arial" w:hAnsi="Arial" w:cs="Arial"/>
          <w:sz w:val="22"/>
          <w:szCs w:val="22"/>
        </w:rPr>
        <w:t xml:space="preserve">. </w:t>
      </w:r>
      <w:r w:rsidRPr="00981E77">
        <w:rPr>
          <w:rFonts w:ascii="Arial" w:hAnsi="Arial" w:cs="Arial"/>
          <w:sz w:val="22"/>
          <w:szCs w:val="22"/>
        </w:rPr>
        <w:t>However, coding of ethnicity in primary and secondary care remains variable and inconsistent</w:t>
      </w:r>
      <w:r w:rsidR="00007DAE" w:rsidRPr="00981E77">
        <w:rPr>
          <w:rFonts w:ascii="Arial" w:hAnsi="Arial" w:cs="Arial"/>
          <w:sz w:val="22"/>
          <w:szCs w:val="22"/>
        </w:rPr>
        <w:t xml:space="preserve">. </w:t>
      </w:r>
    </w:p>
    <w:p w14:paraId="1783A5F0" w14:textId="77777777" w:rsidR="00B61BAF" w:rsidRDefault="00B61BAF" w:rsidP="007F2E13">
      <w:pPr>
        <w:jc w:val="both"/>
        <w:rPr>
          <w:rFonts w:ascii="Aptos Display" w:hAnsi="Aptos Display"/>
        </w:rPr>
      </w:pPr>
    </w:p>
    <w:p w14:paraId="41A1C064" w14:textId="233F1A08" w:rsidR="00B61BAF" w:rsidRPr="00981E77" w:rsidRDefault="00B61BAF" w:rsidP="00B61BAF">
      <w:pPr>
        <w:pBdr>
          <w:top w:val="thinThickThinSmallGap" w:sz="24" w:space="1" w:color="0070C0"/>
          <w:left w:val="thinThickThinSmallGap" w:sz="24" w:space="4" w:color="0070C0"/>
          <w:bottom w:val="thinThickThinSmallGap" w:sz="24" w:space="1" w:color="0070C0"/>
          <w:right w:val="thinThickThinSmallGap" w:sz="24" w:space="4" w:color="0070C0"/>
        </w:pBdr>
        <w:shd w:val="clear" w:color="auto" w:fill="D9E2F3" w:themeFill="accent1" w:themeFillTint="33"/>
        <w:spacing w:after="160" w:line="259" w:lineRule="auto"/>
        <w:rPr>
          <w:rFonts w:ascii="Arial" w:hAnsi="Arial" w:cs="Arial"/>
          <w:b/>
          <w:bCs/>
          <w:color w:val="2F5496" w:themeColor="accent1" w:themeShade="BF"/>
          <w:sz w:val="22"/>
          <w:szCs w:val="22"/>
        </w:rPr>
      </w:pPr>
      <w:r w:rsidRPr="00981E77">
        <w:rPr>
          <w:rFonts w:ascii="Arial" w:hAnsi="Arial" w:cs="Arial"/>
          <w:b/>
          <w:bCs/>
          <w:color w:val="2F5496" w:themeColor="accent1" w:themeShade="BF"/>
          <w:sz w:val="22"/>
          <w:szCs w:val="22"/>
        </w:rPr>
        <w:t>RECOMMENDATION:</w:t>
      </w:r>
      <w:r w:rsidRPr="00981E77">
        <w:rPr>
          <w:rFonts w:ascii="Arial" w:hAnsi="Arial" w:cs="Arial"/>
          <w:color w:val="2F5496" w:themeColor="accent1" w:themeShade="BF"/>
          <w:sz w:val="22"/>
          <w:szCs w:val="22"/>
        </w:rPr>
        <w:t xml:space="preserve"> </w:t>
      </w:r>
      <w:r w:rsidRPr="00981E77">
        <w:rPr>
          <w:rFonts w:ascii="Arial" w:hAnsi="Arial" w:cs="Arial"/>
          <w:b/>
          <w:bCs/>
          <w:color w:val="2F5496" w:themeColor="accent1" w:themeShade="BF"/>
          <w:sz w:val="22"/>
          <w:szCs w:val="22"/>
        </w:rPr>
        <w:t>To develop a strategy to work with medical examiners to ensure all individuals with a learning disability and autistic people are included into the programme</w:t>
      </w:r>
      <w:r w:rsidR="00007DAE" w:rsidRPr="00981E77">
        <w:rPr>
          <w:rFonts w:ascii="Arial" w:hAnsi="Arial" w:cs="Arial"/>
          <w:b/>
          <w:bCs/>
          <w:color w:val="2F5496" w:themeColor="accent1" w:themeShade="BF"/>
          <w:sz w:val="22"/>
          <w:szCs w:val="22"/>
        </w:rPr>
        <w:t xml:space="preserve">. </w:t>
      </w:r>
      <w:r w:rsidRPr="00981E77">
        <w:rPr>
          <w:rFonts w:ascii="Arial" w:hAnsi="Arial" w:cs="Arial"/>
          <w:b/>
          <w:bCs/>
          <w:color w:val="2F5496" w:themeColor="accent1" w:themeShade="BF"/>
          <w:sz w:val="22"/>
          <w:szCs w:val="22"/>
        </w:rPr>
        <w:t>Furthermore, to share findings from completed reviews with coronial teams.</w:t>
      </w:r>
    </w:p>
    <w:p w14:paraId="3BDB2AE7" w14:textId="77777777" w:rsidR="00635A7A" w:rsidRPr="007F2E13" w:rsidRDefault="00635A7A" w:rsidP="007F2E13">
      <w:pPr>
        <w:rPr>
          <w:rFonts w:ascii="Aptos Display" w:hAnsi="Aptos Display"/>
          <w:color w:val="A5A5A5" w:themeColor="accent3"/>
        </w:rPr>
      </w:pPr>
    </w:p>
    <w:p w14:paraId="1D9E91D1" w14:textId="06BA4670" w:rsidR="007F2E13" w:rsidRPr="00AF2CD0" w:rsidRDefault="00AF2CD0" w:rsidP="00AF2CD0">
      <w:pPr>
        <w:pStyle w:val="Heading2"/>
        <w:ind w:left="0"/>
        <w:rPr>
          <w:color w:val="0070C0"/>
        </w:rPr>
      </w:pPr>
      <w:bookmarkStart w:id="8" w:name="_Toc199952640"/>
      <w:r w:rsidRPr="00AF2CD0">
        <w:rPr>
          <w:color w:val="0070C0"/>
        </w:rPr>
        <w:t xml:space="preserve">1.2 </w:t>
      </w:r>
      <w:r w:rsidR="007F2E13" w:rsidRPr="00AF2CD0">
        <w:rPr>
          <w:color w:val="0070C0"/>
        </w:rPr>
        <w:t>Age breakdown</w:t>
      </w:r>
      <w:bookmarkEnd w:id="8"/>
    </w:p>
    <w:p w14:paraId="6C8F865F" w14:textId="77777777" w:rsidR="007F2E13" w:rsidRPr="007F2E13" w:rsidRDefault="007F2E13" w:rsidP="007F2E13">
      <w:pPr>
        <w:pStyle w:val="ListParagraph"/>
        <w:ind w:left="372"/>
        <w:rPr>
          <w:rFonts w:ascii="Aptos Display" w:hAnsi="Aptos Display"/>
          <w:b/>
          <w:bCs/>
          <w:color w:val="00B050"/>
        </w:rPr>
      </w:pPr>
    </w:p>
    <w:p w14:paraId="674CCD60" w14:textId="77777777" w:rsidR="007F2E13" w:rsidRDefault="007F2E13" w:rsidP="00AF2CD0">
      <w:pPr>
        <w:jc w:val="center"/>
        <w:rPr>
          <w:rFonts w:ascii="Aptos Display" w:hAnsi="Aptos Display"/>
          <w:b/>
          <w:bCs/>
          <w:color w:val="A5A5A5" w:themeColor="accent3"/>
        </w:rPr>
      </w:pPr>
      <w:r w:rsidRPr="007F2E13">
        <w:rPr>
          <w:rFonts w:ascii="Aptos Display" w:hAnsi="Aptos Display"/>
          <w:noProof/>
        </w:rPr>
        <w:drawing>
          <wp:inline distT="0" distB="0" distL="0" distR="0" wp14:anchorId="1F782283" wp14:editId="2817459C">
            <wp:extent cx="4572000" cy="2743200"/>
            <wp:effectExtent l="0" t="0" r="0" b="0"/>
            <wp:docPr id="93590933" name="Chart 1">
              <a:extLst xmlns:a="http://schemas.openxmlformats.org/drawingml/2006/main">
                <a:ext uri="{FF2B5EF4-FFF2-40B4-BE49-F238E27FC236}">
                  <a16:creationId xmlns:a16="http://schemas.microsoft.com/office/drawing/2014/main" id="{4920D5AE-A107-E5EC-9C5D-F2BCD3958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54B7C9" w14:textId="77777777" w:rsidR="007F2E13" w:rsidRPr="007F2E13" w:rsidRDefault="007F2E13" w:rsidP="007F2E13">
      <w:pPr>
        <w:rPr>
          <w:rFonts w:ascii="Aptos Display" w:hAnsi="Aptos Display"/>
          <w:b/>
          <w:bCs/>
          <w:color w:val="A5A5A5" w:themeColor="accent3"/>
        </w:rPr>
      </w:pPr>
    </w:p>
    <w:p w14:paraId="086FBC89" w14:textId="77777777" w:rsidR="007F2E13" w:rsidRPr="00981E77" w:rsidRDefault="007F2E13" w:rsidP="007F2E13">
      <w:pPr>
        <w:rPr>
          <w:rFonts w:ascii="Arial" w:hAnsi="Arial" w:cs="Arial"/>
          <w:sz w:val="22"/>
          <w:szCs w:val="22"/>
        </w:rPr>
      </w:pPr>
      <w:r w:rsidRPr="00981E77">
        <w:rPr>
          <w:rFonts w:ascii="Arial" w:hAnsi="Arial" w:cs="Arial"/>
          <w:sz w:val="22"/>
          <w:szCs w:val="22"/>
        </w:rPr>
        <w:t>The average age at death for notifications made into LeDeR between 1</w:t>
      </w:r>
      <w:r w:rsidRPr="00981E77">
        <w:rPr>
          <w:rFonts w:ascii="Arial" w:hAnsi="Arial" w:cs="Arial"/>
          <w:sz w:val="22"/>
          <w:szCs w:val="22"/>
          <w:vertAlign w:val="superscript"/>
        </w:rPr>
        <w:t>st</w:t>
      </w:r>
      <w:r w:rsidRPr="00981E77">
        <w:rPr>
          <w:rFonts w:ascii="Arial" w:hAnsi="Arial" w:cs="Arial"/>
          <w:sz w:val="22"/>
          <w:szCs w:val="22"/>
        </w:rPr>
        <w:t xml:space="preserve"> April 2024 and 31</w:t>
      </w:r>
      <w:r w:rsidRPr="00981E77">
        <w:rPr>
          <w:rFonts w:ascii="Arial" w:hAnsi="Arial" w:cs="Arial"/>
          <w:sz w:val="22"/>
          <w:szCs w:val="22"/>
          <w:vertAlign w:val="superscript"/>
        </w:rPr>
        <w:t>st</w:t>
      </w:r>
      <w:r w:rsidRPr="00981E77">
        <w:rPr>
          <w:rFonts w:ascii="Arial" w:hAnsi="Arial" w:cs="Arial"/>
          <w:sz w:val="22"/>
          <w:szCs w:val="22"/>
        </w:rPr>
        <w:t xml:space="preserve"> March 2025 was </w:t>
      </w:r>
      <w:r w:rsidRPr="00981E77">
        <w:rPr>
          <w:rFonts w:ascii="Arial" w:hAnsi="Arial" w:cs="Arial"/>
          <w:b/>
          <w:bCs/>
          <w:color w:val="0070C0"/>
          <w:sz w:val="22"/>
          <w:szCs w:val="22"/>
        </w:rPr>
        <w:t>60.4</w:t>
      </w:r>
      <w:r w:rsidRPr="00981E77">
        <w:rPr>
          <w:rFonts w:ascii="Arial" w:hAnsi="Arial" w:cs="Arial"/>
          <w:color w:val="0070C0"/>
          <w:sz w:val="22"/>
          <w:szCs w:val="22"/>
        </w:rPr>
        <w:t xml:space="preserve"> </w:t>
      </w:r>
      <w:r w:rsidRPr="00981E77">
        <w:rPr>
          <w:rFonts w:ascii="Arial" w:hAnsi="Arial" w:cs="Arial"/>
          <w:sz w:val="22"/>
          <w:szCs w:val="22"/>
        </w:rPr>
        <w:t>years old.</w:t>
      </w:r>
    </w:p>
    <w:p w14:paraId="4CDA3764" w14:textId="77777777" w:rsidR="007F2E13" w:rsidRPr="00981E77" w:rsidRDefault="007F2E13" w:rsidP="007F2E13">
      <w:pPr>
        <w:rPr>
          <w:rFonts w:ascii="Arial" w:hAnsi="Arial" w:cs="Arial"/>
          <w:sz w:val="22"/>
          <w:szCs w:val="22"/>
        </w:rPr>
      </w:pPr>
    </w:p>
    <w:p w14:paraId="30276416" w14:textId="77777777" w:rsidR="007F2E13" w:rsidRPr="00981E77" w:rsidRDefault="007F2E13" w:rsidP="007F2E13">
      <w:pPr>
        <w:rPr>
          <w:rFonts w:ascii="Arial" w:hAnsi="Arial" w:cs="Arial"/>
          <w:sz w:val="22"/>
          <w:szCs w:val="22"/>
        </w:rPr>
      </w:pPr>
    </w:p>
    <w:p w14:paraId="41A09362" w14:textId="532695ED" w:rsidR="007F2E13" w:rsidRPr="00981E77" w:rsidRDefault="007F2E13" w:rsidP="007F2E13">
      <w:pPr>
        <w:rPr>
          <w:rFonts w:ascii="Arial" w:hAnsi="Arial" w:cs="Arial"/>
          <w:sz w:val="22"/>
          <w:szCs w:val="22"/>
        </w:rPr>
      </w:pPr>
      <w:r w:rsidRPr="00981E77">
        <w:rPr>
          <w:rFonts w:ascii="Arial" w:hAnsi="Arial" w:cs="Arial"/>
          <w:sz w:val="22"/>
          <w:szCs w:val="22"/>
        </w:rPr>
        <w:t>The overall average age of death has remained consistent across the previous 3 years.</w:t>
      </w:r>
    </w:p>
    <w:p w14:paraId="0FC25EC2" w14:textId="77777777" w:rsidR="007F2E13" w:rsidRPr="00981E77" w:rsidRDefault="007F2E13" w:rsidP="007F2E13">
      <w:pPr>
        <w:rPr>
          <w:rFonts w:ascii="Aptos Display" w:hAnsi="Aptos Display"/>
          <w:color w:val="A5A5A5" w:themeColor="accent3"/>
          <w:sz w:val="22"/>
          <w:szCs w:val="22"/>
        </w:rPr>
      </w:pPr>
    </w:p>
    <w:p w14:paraId="4842F89C" w14:textId="77777777" w:rsidR="007F2E13" w:rsidRPr="00981E77" w:rsidRDefault="007F2E13" w:rsidP="00A8787E">
      <w:p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D9E2F3" w:themeFill="accent1" w:themeFillTint="33"/>
        <w:rPr>
          <w:rFonts w:ascii="Aptos Display" w:hAnsi="Aptos Display"/>
          <w:sz w:val="22"/>
          <w:szCs w:val="22"/>
        </w:rPr>
      </w:pPr>
      <w:r w:rsidRPr="00981E77">
        <w:rPr>
          <w:rFonts w:ascii="Aptos Display" w:hAnsi="Aptos Display"/>
          <w:sz w:val="22"/>
          <w:szCs w:val="22"/>
        </w:rPr>
        <w:t xml:space="preserve">LeDeR report 2022/2023 – average age of death was </w:t>
      </w:r>
      <w:r w:rsidRPr="00981E77">
        <w:rPr>
          <w:rFonts w:ascii="Aptos Display" w:hAnsi="Aptos Display"/>
          <w:b/>
          <w:bCs/>
          <w:color w:val="0070C0"/>
          <w:sz w:val="22"/>
          <w:szCs w:val="22"/>
        </w:rPr>
        <w:t>60.1</w:t>
      </w:r>
      <w:r w:rsidRPr="00981E77">
        <w:rPr>
          <w:rFonts w:ascii="Aptos Display" w:hAnsi="Aptos Display"/>
          <w:color w:val="0070C0"/>
          <w:sz w:val="22"/>
          <w:szCs w:val="22"/>
        </w:rPr>
        <w:t xml:space="preserve"> </w:t>
      </w:r>
      <w:r w:rsidRPr="00981E77">
        <w:rPr>
          <w:rFonts w:ascii="Aptos Display" w:hAnsi="Aptos Display"/>
          <w:sz w:val="22"/>
          <w:szCs w:val="22"/>
        </w:rPr>
        <w:t>years old</w:t>
      </w:r>
    </w:p>
    <w:p w14:paraId="4C4842A0" w14:textId="77777777" w:rsidR="007F2E13" w:rsidRPr="00981E77" w:rsidRDefault="007F2E13" w:rsidP="00A8787E">
      <w:p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D9E2F3" w:themeFill="accent1" w:themeFillTint="33"/>
        <w:rPr>
          <w:rFonts w:ascii="Aptos Display" w:hAnsi="Aptos Display"/>
          <w:sz w:val="22"/>
          <w:szCs w:val="22"/>
        </w:rPr>
      </w:pPr>
      <w:r w:rsidRPr="00981E77">
        <w:rPr>
          <w:rFonts w:ascii="Aptos Display" w:hAnsi="Aptos Display"/>
          <w:sz w:val="22"/>
          <w:szCs w:val="22"/>
        </w:rPr>
        <w:t xml:space="preserve">LeDeR report 2023 / 2024 – average age of death was </w:t>
      </w:r>
      <w:r w:rsidRPr="00981E77">
        <w:rPr>
          <w:rFonts w:ascii="Aptos Display" w:hAnsi="Aptos Display"/>
          <w:b/>
          <w:bCs/>
          <w:color w:val="0070C0"/>
          <w:sz w:val="22"/>
          <w:szCs w:val="22"/>
        </w:rPr>
        <w:t>61.5</w:t>
      </w:r>
      <w:r w:rsidRPr="00981E77">
        <w:rPr>
          <w:rFonts w:ascii="Aptos Display" w:hAnsi="Aptos Display"/>
          <w:color w:val="0070C0"/>
          <w:sz w:val="22"/>
          <w:szCs w:val="22"/>
        </w:rPr>
        <w:t xml:space="preserve"> </w:t>
      </w:r>
      <w:r w:rsidRPr="00981E77">
        <w:rPr>
          <w:rFonts w:ascii="Aptos Display" w:hAnsi="Aptos Display"/>
          <w:sz w:val="22"/>
          <w:szCs w:val="22"/>
        </w:rPr>
        <w:t>years old</w:t>
      </w:r>
    </w:p>
    <w:p w14:paraId="0B30D8AF" w14:textId="77777777" w:rsidR="007F2E13" w:rsidRPr="00981E77" w:rsidRDefault="007F2E13" w:rsidP="00A8787E">
      <w:p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D9E2F3" w:themeFill="accent1" w:themeFillTint="33"/>
        <w:rPr>
          <w:rFonts w:ascii="Aptos Display" w:hAnsi="Aptos Display"/>
          <w:sz w:val="22"/>
          <w:szCs w:val="22"/>
        </w:rPr>
      </w:pPr>
      <w:r w:rsidRPr="00981E77">
        <w:rPr>
          <w:rFonts w:ascii="Aptos Display" w:hAnsi="Aptos Display"/>
          <w:sz w:val="22"/>
          <w:szCs w:val="22"/>
        </w:rPr>
        <w:t xml:space="preserve">LeDeR report 2024 / 2025 – average age of death was </w:t>
      </w:r>
      <w:r w:rsidRPr="00981E77">
        <w:rPr>
          <w:rFonts w:ascii="Aptos Display" w:hAnsi="Aptos Display"/>
          <w:b/>
          <w:bCs/>
          <w:color w:val="0070C0"/>
          <w:sz w:val="22"/>
          <w:szCs w:val="22"/>
        </w:rPr>
        <w:t>60.4</w:t>
      </w:r>
      <w:r w:rsidRPr="00981E77">
        <w:rPr>
          <w:rFonts w:ascii="Aptos Display" w:hAnsi="Aptos Display"/>
          <w:color w:val="0070C0"/>
          <w:sz w:val="22"/>
          <w:szCs w:val="22"/>
        </w:rPr>
        <w:t xml:space="preserve"> </w:t>
      </w:r>
      <w:r w:rsidRPr="00981E77">
        <w:rPr>
          <w:rFonts w:ascii="Aptos Display" w:hAnsi="Aptos Display"/>
          <w:sz w:val="22"/>
          <w:szCs w:val="22"/>
        </w:rPr>
        <w:t>years old</w:t>
      </w:r>
    </w:p>
    <w:p w14:paraId="6BF55BE8" w14:textId="77777777" w:rsidR="007F2E13" w:rsidRPr="007F2E13" w:rsidRDefault="007F2E13" w:rsidP="007F2E13">
      <w:pPr>
        <w:rPr>
          <w:rFonts w:ascii="Aptos Display" w:hAnsi="Aptos Display"/>
          <w:b/>
          <w:bCs/>
          <w:color w:val="A5A5A5" w:themeColor="accent3"/>
        </w:rPr>
      </w:pPr>
    </w:p>
    <w:p w14:paraId="7C43241D" w14:textId="77777777" w:rsidR="007F2E13" w:rsidRPr="007F2E13" w:rsidRDefault="007F2E13" w:rsidP="007F2E13">
      <w:pPr>
        <w:rPr>
          <w:rFonts w:ascii="Aptos Display" w:hAnsi="Aptos Display"/>
          <w:b/>
          <w:bCs/>
          <w:color w:val="A5A5A5" w:themeColor="accent3"/>
        </w:rPr>
      </w:pPr>
    </w:p>
    <w:p w14:paraId="36CD664B" w14:textId="77777777" w:rsidR="007F2E13" w:rsidRPr="00981E77" w:rsidRDefault="007F2E13" w:rsidP="007F2E13">
      <w:pPr>
        <w:rPr>
          <w:rFonts w:ascii="Arial" w:hAnsi="Arial" w:cs="Arial"/>
          <w:b/>
          <w:bCs/>
          <w:color w:val="00B050"/>
          <w:sz w:val="22"/>
          <w:szCs w:val="22"/>
        </w:rPr>
      </w:pPr>
      <w:r w:rsidRPr="00981E77">
        <w:rPr>
          <w:rFonts w:ascii="Arial" w:hAnsi="Arial" w:cs="Arial"/>
          <w:b/>
          <w:bCs/>
          <w:color w:val="0070C0"/>
          <w:sz w:val="22"/>
          <w:szCs w:val="22"/>
        </w:rPr>
        <w:lastRenderedPageBreak/>
        <w:t>Average age at death per place</w:t>
      </w:r>
    </w:p>
    <w:tbl>
      <w:tblPr>
        <w:tblStyle w:val="TableGrid"/>
        <w:tblW w:w="0" w:type="auto"/>
        <w:tblLook w:val="04A0" w:firstRow="1" w:lastRow="0" w:firstColumn="1" w:lastColumn="0" w:noHBand="0" w:noVBand="1"/>
      </w:tblPr>
      <w:tblGrid>
        <w:gridCol w:w="1240"/>
        <w:gridCol w:w="1305"/>
        <w:gridCol w:w="1281"/>
        <w:gridCol w:w="1306"/>
        <w:gridCol w:w="1361"/>
        <w:gridCol w:w="1299"/>
        <w:gridCol w:w="1224"/>
      </w:tblGrid>
      <w:tr w:rsidR="007F2E13" w:rsidRPr="00981E77" w14:paraId="5838A4D5" w14:textId="77777777" w:rsidTr="00552FA1">
        <w:tc>
          <w:tcPr>
            <w:tcW w:w="1240" w:type="dxa"/>
            <w:shd w:val="clear" w:color="auto" w:fill="D9E2F3" w:themeFill="accent1" w:themeFillTint="33"/>
          </w:tcPr>
          <w:p w14:paraId="00DA2B88"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Age range</w:t>
            </w:r>
          </w:p>
        </w:tc>
        <w:tc>
          <w:tcPr>
            <w:tcW w:w="1305" w:type="dxa"/>
            <w:shd w:val="clear" w:color="auto" w:fill="D9E2F3" w:themeFill="accent1" w:themeFillTint="33"/>
          </w:tcPr>
          <w:p w14:paraId="4CC4C38B"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NY</w:t>
            </w:r>
          </w:p>
        </w:tc>
        <w:tc>
          <w:tcPr>
            <w:tcW w:w="1281" w:type="dxa"/>
            <w:shd w:val="clear" w:color="auto" w:fill="D9E2F3" w:themeFill="accent1" w:themeFillTint="33"/>
          </w:tcPr>
          <w:p w14:paraId="338E7BBF"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Y</w:t>
            </w:r>
          </w:p>
        </w:tc>
        <w:tc>
          <w:tcPr>
            <w:tcW w:w="1306" w:type="dxa"/>
            <w:shd w:val="clear" w:color="auto" w:fill="D9E2F3" w:themeFill="accent1" w:themeFillTint="33"/>
          </w:tcPr>
          <w:p w14:paraId="7C2E21EE"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Hu</w:t>
            </w:r>
          </w:p>
        </w:tc>
        <w:tc>
          <w:tcPr>
            <w:tcW w:w="1361" w:type="dxa"/>
            <w:shd w:val="clear" w:color="auto" w:fill="D9E2F3" w:themeFill="accent1" w:themeFillTint="33"/>
          </w:tcPr>
          <w:p w14:paraId="10D8959C"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NEL</w:t>
            </w:r>
          </w:p>
        </w:tc>
        <w:tc>
          <w:tcPr>
            <w:tcW w:w="1299" w:type="dxa"/>
            <w:shd w:val="clear" w:color="auto" w:fill="D9E2F3" w:themeFill="accent1" w:themeFillTint="33"/>
          </w:tcPr>
          <w:p w14:paraId="5FF035BF"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NL</w:t>
            </w:r>
          </w:p>
        </w:tc>
        <w:tc>
          <w:tcPr>
            <w:tcW w:w="1224" w:type="dxa"/>
            <w:shd w:val="clear" w:color="auto" w:fill="D9E2F3" w:themeFill="accent1" w:themeFillTint="33"/>
          </w:tcPr>
          <w:p w14:paraId="1D4AC372"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ER</w:t>
            </w:r>
          </w:p>
        </w:tc>
      </w:tr>
      <w:tr w:rsidR="007F2E13" w:rsidRPr="00981E77" w14:paraId="2AC6F179" w14:textId="77777777" w:rsidTr="00BE49FF">
        <w:tc>
          <w:tcPr>
            <w:tcW w:w="1240" w:type="dxa"/>
          </w:tcPr>
          <w:p w14:paraId="101876F8"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20-29</w:t>
            </w:r>
          </w:p>
        </w:tc>
        <w:tc>
          <w:tcPr>
            <w:tcW w:w="1305" w:type="dxa"/>
          </w:tcPr>
          <w:p w14:paraId="1598B7AD"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3</w:t>
            </w:r>
          </w:p>
        </w:tc>
        <w:tc>
          <w:tcPr>
            <w:tcW w:w="1281" w:type="dxa"/>
          </w:tcPr>
          <w:p w14:paraId="1ECB2870"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306" w:type="dxa"/>
          </w:tcPr>
          <w:p w14:paraId="72DB1A30"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361" w:type="dxa"/>
          </w:tcPr>
          <w:p w14:paraId="5A88AAE8"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299" w:type="dxa"/>
          </w:tcPr>
          <w:p w14:paraId="48116FB5"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3</w:t>
            </w:r>
          </w:p>
        </w:tc>
        <w:tc>
          <w:tcPr>
            <w:tcW w:w="1224" w:type="dxa"/>
          </w:tcPr>
          <w:p w14:paraId="5FF73C08"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r>
      <w:tr w:rsidR="007F2E13" w:rsidRPr="00981E77" w14:paraId="7F2175D3" w14:textId="77777777" w:rsidTr="00BE49FF">
        <w:tc>
          <w:tcPr>
            <w:tcW w:w="1240" w:type="dxa"/>
          </w:tcPr>
          <w:p w14:paraId="2D2A7E62"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30-39</w:t>
            </w:r>
          </w:p>
        </w:tc>
        <w:tc>
          <w:tcPr>
            <w:tcW w:w="1305" w:type="dxa"/>
          </w:tcPr>
          <w:p w14:paraId="523F3DC2"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3</w:t>
            </w:r>
          </w:p>
        </w:tc>
        <w:tc>
          <w:tcPr>
            <w:tcW w:w="1281" w:type="dxa"/>
          </w:tcPr>
          <w:p w14:paraId="5F31123E"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c>
          <w:tcPr>
            <w:tcW w:w="1306" w:type="dxa"/>
          </w:tcPr>
          <w:p w14:paraId="7895BB66"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361" w:type="dxa"/>
          </w:tcPr>
          <w:p w14:paraId="234320F5"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c>
          <w:tcPr>
            <w:tcW w:w="1299" w:type="dxa"/>
          </w:tcPr>
          <w:p w14:paraId="615415DE"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224" w:type="dxa"/>
          </w:tcPr>
          <w:p w14:paraId="71D7CEB2"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r>
      <w:tr w:rsidR="007F2E13" w:rsidRPr="00981E77" w14:paraId="324A5864" w14:textId="77777777" w:rsidTr="00BE49FF">
        <w:tc>
          <w:tcPr>
            <w:tcW w:w="1240" w:type="dxa"/>
          </w:tcPr>
          <w:p w14:paraId="41B226E6"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40-49</w:t>
            </w:r>
          </w:p>
        </w:tc>
        <w:tc>
          <w:tcPr>
            <w:tcW w:w="1305" w:type="dxa"/>
          </w:tcPr>
          <w:p w14:paraId="6A8B1A25"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281" w:type="dxa"/>
          </w:tcPr>
          <w:p w14:paraId="7577006A"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306" w:type="dxa"/>
          </w:tcPr>
          <w:p w14:paraId="7157CFD3"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c>
          <w:tcPr>
            <w:tcW w:w="1361" w:type="dxa"/>
          </w:tcPr>
          <w:p w14:paraId="50CCD274"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c>
          <w:tcPr>
            <w:tcW w:w="1299" w:type="dxa"/>
          </w:tcPr>
          <w:p w14:paraId="5CB28F45"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224" w:type="dxa"/>
          </w:tcPr>
          <w:p w14:paraId="492F2FD2"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r>
      <w:tr w:rsidR="007F2E13" w:rsidRPr="00981E77" w14:paraId="4DF09C8C" w14:textId="77777777" w:rsidTr="00BE49FF">
        <w:tc>
          <w:tcPr>
            <w:tcW w:w="1240" w:type="dxa"/>
          </w:tcPr>
          <w:p w14:paraId="692DCAA5"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50-59</w:t>
            </w:r>
          </w:p>
        </w:tc>
        <w:tc>
          <w:tcPr>
            <w:tcW w:w="1305" w:type="dxa"/>
          </w:tcPr>
          <w:p w14:paraId="1CC3FF60"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6</w:t>
            </w:r>
          </w:p>
        </w:tc>
        <w:tc>
          <w:tcPr>
            <w:tcW w:w="1281" w:type="dxa"/>
          </w:tcPr>
          <w:p w14:paraId="2628BAC7"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4</w:t>
            </w:r>
          </w:p>
        </w:tc>
        <w:tc>
          <w:tcPr>
            <w:tcW w:w="1306" w:type="dxa"/>
          </w:tcPr>
          <w:p w14:paraId="039220EA"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6</w:t>
            </w:r>
          </w:p>
        </w:tc>
        <w:tc>
          <w:tcPr>
            <w:tcW w:w="1361" w:type="dxa"/>
          </w:tcPr>
          <w:p w14:paraId="18056277"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3</w:t>
            </w:r>
          </w:p>
        </w:tc>
        <w:tc>
          <w:tcPr>
            <w:tcW w:w="1299" w:type="dxa"/>
          </w:tcPr>
          <w:p w14:paraId="219F1E36"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3</w:t>
            </w:r>
          </w:p>
        </w:tc>
        <w:tc>
          <w:tcPr>
            <w:tcW w:w="1224" w:type="dxa"/>
          </w:tcPr>
          <w:p w14:paraId="7056D32F"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6</w:t>
            </w:r>
          </w:p>
        </w:tc>
      </w:tr>
      <w:tr w:rsidR="007F2E13" w:rsidRPr="00981E77" w14:paraId="4E5926A1" w14:textId="77777777" w:rsidTr="00BE49FF">
        <w:tc>
          <w:tcPr>
            <w:tcW w:w="1240" w:type="dxa"/>
          </w:tcPr>
          <w:p w14:paraId="22B2850C"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60-69</w:t>
            </w:r>
          </w:p>
        </w:tc>
        <w:tc>
          <w:tcPr>
            <w:tcW w:w="1305" w:type="dxa"/>
          </w:tcPr>
          <w:p w14:paraId="35A6DD33"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11</w:t>
            </w:r>
          </w:p>
        </w:tc>
        <w:tc>
          <w:tcPr>
            <w:tcW w:w="1281" w:type="dxa"/>
          </w:tcPr>
          <w:p w14:paraId="5D80BE13"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8</w:t>
            </w:r>
          </w:p>
        </w:tc>
        <w:tc>
          <w:tcPr>
            <w:tcW w:w="1306" w:type="dxa"/>
          </w:tcPr>
          <w:p w14:paraId="2F08C2DC"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6</w:t>
            </w:r>
          </w:p>
        </w:tc>
        <w:tc>
          <w:tcPr>
            <w:tcW w:w="1361" w:type="dxa"/>
          </w:tcPr>
          <w:p w14:paraId="7E28313C"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3</w:t>
            </w:r>
          </w:p>
        </w:tc>
        <w:tc>
          <w:tcPr>
            <w:tcW w:w="1299" w:type="dxa"/>
          </w:tcPr>
          <w:p w14:paraId="66F5B74A"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2</w:t>
            </w:r>
          </w:p>
        </w:tc>
        <w:tc>
          <w:tcPr>
            <w:tcW w:w="1224" w:type="dxa"/>
          </w:tcPr>
          <w:p w14:paraId="7B8592AE"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5</w:t>
            </w:r>
          </w:p>
        </w:tc>
      </w:tr>
      <w:tr w:rsidR="007F2E13" w:rsidRPr="00981E77" w14:paraId="2DC9E0F6" w14:textId="77777777" w:rsidTr="00BE49FF">
        <w:tc>
          <w:tcPr>
            <w:tcW w:w="1240" w:type="dxa"/>
          </w:tcPr>
          <w:p w14:paraId="4D2BCD6C"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70-79</w:t>
            </w:r>
          </w:p>
        </w:tc>
        <w:tc>
          <w:tcPr>
            <w:tcW w:w="1305" w:type="dxa"/>
          </w:tcPr>
          <w:p w14:paraId="24748765"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6</w:t>
            </w:r>
          </w:p>
        </w:tc>
        <w:tc>
          <w:tcPr>
            <w:tcW w:w="1281" w:type="dxa"/>
          </w:tcPr>
          <w:p w14:paraId="257AFB65"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6</w:t>
            </w:r>
          </w:p>
        </w:tc>
        <w:tc>
          <w:tcPr>
            <w:tcW w:w="1306" w:type="dxa"/>
          </w:tcPr>
          <w:p w14:paraId="7A0B1307"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3</w:t>
            </w:r>
          </w:p>
        </w:tc>
        <w:tc>
          <w:tcPr>
            <w:tcW w:w="1361" w:type="dxa"/>
          </w:tcPr>
          <w:p w14:paraId="15E5DC5F"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2</w:t>
            </w:r>
          </w:p>
        </w:tc>
        <w:tc>
          <w:tcPr>
            <w:tcW w:w="1299" w:type="dxa"/>
          </w:tcPr>
          <w:p w14:paraId="2E43E07C"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c>
          <w:tcPr>
            <w:tcW w:w="1224" w:type="dxa"/>
          </w:tcPr>
          <w:p w14:paraId="7D07C2D2"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4</w:t>
            </w:r>
          </w:p>
        </w:tc>
      </w:tr>
      <w:tr w:rsidR="007F2E13" w:rsidRPr="00981E77" w14:paraId="3B3B0D44" w14:textId="77777777" w:rsidTr="00BE49FF">
        <w:tc>
          <w:tcPr>
            <w:tcW w:w="1240" w:type="dxa"/>
          </w:tcPr>
          <w:p w14:paraId="34C7FBC9"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80+</w:t>
            </w:r>
          </w:p>
        </w:tc>
        <w:tc>
          <w:tcPr>
            <w:tcW w:w="1305" w:type="dxa"/>
          </w:tcPr>
          <w:p w14:paraId="77130D42"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2</w:t>
            </w:r>
          </w:p>
        </w:tc>
        <w:tc>
          <w:tcPr>
            <w:tcW w:w="1281" w:type="dxa"/>
          </w:tcPr>
          <w:p w14:paraId="30F08281"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2</w:t>
            </w:r>
          </w:p>
        </w:tc>
        <w:tc>
          <w:tcPr>
            <w:tcW w:w="1306" w:type="dxa"/>
          </w:tcPr>
          <w:p w14:paraId="15CB6D80"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1</w:t>
            </w:r>
          </w:p>
        </w:tc>
        <w:tc>
          <w:tcPr>
            <w:tcW w:w="1361" w:type="dxa"/>
          </w:tcPr>
          <w:p w14:paraId="38348AC9"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299" w:type="dxa"/>
          </w:tcPr>
          <w:p w14:paraId="52BD1F34"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w:t>
            </w:r>
          </w:p>
        </w:tc>
        <w:tc>
          <w:tcPr>
            <w:tcW w:w="1224" w:type="dxa"/>
          </w:tcPr>
          <w:p w14:paraId="3C62F418" w14:textId="77777777" w:rsidR="007F2E13" w:rsidRPr="00981E77" w:rsidRDefault="007F2E13" w:rsidP="00BE49FF">
            <w:pPr>
              <w:jc w:val="both"/>
              <w:rPr>
                <w:rFonts w:ascii="Arial" w:hAnsi="Arial" w:cs="Arial"/>
                <w:sz w:val="22"/>
                <w:szCs w:val="22"/>
              </w:rPr>
            </w:pPr>
            <w:r w:rsidRPr="00981E77">
              <w:rPr>
                <w:rFonts w:ascii="Arial" w:hAnsi="Arial" w:cs="Arial"/>
                <w:sz w:val="22"/>
                <w:szCs w:val="22"/>
              </w:rPr>
              <w:t>5</w:t>
            </w:r>
          </w:p>
        </w:tc>
      </w:tr>
      <w:tr w:rsidR="007F2E13" w:rsidRPr="00981E77" w14:paraId="64F44D6D" w14:textId="77777777" w:rsidTr="00552FA1">
        <w:tc>
          <w:tcPr>
            <w:tcW w:w="1240" w:type="dxa"/>
            <w:shd w:val="clear" w:color="auto" w:fill="D9E2F3" w:themeFill="accent1" w:themeFillTint="33"/>
          </w:tcPr>
          <w:p w14:paraId="6378CDA8"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Average age at death</w:t>
            </w:r>
          </w:p>
        </w:tc>
        <w:tc>
          <w:tcPr>
            <w:tcW w:w="1305" w:type="dxa"/>
            <w:shd w:val="clear" w:color="auto" w:fill="D9E2F3" w:themeFill="accent1" w:themeFillTint="33"/>
          </w:tcPr>
          <w:p w14:paraId="2C768BB6"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58.4y</w:t>
            </w:r>
          </w:p>
        </w:tc>
        <w:tc>
          <w:tcPr>
            <w:tcW w:w="1281" w:type="dxa"/>
            <w:shd w:val="clear" w:color="auto" w:fill="D9E2F3" w:themeFill="accent1" w:themeFillTint="33"/>
          </w:tcPr>
          <w:p w14:paraId="5ADA8B40"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66.9y</w:t>
            </w:r>
          </w:p>
        </w:tc>
        <w:tc>
          <w:tcPr>
            <w:tcW w:w="1306" w:type="dxa"/>
            <w:shd w:val="clear" w:color="auto" w:fill="D9E2F3" w:themeFill="accent1" w:themeFillTint="33"/>
          </w:tcPr>
          <w:p w14:paraId="0D1CF0B1"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62.8y</w:t>
            </w:r>
          </w:p>
        </w:tc>
        <w:tc>
          <w:tcPr>
            <w:tcW w:w="1361" w:type="dxa"/>
            <w:shd w:val="clear" w:color="auto" w:fill="D9E2F3" w:themeFill="accent1" w:themeFillTint="33"/>
          </w:tcPr>
          <w:p w14:paraId="2A4A72FF"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58.9</w:t>
            </w:r>
          </w:p>
        </w:tc>
        <w:tc>
          <w:tcPr>
            <w:tcW w:w="1299" w:type="dxa"/>
            <w:shd w:val="clear" w:color="auto" w:fill="D9E2F3" w:themeFill="accent1" w:themeFillTint="33"/>
          </w:tcPr>
          <w:p w14:paraId="052A5910"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47.4y</w:t>
            </w:r>
          </w:p>
        </w:tc>
        <w:tc>
          <w:tcPr>
            <w:tcW w:w="1224" w:type="dxa"/>
            <w:shd w:val="clear" w:color="auto" w:fill="D9E2F3" w:themeFill="accent1" w:themeFillTint="33"/>
          </w:tcPr>
          <w:p w14:paraId="44A765AC"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66.4y</w:t>
            </w:r>
          </w:p>
        </w:tc>
      </w:tr>
    </w:tbl>
    <w:p w14:paraId="79F1CE6F" w14:textId="77777777" w:rsidR="00A53627" w:rsidRPr="00981E77" w:rsidRDefault="00A53627" w:rsidP="007F2E13">
      <w:pPr>
        <w:rPr>
          <w:rFonts w:ascii="Arial" w:hAnsi="Arial" w:cs="Arial"/>
          <w:sz w:val="22"/>
          <w:szCs w:val="22"/>
        </w:rPr>
      </w:pPr>
    </w:p>
    <w:p w14:paraId="0B4B358D" w14:textId="2C7EA5EF" w:rsidR="007F2E13" w:rsidRPr="00981E77" w:rsidRDefault="007F2E13" w:rsidP="001828E9">
      <w:pPr>
        <w:jc w:val="both"/>
        <w:rPr>
          <w:rFonts w:ascii="Arial" w:hAnsi="Arial" w:cs="Arial"/>
          <w:sz w:val="22"/>
          <w:szCs w:val="22"/>
        </w:rPr>
      </w:pPr>
      <w:r w:rsidRPr="00981E77">
        <w:rPr>
          <w:rFonts w:ascii="Arial" w:hAnsi="Arial" w:cs="Arial"/>
          <w:sz w:val="22"/>
          <w:szCs w:val="22"/>
        </w:rPr>
        <w:t>This year, there have been some variations across the 6 Places within the Humber and North Yorkshire ICB</w:t>
      </w:r>
      <w:r w:rsidR="00007DAE" w:rsidRPr="00981E77">
        <w:rPr>
          <w:rFonts w:ascii="Arial" w:hAnsi="Arial" w:cs="Arial"/>
          <w:sz w:val="22"/>
          <w:szCs w:val="22"/>
        </w:rPr>
        <w:t xml:space="preserve">. </w:t>
      </w:r>
    </w:p>
    <w:p w14:paraId="5220B682" w14:textId="77777777" w:rsidR="00A53627" w:rsidRPr="00981E77" w:rsidRDefault="00A53627" w:rsidP="001828E9">
      <w:pPr>
        <w:jc w:val="both"/>
        <w:rPr>
          <w:rFonts w:ascii="Arial" w:hAnsi="Arial" w:cs="Arial"/>
          <w:sz w:val="22"/>
          <w:szCs w:val="22"/>
        </w:rPr>
      </w:pPr>
    </w:p>
    <w:p w14:paraId="5F522BBA" w14:textId="2D7A84F0" w:rsidR="007F2E13" w:rsidRPr="00981E77" w:rsidRDefault="007F2E13" w:rsidP="001828E9">
      <w:pPr>
        <w:jc w:val="both"/>
        <w:rPr>
          <w:rFonts w:ascii="Arial" w:hAnsi="Arial" w:cs="Arial"/>
          <w:sz w:val="22"/>
          <w:szCs w:val="22"/>
        </w:rPr>
      </w:pPr>
      <w:r w:rsidRPr="00981E77">
        <w:rPr>
          <w:rFonts w:ascii="Arial" w:hAnsi="Arial" w:cs="Arial"/>
          <w:sz w:val="22"/>
          <w:szCs w:val="22"/>
        </w:rPr>
        <w:t>North Lincolnshire</w:t>
      </w:r>
      <w:r w:rsidR="000B71B4" w:rsidRPr="00981E77">
        <w:rPr>
          <w:rFonts w:ascii="Arial" w:hAnsi="Arial" w:cs="Arial"/>
          <w:sz w:val="22"/>
          <w:szCs w:val="22"/>
        </w:rPr>
        <w:t xml:space="preserve"> place</w:t>
      </w:r>
      <w:r w:rsidRPr="00981E77">
        <w:rPr>
          <w:rFonts w:ascii="Arial" w:hAnsi="Arial" w:cs="Arial"/>
          <w:sz w:val="22"/>
          <w:szCs w:val="22"/>
        </w:rPr>
        <w:t xml:space="preserve"> was found to have the lowest average age at death at </w:t>
      </w:r>
      <w:r w:rsidRPr="00981E77">
        <w:rPr>
          <w:rFonts w:ascii="Arial" w:hAnsi="Arial" w:cs="Arial"/>
          <w:b/>
          <w:bCs/>
          <w:color w:val="0070C0"/>
          <w:sz w:val="22"/>
          <w:szCs w:val="22"/>
        </w:rPr>
        <w:t>47.4</w:t>
      </w:r>
      <w:r w:rsidRPr="00981E77">
        <w:rPr>
          <w:rFonts w:ascii="Arial" w:hAnsi="Arial" w:cs="Arial"/>
          <w:color w:val="0070C0"/>
          <w:sz w:val="22"/>
          <w:szCs w:val="22"/>
        </w:rPr>
        <w:t xml:space="preserve"> </w:t>
      </w:r>
      <w:r w:rsidRPr="00981E77">
        <w:rPr>
          <w:rFonts w:ascii="Arial" w:hAnsi="Arial" w:cs="Arial"/>
          <w:sz w:val="22"/>
          <w:szCs w:val="22"/>
        </w:rPr>
        <w:t>years of age.</w:t>
      </w:r>
    </w:p>
    <w:p w14:paraId="6E645FAD" w14:textId="678FE232" w:rsidR="007F2E13" w:rsidRPr="00981E77" w:rsidRDefault="007F2E13" w:rsidP="001828E9">
      <w:pPr>
        <w:jc w:val="both"/>
        <w:rPr>
          <w:rFonts w:ascii="Arial" w:hAnsi="Arial" w:cs="Arial"/>
          <w:sz w:val="22"/>
          <w:szCs w:val="22"/>
        </w:rPr>
      </w:pPr>
      <w:r w:rsidRPr="00981E77">
        <w:rPr>
          <w:rFonts w:ascii="Arial" w:hAnsi="Arial" w:cs="Arial"/>
          <w:sz w:val="22"/>
          <w:szCs w:val="22"/>
        </w:rPr>
        <w:t>York and East Riding</w:t>
      </w:r>
      <w:r w:rsidR="000B71B4" w:rsidRPr="00981E77">
        <w:rPr>
          <w:rFonts w:ascii="Arial" w:hAnsi="Arial" w:cs="Arial"/>
          <w:sz w:val="22"/>
          <w:szCs w:val="22"/>
        </w:rPr>
        <w:t xml:space="preserve"> places</w:t>
      </w:r>
      <w:r w:rsidRPr="00981E77">
        <w:rPr>
          <w:rFonts w:ascii="Arial" w:hAnsi="Arial" w:cs="Arial"/>
          <w:sz w:val="22"/>
          <w:szCs w:val="22"/>
        </w:rPr>
        <w:t xml:space="preserve"> were found to have the highest average age at death at </w:t>
      </w:r>
      <w:r w:rsidRPr="00981E77">
        <w:rPr>
          <w:rFonts w:ascii="Arial" w:hAnsi="Arial" w:cs="Arial"/>
          <w:b/>
          <w:bCs/>
          <w:color w:val="0070C0"/>
          <w:sz w:val="22"/>
          <w:szCs w:val="22"/>
        </w:rPr>
        <w:t>66.9</w:t>
      </w:r>
      <w:r w:rsidRPr="00981E77">
        <w:rPr>
          <w:rFonts w:ascii="Arial" w:hAnsi="Arial" w:cs="Arial"/>
          <w:sz w:val="22"/>
          <w:szCs w:val="22"/>
        </w:rPr>
        <w:t xml:space="preserve">years and </w:t>
      </w:r>
      <w:r w:rsidRPr="00981E77">
        <w:rPr>
          <w:rFonts w:ascii="Arial" w:hAnsi="Arial" w:cs="Arial"/>
          <w:b/>
          <w:bCs/>
          <w:color w:val="0070C0"/>
          <w:sz w:val="22"/>
          <w:szCs w:val="22"/>
        </w:rPr>
        <w:t>66.4</w:t>
      </w:r>
      <w:r w:rsidRPr="00981E77">
        <w:rPr>
          <w:rFonts w:ascii="Arial" w:hAnsi="Arial" w:cs="Arial"/>
          <w:color w:val="0070C0"/>
          <w:sz w:val="22"/>
          <w:szCs w:val="22"/>
        </w:rPr>
        <w:t xml:space="preserve"> </w:t>
      </w:r>
      <w:r w:rsidR="00007DAE" w:rsidRPr="00981E77">
        <w:rPr>
          <w:rFonts w:ascii="Arial" w:hAnsi="Arial" w:cs="Arial"/>
          <w:sz w:val="22"/>
          <w:szCs w:val="22"/>
        </w:rPr>
        <w:t>years,</w:t>
      </w:r>
      <w:r w:rsidRPr="00981E77">
        <w:rPr>
          <w:rFonts w:ascii="Arial" w:hAnsi="Arial" w:cs="Arial"/>
          <w:sz w:val="22"/>
          <w:szCs w:val="22"/>
        </w:rPr>
        <w:t xml:space="preserve"> respectively.</w:t>
      </w:r>
    </w:p>
    <w:p w14:paraId="099C78C3" w14:textId="77777777" w:rsidR="00A53627" w:rsidRPr="00981E77" w:rsidRDefault="00A53627" w:rsidP="001828E9">
      <w:pPr>
        <w:jc w:val="both"/>
        <w:rPr>
          <w:rFonts w:ascii="Arial" w:hAnsi="Arial" w:cs="Arial"/>
          <w:sz w:val="22"/>
          <w:szCs w:val="22"/>
        </w:rPr>
      </w:pPr>
    </w:p>
    <w:p w14:paraId="411987F2" w14:textId="506C888B" w:rsidR="00635A7A" w:rsidRPr="00981E77" w:rsidRDefault="007F2E13" w:rsidP="001828E9">
      <w:pPr>
        <w:jc w:val="both"/>
        <w:rPr>
          <w:rFonts w:ascii="Arial" w:hAnsi="Arial" w:cs="Arial"/>
          <w:sz w:val="22"/>
          <w:szCs w:val="22"/>
        </w:rPr>
      </w:pPr>
      <w:r w:rsidRPr="00981E77">
        <w:rPr>
          <w:rFonts w:ascii="Arial" w:hAnsi="Arial" w:cs="Arial"/>
          <w:sz w:val="22"/>
          <w:szCs w:val="22"/>
        </w:rPr>
        <w:t xml:space="preserve">To note, the number of notifications in </w:t>
      </w:r>
      <w:r w:rsidR="001828E9" w:rsidRPr="00981E77">
        <w:rPr>
          <w:rFonts w:ascii="Arial" w:hAnsi="Arial" w:cs="Arial"/>
          <w:sz w:val="22"/>
          <w:szCs w:val="22"/>
        </w:rPr>
        <w:t>specific places may be low, resulting in potential complexities in the analysis of data to understand themes and accurate representations of populations.</w:t>
      </w:r>
    </w:p>
    <w:p w14:paraId="5AB2DDBC" w14:textId="77777777" w:rsidR="00A53627" w:rsidRPr="00981E77" w:rsidRDefault="00A53627" w:rsidP="007F2E13">
      <w:pPr>
        <w:rPr>
          <w:rFonts w:ascii="Arial" w:hAnsi="Arial" w:cs="Arial"/>
          <w:sz w:val="22"/>
          <w:szCs w:val="22"/>
        </w:rPr>
      </w:pPr>
    </w:p>
    <w:p w14:paraId="63E89BC8" w14:textId="77777777" w:rsidR="007F2E13" w:rsidRPr="00981E77" w:rsidRDefault="007F2E13" w:rsidP="007F2E13">
      <w:pPr>
        <w:rPr>
          <w:rFonts w:ascii="Arial" w:hAnsi="Arial" w:cs="Arial"/>
          <w:b/>
          <w:bCs/>
          <w:color w:val="0070C0"/>
          <w:sz w:val="22"/>
          <w:szCs w:val="22"/>
        </w:rPr>
      </w:pPr>
      <w:r w:rsidRPr="00981E77">
        <w:rPr>
          <w:rFonts w:ascii="Arial" w:hAnsi="Arial" w:cs="Arial"/>
          <w:b/>
          <w:bCs/>
          <w:color w:val="0070C0"/>
          <w:sz w:val="22"/>
          <w:szCs w:val="22"/>
        </w:rPr>
        <w:t xml:space="preserve">Median ages at death per place - notifications </w:t>
      </w:r>
    </w:p>
    <w:tbl>
      <w:tblPr>
        <w:tblStyle w:val="TableGrid"/>
        <w:tblW w:w="0" w:type="auto"/>
        <w:tblLook w:val="04A0" w:firstRow="1" w:lastRow="0" w:firstColumn="1" w:lastColumn="0" w:noHBand="0" w:noVBand="1"/>
      </w:tblPr>
      <w:tblGrid>
        <w:gridCol w:w="1257"/>
        <w:gridCol w:w="1302"/>
        <w:gridCol w:w="1278"/>
        <w:gridCol w:w="1303"/>
        <w:gridCol w:w="1358"/>
        <w:gridCol w:w="1297"/>
        <w:gridCol w:w="1221"/>
      </w:tblGrid>
      <w:tr w:rsidR="00552FA1" w:rsidRPr="00981E77" w14:paraId="2C471B34" w14:textId="77777777" w:rsidTr="00552FA1">
        <w:tc>
          <w:tcPr>
            <w:tcW w:w="1240" w:type="dxa"/>
            <w:shd w:val="clear" w:color="auto" w:fill="D9E2F3" w:themeFill="accent1" w:themeFillTint="33"/>
          </w:tcPr>
          <w:p w14:paraId="6DAD4130" w14:textId="77777777" w:rsidR="007F2E13" w:rsidRPr="00981E77" w:rsidRDefault="007F2E13" w:rsidP="00BE49FF">
            <w:pPr>
              <w:jc w:val="both"/>
              <w:rPr>
                <w:rFonts w:ascii="Arial" w:hAnsi="Arial" w:cs="Arial"/>
                <w:b/>
                <w:bCs/>
                <w:sz w:val="22"/>
                <w:szCs w:val="22"/>
              </w:rPr>
            </w:pPr>
          </w:p>
        </w:tc>
        <w:tc>
          <w:tcPr>
            <w:tcW w:w="1305" w:type="dxa"/>
            <w:shd w:val="clear" w:color="auto" w:fill="D9E2F3" w:themeFill="accent1" w:themeFillTint="33"/>
          </w:tcPr>
          <w:p w14:paraId="2AAAC01B"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NY</w:t>
            </w:r>
          </w:p>
        </w:tc>
        <w:tc>
          <w:tcPr>
            <w:tcW w:w="1281" w:type="dxa"/>
            <w:shd w:val="clear" w:color="auto" w:fill="D9E2F3" w:themeFill="accent1" w:themeFillTint="33"/>
          </w:tcPr>
          <w:p w14:paraId="73989469"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Y</w:t>
            </w:r>
          </w:p>
        </w:tc>
        <w:tc>
          <w:tcPr>
            <w:tcW w:w="1306" w:type="dxa"/>
            <w:shd w:val="clear" w:color="auto" w:fill="D9E2F3" w:themeFill="accent1" w:themeFillTint="33"/>
          </w:tcPr>
          <w:p w14:paraId="3F8280B9"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Hu</w:t>
            </w:r>
          </w:p>
        </w:tc>
        <w:tc>
          <w:tcPr>
            <w:tcW w:w="1361" w:type="dxa"/>
            <w:shd w:val="clear" w:color="auto" w:fill="D9E2F3" w:themeFill="accent1" w:themeFillTint="33"/>
          </w:tcPr>
          <w:p w14:paraId="0C91075C"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NEL</w:t>
            </w:r>
          </w:p>
        </w:tc>
        <w:tc>
          <w:tcPr>
            <w:tcW w:w="1299" w:type="dxa"/>
            <w:shd w:val="clear" w:color="auto" w:fill="D9E2F3" w:themeFill="accent1" w:themeFillTint="33"/>
          </w:tcPr>
          <w:p w14:paraId="32D41935"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NL</w:t>
            </w:r>
          </w:p>
        </w:tc>
        <w:tc>
          <w:tcPr>
            <w:tcW w:w="1224" w:type="dxa"/>
            <w:shd w:val="clear" w:color="auto" w:fill="D9E2F3" w:themeFill="accent1" w:themeFillTint="33"/>
          </w:tcPr>
          <w:p w14:paraId="0DD7D65B"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ER</w:t>
            </w:r>
          </w:p>
        </w:tc>
      </w:tr>
      <w:tr w:rsidR="007F2E13" w:rsidRPr="00981E77" w14:paraId="7304EA54" w14:textId="77777777" w:rsidTr="00BE49FF">
        <w:tc>
          <w:tcPr>
            <w:tcW w:w="1240" w:type="dxa"/>
            <w:shd w:val="clear" w:color="auto" w:fill="FFFFFF" w:themeFill="background1"/>
          </w:tcPr>
          <w:p w14:paraId="3EEB71EF"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2024/2025</w:t>
            </w:r>
          </w:p>
        </w:tc>
        <w:tc>
          <w:tcPr>
            <w:tcW w:w="1305" w:type="dxa"/>
            <w:shd w:val="clear" w:color="auto" w:fill="FFFFFF" w:themeFill="background1"/>
          </w:tcPr>
          <w:p w14:paraId="697EA1B5"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61.5</w:t>
            </w:r>
          </w:p>
        </w:tc>
        <w:tc>
          <w:tcPr>
            <w:tcW w:w="1281" w:type="dxa"/>
            <w:shd w:val="clear" w:color="auto" w:fill="FFFFFF" w:themeFill="background1"/>
          </w:tcPr>
          <w:p w14:paraId="3A0E8C53"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67</w:t>
            </w:r>
          </w:p>
        </w:tc>
        <w:tc>
          <w:tcPr>
            <w:tcW w:w="1306" w:type="dxa"/>
            <w:shd w:val="clear" w:color="auto" w:fill="FFFFFF" w:themeFill="background1"/>
          </w:tcPr>
          <w:p w14:paraId="5B2A1162"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61</w:t>
            </w:r>
          </w:p>
        </w:tc>
        <w:tc>
          <w:tcPr>
            <w:tcW w:w="1361" w:type="dxa"/>
            <w:shd w:val="clear" w:color="auto" w:fill="FFFFFF" w:themeFill="background1"/>
          </w:tcPr>
          <w:p w14:paraId="77E9D682"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59</w:t>
            </w:r>
          </w:p>
        </w:tc>
        <w:tc>
          <w:tcPr>
            <w:tcW w:w="1299" w:type="dxa"/>
            <w:shd w:val="clear" w:color="auto" w:fill="FFFFFF" w:themeFill="background1"/>
          </w:tcPr>
          <w:p w14:paraId="60D7275F"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52</w:t>
            </w:r>
          </w:p>
        </w:tc>
        <w:tc>
          <w:tcPr>
            <w:tcW w:w="1224" w:type="dxa"/>
            <w:shd w:val="clear" w:color="auto" w:fill="FFFFFF" w:themeFill="background1"/>
          </w:tcPr>
          <w:p w14:paraId="390E41F3"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64</w:t>
            </w:r>
          </w:p>
        </w:tc>
      </w:tr>
      <w:tr w:rsidR="007F2E13" w:rsidRPr="00981E77" w14:paraId="7A7F21C7" w14:textId="77777777" w:rsidTr="00BE49FF">
        <w:tc>
          <w:tcPr>
            <w:tcW w:w="1240" w:type="dxa"/>
            <w:shd w:val="clear" w:color="auto" w:fill="FFFFFF" w:themeFill="background1"/>
          </w:tcPr>
          <w:p w14:paraId="1E9E9DAA"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2023/2024</w:t>
            </w:r>
          </w:p>
        </w:tc>
        <w:tc>
          <w:tcPr>
            <w:tcW w:w="1305" w:type="dxa"/>
            <w:shd w:val="clear" w:color="auto" w:fill="FFFFFF" w:themeFill="background1"/>
          </w:tcPr>
          <w:p w14:paraId="4613540E"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63.5</w:t>
            </w:r>
          </w:p>
        </w:tc>
        <w:tc>
          <w:tcPr>
            <w:tcW w:w="1281" w:type="dxa"/>
            <w:shd w:val="clear" w:color="auto" w:fill="FFFFFF" w:themeFill="background1"/>
          </w:tcPr>
          <w:p w14:paraId="6E8C79FF"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61</w:t>
            </w:r>
          </w:p>
        </w:tc>
        <w:tc>
          <w:tcPr>
            <w:tcW w:w="1306" w:type="dxa"/>
            <w:shd w:val="clear" w:color="auto" w:fill="FFFFFF" w:themeFill="background1"/>
          </w:tcPr>
          <w:p w14:paraId="1E310E78"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65.5</w:t>
            </w:r>
          </w:p>
        </w:tc>
        <w:tc>
          <w:tcPr>
            <w:tcW w:w="1361" w:type="dxa"/>
            <w:shd w:val="clear" w:color="auto" w:fill="FFFFFF" w:themeFill="background1"/>
          </w:tcPr>
          <w:p w14:paraId="5B04DB8C"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58</w:t>
            </w:r>
          </w:p>
        </w:tc>
        <w:tc>
          <w:tcPr>
            <w:tcW w:w="1299" w:type="dxa"/>
            <w:shd w:val="clear" w:color="auto" w:fill="FFFFFF" w:themeFill="background1"/>
          </w:tcPr>
          <w:p w14:paraId="64676E69"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67.5</w:t>
            </w:r>
          </w:p>
        </w:tc>
        <w:tc>
          <w:tcPr>
            <w:tcW w:w="1224" w:type="dxa"/>
            <w:shd w:val="clear" w:color="auto" w:fill="FFFFFF" w:themeFill="background1"/>
          </w:tcPr>
          <w:p w14:paraId="6F03A934" w14:textId="77777777" w:rsidR="007F2E13" w:rsidRPr="00981E77" w:rsidRDefault="007F2E13" w:rsidP="00BE49FF">
            <w:pPr>
              <w:jc w:val="both"/>
              <w:rPr>
                <w:rFonts w:ascii="Arial" w:hAnsi="Arial" w:cs="Arial"/>
                <w:b/>
                <w:bCs/>
                <w:sz w:val="22"/>
                <w:szCs w:val="22"/>
              </w:rPr>
            </w:pPr>
            <w:r w:rsidRPr="00981E77">
              <w:rPr>
                <w:rFonts w:ascii="Arial" w:hAnsi="Arial" w:cs="Arial"/>
                <w:b/>
                <w:bCs/>
                <w:sz w:val="22"/>
                <w:szCs w:val="22"/>
              </w:rPr>
              <w:t>68</w:t>
            </w:r>
          </w:p>
        </w:tc>
      </w:tr>
    </w:tbl>
    <w:p w14:paraId="7A3FD317" w14:textId="77777777" w:rsidR="007F2E13" w:rsidRPr="00981E77" w:rsidRDefault="007F2E13" w:rsidP="007F2E13">
      <w:pPr>
        <w:rPr>
          <w:rFonts w:ascii="Arial" w:hAnsi="Arial" w:cs="Arial"/>
          <w:sz w:val="22"/>
          <w:szCs w:val="22"/>
        </w:rPr>
      </w:pPr>
    </w:p>
    <w:p w14:paraId="7D9206AC" w14:textId="0CD3C545" w:rsidR="007F2E13" w:rsidRPr="00981E77" w:rsidRDefault="007F2E13" w:rsidP="001828E9">
      <w:pPr>
        <w:jc w:val="both"/>
        <w:rPr>
          <w:rFonts w:ascii="Arial" w:hAnsi="Arial" w:cs="Arial"/>
          <w:sz w:val="22"/>
          <w:szCs w:val="22"/>
        </w:rPr>
      </w:pPr>
      <w:r w:rsidRPr="00981E77">
        <w:rPr>
          <w:rFonts w:ascii="Arial" w:hAnsi="Arial" w:cs="Arial"/>
          <w:sz w:val="22"/>
          <w:szCs w:val="22"/>
        </w:rPr>
        <w:t xml:space="preserve">There has been a reduction in the </w:t>
      </w:r>
      <w:r w:rsidRPr="00981E77">
        <w:rPr>
          <w:rFonts w:ascii="Arial" w:hAnsi="Arial" w:cs="Arial"/>
          <w:i/>
          <w:iCs/>
          <w:sz w:val="22"/>
          <w:szCs w:val="22"/>
        </w:rPr>
        <w:t xml:space="preserve">median </w:t>
      </w:r>
      <w:r w:rsidRPr="00981E77">
        <w:rPr>
          <w:rFonts w:ascii="Arial" w:hAnsi="Arial" w:cs="Arial"/>
          <w:sz w:val="22"/>
          <w:szCs w:val="22"/>
        </w:rPr>
        <w:t xml:space="preserve">age at death in North Yorkshire, Hull, North </w:t>
      </w:r>
      <w:r w:rsidR="00007DAE" w:rsidRPr="00981E77">
        <w:rPr>
          <w:rFonts w:ascii="Arial" w:hAnsi="Arial" w:cs="Arial"/>
          <w:sz w:val="22"/>
          <w:szCs w:val="22"/>
        </w:rPr>
        <w:t>Lincolnshire,</w:t>
      </w:r>
      <w:r w:rsidRPr="00981E77">
        <w:rPr>
          <w:rFonts w:ascii="Arial" w:hAnsi="Arial" w:cs="Arial"/>
          <w:sz w:val="22"/>
          <w:szCs w:val="22"/>
        </w:rPr>
        <w:t xml:space="preserve"> and East Riding</w:t>
      </w:r>
      <w:r w:rsidR="00007DAE" w:rsidRPr="00981E77">
        <w:rPr>
          <w:rFonts w:ascii="Arial" w:hAnsi="Arial" w:cs="Arial"/>
          <w:sz w:val="22"/>
          <w:szCs w:val="22"/>
        </w:rPr>
        <w:t xml:space="preserve">. </w:t>
      </w:r>
      <w:r w:rsidRPr="00981E77">
        <w:rPr>
          <w:rFonts w:ascii="Arial" w:hAnsi="Arial" w:cs="Arial"/>
          <w:sz w:val="22"/>
          <w:szCs w:val="22"/>
        </w:rPr>
        <w:t xml:space="preserve">In North Lincolnshire, 4 out of 10 deaths were individuals aged under 40 years old. </w:t>
      </w:r>
    </w:p>
    <w:p w14:paraId="6206CA0E" w14:textId="77777777" w:rsidR="007F2E13" w:rsidRPr="007F2E13" w:rsidRDefault="007F2E13" w:rsidP="007F2E13">
      <w:pPr>
        <w:rPr>
          <w:rFonts w:ascii="Aptos Display" w:hAnsi="Aptos Display"/>
          <w:color w:val="A5A5A5" w:themeColor="accent3"/>
        </w:rPr>
      </w:pPr>
    </w:p>
    <w:p w14:paraId="39826E8D" w14:textId="0A8B24AA" w:rsidR="007F2E13" w:rsidRPr="00D46C55" w:rsidRDefault="007F2E13" w:rsidP="00A8787E">
      <w:pPr>
        <w:pStyle w:val="Heading2"/>
        <w:ind w:left="0"/>
        <w:rPr>
          <w:color w:val="0070C0"/>
        </w:rPr>
      </w:pPr>
      <w:bookmarkStart w:id="9" w:name="_Toc199952641"/>
      <w:r w:rsidRPr="00A8787E">
        <w:rPr>
          <w:color w:val="0070C0"/>
        </w:rPr>
        <w:t>1.3 Gender of notified individuals</w:t>
      </w:r>
      <w:bookmarkEnd w:id="9"/>
      <w:r w:rsidR="00A8787E">
        <w:rPr>
          <w:color w:val="0070C0"/>
        </w:rPr>
        <w:br/>
      </w:r>
    </w:p>
    <w:p w14:paraId="5BD7ED8A" w14:textId="433D1A78" w:rsidR="007F2E13" w:rsidRPr="00D46C55" w:rsidRDefault="007F2E13" w:rsidP="007F2E13">
      <w:pPr>
        <w:rPr>
          <w:rFonts w:ascii="Arial" w:hAnsi="Arial" w:cs="Arial"/>
          <w:sz w:val="22"/>
          <w:szCs w:val="22"/>
        </w:rPr>
      </w:pPr>
      <w:r w:rsidRPr="00D46C55">
        <w:rPr>
          <w:rFonts w:ascii="Arial" w:hAnsi="Arial" w:cs="Arial"/>
          <w:sz w:val="22"/>
          <w:szCs w:val="22"/>
        </w:rPr>
        <w:t xml:space="preserve">For the notifications made in 2024/2025, </w:t>
      </w:r>
      <w:r w:rsidRPr="00D46C55">
        <w:rPr>
          <w:rFonts w:ascii="Arial" w:hAnsi="Arial" w:cs="Arial"/>
          <w:b/>
          <w:bCs/>
          <w:color w:val="0070C0"/>
          <w:sz w:val="22"/>
          <w:szCs w:val="22"/>
        </w:rPr>
        <w:t>73 (65%)</w:t>
      </w:r>
      <w:r w:rsidRPr="00D46C55">
        <w:rPr>
          <w:rFonts w:ascii="Arial" w:hAnsi="Arial" w:cs="Arial"/>
          <w:color w:val="0070C0"/>
          <w:sz w:val="22"/>
          <w:szCs w:val="22"/>
        </w:rPr>
        <w:t xml:space="preserve"> </w:t>
      </w:r>
      <w:r w:rsidRPr="00D46C55">
        <w:rPr>
          <w:rFonts w:ascii="Arial" w:hAnsi="Arial" w:cs="Arial"/>
          <w:sz w:val="22"/>
          <w:szCs w:val="22"/>
        </w:rPr>
        <w:t xml:space="preserve">were for males and </w:t>
      </w:r>
      <w:r w:rsidRPr="00D46C55">
        <w:rPr>
          <w:rFonts w:ascii="Arial" w:hAnsi="Arial" w:cs="Arial"/>
          <w:b/>
          <w:bCs/>
          <w:color w:val="0070C0"/>
          <w:sz w:val="22"/>
          <w:szCs w:val="22"/>
        </w:rPr>
        <w:t xml:space="preserve">38 (34%) </w:t>
      </w:r>
      <w:r w:rsidRPr="00D46C55">
        <w:rPr>
          <w:rFonts w:ascii="Arial" w:hAnsi="Arial" w:cs="Arial"/>
          <w:sz w:val="22"/>
          <w:szCs w:val="22"/>
        </w:rPr>
        <w:t>for females</w:t>
      </w:r>
      <w:r w:rsidR="00007DAE" w:rsidRPr="00D46C55">
        <w:rPr>
          <w:rFonts w:ascii="Arial" w:hAnsi="Arial" w:cs="Arial"/>
          <w:sz w:val="22"/>
          <w:szCs w:val="22"/>
        </w:rPr>
        <w:t xml:space="preserve">. </w:t>
      </w:r>
      <w:r w:rsidRPr="00D46C55">
        <w:rPr>
          <w:rFonts w:ascii="Arial" w:hAnsi="Arial" w:cs="Arial"/>
          <w:sz w:val="22"/>
          <w:szCs w:val="22"/>
        </w:rPr>
        <w:t>This is a change from previous years data indicating more males have died in 24/25 compared with the prior 2 years.</w:t>
      </w:r>
    </w:p>
    <w:p w14:paraId="0A1FA24B" w14:textId="77777777" w:rsidR="001828E9" w:rsidRPr="00D46C55" w:rsidRDefault="001828E9" w:rsidP="007F2E13">
      <w:pPr>
        <w:rPr>
          <w:rFonts w:ascii="Arial" w:hAnsi="Arial" w:cs="Arial"/>
          <w:sz w:val="22"/>
          <w:szCs w:val="22"/>
        </w:rPr>
      </w:pPr>
    </w:p>
    <w:p w14:paraId="05C0AA91" w14:textId="77777777" w:rsidR="007F2E13" w:rsidRPr="00D46C55" w:rsidRDefault="007F2E13" w:rsidP="007F2E13">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rFonts w:ascii="Arial" w:hAnsi="Arial" w:cs="Arial"/>
          <w:color w:val="0070C0"/>
          <w:sz w:val="22"/>
          <w:szCs w:val="22"/>
        </w:rPr>
      </w:pPr>
      <w:r w:rsidRPr="00D46C55">
        <w:rPr>
          <w:rFonts w:ascii="Arial" w:hAnsi="Arial" w:cs="Arial"/>
          <w:color w:val="0070C0"/>
          <w:sz w:val="22"/>
          <w:szCs w:val="22"/>
        </w:rPr>
        <w:t>2022/2023: Males 55%   Females 45%</w:t>
      </w:r>
    </w:p>
    <w:p w14:paraId="4B5C3193" w14:textId="77777777" w:rsidR="007F2E13" w:rsidRPr="00D46C55" w:rsidRDefault="007F2E13" w:rsidP="007F2E13">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rFonts w:ascii="Arial" w:hAnsi="Arial" w:cs="Arial"/>
          <w:color w:val="0070C0"/>
          <w:sz w:val="22"/>
          <w:szCs w:val="22"/>
        </w:rPr>
      </w:pPr>
      <w:r w:rsidRPr="00D46C55">
        <w:rPr>
          <w:rFonts w:ascii="Arial" w:hAnsi="Arial" w:cs="Arial"/>
          <w:color w:val="0070C0"/>
          <w:sz w:val="22"/>
          <w:szCs w:val="22"/>
        </w:rPr>
        <w:t>2023/2024: Males 54%   Females 46%</w:t>
      </w:r>
    </w:p>
    <w:p w14:paraId="2AE6B762" w14:textId="77777777" w:rsidR="007F2E13" w:rsidRPr="00D46C55" w:rsidRDefault="007F2E13" w:rsidP="007F2E13">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E2EFD9" w:themeFill="accent6" w:themeFillTint="33"/>
        <w:spacing w:after="160" w:line="259" w:lineRule="auto"/>
        <w:rPr>
          <w:rFonts w:ascii="Arial" w:hAnsi="Arial" w:cs="Arial"/>
          <w:b/>
          <w:bCs/>
          <w:color w:val="0070C0"/>
          <w:sz w:val="22"/>
          <w:szCs w:val="22"/>
        </w:rPr>
      </w:pPr>
      <w:r w:rsidRPr="00D46C55">
        <w:rPr>
          <w:rFonts w:ascii="Arial" w:hAnsi="Arial" w:cs="Arial"/>
          <w:color w:val="0070C0"/>
          <w:sz w:val="22"/>
          <w:szCs w:val="22"/>
        </w:rPr>
        <w:t>2024/2025: Males 65%   Females 34%</w:t>
      </w:r>
    </w:p>
    <w:p w14:paraId="7016026A" w14:textId="77777777" w:rsidR="007F2E13" w:rsidRDefault="007F2E13" w:rsidP="00A8787E">
      <w:pPr>
        <w:jc w:val="center"/>
        <w:rPr>
          <w:rFonts w:ascii="Aptos Display" w:hAnsi="Aptos Display"/>
          <w:b/>
          <w:bCs/>
          <w:color w:val="A5A5A5" w:themeColor="accent3"/>
        </w:rPr>
      </w:pPr>
      <w:r w:rsidRPr="007F2E13">
        <w:rPr>
          <w:rFonts w:ascii="Aptos Display" w:hAnsi="Aptos Display"/>
          <w:noProof/>
        </w:rPr>
        <w:lastRenderedPageBreak/>
        <w:drawing>
          <wp:inline distT="0" distB="0" distL="0" distR="0" wp14:anchorId="0B01F0F0" wp14:editId="5F4ECA8D">
            <wp:extent cx="4351020" cy="2446020"/>
            <wp:effectExtent l="0" t="0" r="11430" b="11430"/>
            <wp:docPr id="314938213" name="Chart 1">
              <a:extLst xmlns:a="http://schemas.openxmlformats.org/drawingml/2006/main">
                <a:ext uri="{FF2B5EF4-FFF2-40B4-BE49-F238E27FC236}">
                  <a16:creationId xmlns:a16="http://schemas.microsoft.com/office/drawing/2014/main" id="{28431F32-D1EA-0434-16A8-517662625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989326" w14:textId="77777777" w:rsidR="00A53627" w:rsidRPr="007F2E13" w:rsidRDefault="00A53627" w:rsidP="007F2E13">
      <w:pPr>
        <w:rPr>
          <w:rFonts w:ascii="Aptos Display" w:hAnsi="Aptos Display"/>
          <w:b/>
          <w:bCs/>
          <w:color w:val="A5A5A5" w:themeColor="accent3"/>
        </w:rPr>
      </w:pPr>
    </w:p>
    <w:p w14:paraId="17679838" w14:textId="77777777" w:rsidR="007F2E13" w:rsidRPr="00D46C55" w:rsidRDefault="007F2E13" w:rsidP="001828E9">
      <w:pPr>
        <w:jc w:val="both"/>
        <w:rPr>
          <w:rFonts w:ascii="Arial" w:hAnsi="Arial" w:cs="Arial"/>
          <w:sz w:val="22"/>
          <w:szCs w:val="22"/>
        </w:rPr>
      </w:pPr>
      <w:r w:rsidRPr="00D46C55">
        <w:rPr>
          <w:rFonts w:ascii="Arial" w:hAnsi="Arial" w:cs="Arial"/>
          <w:sz w:val="22"/>
          <w:szCs w:val="22"/>
        </w:rPr>
        <w:t>The chart above shows the trends in gender for the previous 3 years.</w:t>
      </w:r>
    </w:p>
    <w:p w14:paraId="7C474B9F" w14:textId="585C0500" w:rsidR="007F2E13" w:rsidRPr="00D46C55" w:rsidRDefault="007F2E13" w:rsidP="001828E9">
      <w:pPr>
        <w:jc w:val="both"/>
        <w:rPr>
          <w:rFonts w:ascii="Arial" w:hAnsi="Arial" w:cs="Arial"/>
          <w:sz w:val="22"/>
          <w:szCs w:val="22"/>
        </w:rPr>
      </w:pPr>
      <w:r w:rsidRPr="00D46C55">
        <w:rPr>
          <w:rFonts w:ascii="Arial" w:hAnsi="Arial" w:cs="Arial"/>
          <w:sz w:val="22"/>
          <w:szCs w:val="22"/>
        </w:rPr>
        <w:t>To note - North Lincolnshire showed a higher percentage of males in this year's data compared to other places within the ICB</w:t>
      </w:r>
      <w:r w:rsidR="00007DAE" w:rsidRPr="00D46C55">
        <w:rPr>
          <w:rFonts w:ascii="Arial" w:hAnsi="Arial" w:cs="Arial"/>
          <w:sz w:val="22"/>
          <w:szCs w:val="22"/>
        </w:rPr>
        <w:t xml:space="preserve">. </w:t>
      </w:r>
      <w:r w:rsidRPr="00D46C55">
        <w:rPr>
          <w:rFonts w:ascii="Arial" w:hAnsi="Arial" w:cs="Arial"/>
          <w:sz w:val="22"/>
          <w:szCs w:val="22"/>
        </w:rPr>
        <w:t>The numbers of notifications remain small.</w:t>
      </w:r>
    </w:p>
    <w:p w14:paraId="562D0434" w14:textId="77777777" w:rsidR="007F2E13" w:rsidRPr="007F2E13" w:rsidRDefault="007F2E13" w:rsidP="007F2E13">
      <w:pPr>
        <w:rPr>
          <w:rFonts w:ascii="Aptos Display" w:hAnsi="Aptos Display"/>
          <w:b/>
          <w:bCs/>
          <w:color w:val="C00000"/>
        </w:rPr>
      </w:pPr>
    </w:p>
    <w:tbl>
      <w:tblPr>
        <w:tblStyle w:val="TableGrid"/>
        <w:tblW w:w="0" w:type="auto"/>
        <w:tblLook w:val="04A0" w:firstRow="1" w:lastRow="0" w:firstColumn="1" w:lastColumn="0" w:noHBand="0" w:noVBand="1"/>
      </w:tblPr>
      <w:tblGrid>
        <w:gridCol w:w="1240"/>
        <w:gridCol w:w="1305"/>
        <w:gridCol w:w="1281"/>
        <w:gridCol w:w="1306"/>
        <w:gridCol w:w="1361"/>
        <w:gridCol w:w="1299"/>
        <w:gridCol w:w="1224"/>
      </w:tblGrid>
      <w:tr w:rsidR="007F2E13" w:rsidRPr="00D46C55" w14:paraId="7FE59D6F" w14:textId="77777777" w:rsidTr="00552FA1">
        <w:tc>
          <w:tcPr>
            <w:tcW w:w="1240" w:type="dxa"/>
            <w:shd w:val="clear" w:color="auto" w:fill="D9E2F3" w:themeFill="accent1" w:themeFillTint="33"/>
          </w:tcPr>
          <w:p w14:paraId="18071908" w14:textId="77777777" w:rsidR="007F2E13" w:rsidRPr="00D46C55" w:rsidRDefault="007F2E13" w:rsidP="00BE49FF">
            <w:pPr>
              <w:jc w:val="both"/>
              <w:rPr>
                <w:rFonts w:ascii="Arial" w:hAnsi="Arial" w:cs="Arial"/>
                <w:b/>
                <w:bCs/>
                <w:sz w:val="22"/>
                <w:szCs w:val="22"/>
              </w:rPr>
            </w:pPr>
          </w:p>
        </w:tc>
        <w:tc>
          <w:tcPr>
            <w:tcW w:w="1305" w:type="dxa"/>
            <w:shd w:val="clear" w:color="auto" w:fill="D9E2F3" w:themeFill="accent1" w:themeFillTint="33"/>
          </w:tcPr>
          <w:p w14:paraId="63580F16"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NY</w:t>
            </w:r>
          </w:p>
        </w:tc>
        <w:tc>
          <w:tcPr>
            <w:tcW w:w="1281" w:type="dxa"/>
            <w:shd w:val="clear" w:color="auto" w:fill="D9E2F3" w:themeFill="accent1" w:themeFillTint="33"/>
          </w:tcPr>
          <w:p w14:paraId="4447AE43"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Y</w:t>
            </w:r>
          </w:p>
        </w:tc>
        <w:tc>
          <w:tcPr>
            <w:tcW w:w="1306" w:type="dxa"/>
            <w:shd w:val="clear" w:color="auto" w:fill="D9E2F3" w:themeFill="accent1" w:themeFillTint="33"/>
          </w:tcPr>
          <w:p w14:paraId="0CF51011"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Hu</w:t>
            </w:r>
          </w:p>
        </w:tc>
        <w:tc>
          <w:tcPr>
            <w:tcW w:w="1361" w:type="dxa"/>
            <w:shd w:val="clear" w:color="auto" w:fill="D9E2F3" w:themeFill="accent1" w:themeFillTint="33"/>
          </w:tcPr>
          <w:p w14:paraId="307619D8"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NEL</w:t>
            </w:r>
          </w:p>
        </w:tc>
        <w:tc>
          <w:tcPr>
            <w:tcW w:w="1299" w:type="dxa"/>
            <w:shd w:val="clear" w:color="auto" w:fill="D9E2F3" w:themeFill="accent1" w:themeFillTint="33"/>
          </w:tcPr>
          <w:p w14:paraId="3DCA39C0"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NL</w:t>
            </w:r>
          </w:p>
        </w:tc>
        <w:tc>
          <w:tcPr>
            <w:tcW w:w="1224" w:type="dxa"/>
            <w:shd w:val="clear" w:color="auto" w:fill="D9E2F3" w:themeFill="accent1" w:themeFillTint="33"/>
          </w:tcPr>
          <w:p w14:paraId="12166321"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ER</w:t>
            </w:r>
          </w:p>
        </w:tc>
      </w:tr>
      <w:tr w:rsidR="007F2E13" w:rsidRPr="00D46C55" w14:paraId="302FFDCF" w14:textId="77777777" w:rsidTr="00BE49FF">
        <w:tc>
          <w:tcPr>
            <w:tcW w:w="1240" w:type="dxa"/>
            <w:shd w:val="clear" w:color="auto" w:fill="FFFFFF" w:themeFill="background1"/>
          </w:tcPr>
          <w:p w14:paraId="26D5B139"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Male</w:t>
            </w:r>
          </w:p>
        </w:tc>
        <w:tc>
          <w:tcPr>
            <w:tcW w:w="1305" w:type="dxa"/>
            <w:shd w:val="clear" w:color="auto" w:fill="FFFFFF" w:themeFill="background1"/>
          </w:tcPr>
          <w:p w14:paraId="6EFCA1F5"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24 (77%)</w:t>
            </w:r>
          </w:p>
        </w:tc>
        <w:tc>
          <w:tcPr>
            <w:tcW w:w="1281" w:type="dxa"/>
            <w:shd w:val="clear" w:color="auto" w:fill="FFFFFF" w:themeFill="background1"/>
          </w:tcPr>
          <w:p w14:paraId="6CDE346E"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14 (67%)</w:t>
            </w:r>
          </w:p>
        </w:tc>
        <w:tc>
          <w:tcPr>
            <w:tcW w:w="1306" w:type="dxa"/>
            <w:shd w:val="clear" w:color="auto" w:fill="FFFFFF" w:themeFill="background1"/>
          </w:tcPr>
          <w:p w14:paraId="238E46B1"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10 (59%)</w:t>
            </w:r>
          </w:p>
        </w:tc>
        <w:tc>
          <w:tcPr>
            <w:tcW w:w="1361" w:type="dxa"/>
            <w:shd w:val="clear" w:color="auto" w:fill="FFFFFF" w:themeFill="background1"/>
          </w:tcPr>
          <w:p w14:paraId="243AA8FA"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6 (60%)</w:t>
            </w:r>
          </w:p>
        </w:tc>
        <w:tc>
          <w:tcPr>
            <w:tcW w:w="1299" w:type="dxa"/>
            <w:shd w:val="clear" w:color="auto" w:fill="FFFFFF" w:themeFill="background1"/>
          </w:tcPr>
          <w:p w14:paraId="79714CE4"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8 (80%)</w:t>
            </w:r>
          </w:p>
        </w:tc>
        <w:tc>
          <w:tcPr>
            <w:tcW w:w="1224" w:type="dxa"/>
            <w:shd w:val="clear" w:color="auto" w:fill="FFFFFF" w:themeFill="background1"/>
          </w:tcPr>
          <w:p w14:paraId="0A9FD160"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11 (50%)</w:t>
            </w:r>
          </w:p>
        </w:tc>
      </w:tr>
      <w:tr w:rsidR="007F2E13" w:rsidRPr="00D46C55" w14:paraId="51C4F198" w14:textId="77777777" w:rsidTr="00BE49FF">
        <w:tc>
          <w:tcPr>
            <w:tcW w:w="1240" w:type="dxa"/>
            <w:shd w:val="clear" w:color="auto" w:fill="FFFFFF" w:themeFill="background1"/>
          </w:tcPr>
          <w:p w14:paraId="3C28AEF0"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Female</w:t>
            </w:r>
          </w:p>
        </w:tc>
        <w:tc>
          <w:tcPr>
            <w:tcW w:w="1305" w:type="dxa"/>
            <w:shd w:val="clear" w:color="auto" w:fill="FFFFFF" w:themeFill="background1"/>
          </w:tcPr>
          <w:p w14:paraId="7FCC04A0"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7 (33%)</w:t>
            </w:r>
          </w:p>
        </w:tc>
        <w:tc>
          <w:tcPr>
            <w:tcW w:w="1281" w:type="dxa"/>
            <w:shd w:val="clear" w:color="auto" w:fill="FFFFFF" w:themeFill="background1"/>
          </w:tcPr>
          <w:p w14:paraId="50DA6D5A"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7 (33%)</w:t>
            </w:r>
          </w:p>
        </w:tc>
        <w:tc>
          <w:tcPr>
            <w:tcW w:w="1306" w:type="dxa"/>
            <w:shd w:val="clear" w:color="auto" w:fill="FFFFFF" w:themeFill="background1"/>
          </w:tcPr>
          <w:p w14:paraId="66A20004"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7 (41%)</w:t>
            </w:r>
          </w:p>
        </w:tc>
        <w:tc>
          <w:tcPr>
            <w:tcW w:w="1361" w:type="dxa"/>
            <w:shd w:val="clear" w:color="auto" w:fill="FFFFFF" w:themeFill="background1"/>
          </w:tcPr>
          <w:p w14:paraId="6FE78FFD"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4 (40%)</w:t>
            </w:r>
          </w:p>
        </w:tc>
        <w:tc>
          <w:tcPr>
            <w:tcW w:w="1299" w:type="dxa"/>
            <w:shd w:val="clear" w:color="auto" w:fill="FFFFFF" w:themeFill="background1"/>
          </w:tcPr>
          <w:p w14:paraId="218BC463"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2 (20%)</w:t>
            </w:r>
          </w:p>
        </w:tc>
        <w:tc>
          <w:tcPr>
            <w:tcW w:w="1224" w:type="dxa"/>
            <w:shd w:val="clear" w:color="auto" w:fill="FFFFFF" w:themeFill="background1"/>
          </w:tcPr>
          <w:p w14:paraId="09F9DDF7" w14:textId="77777777" w:rsidR="007F2E13" w:rsidRPr="00D46C55" w:rsidRDefault="007F2E13" w:rsidP="00BE49FF">
            <w:pPr>
              <w:jc w:val="both"/>
              <w:rPr>
                <w:rFonts w:ascii="Arial" w:hAnsi="Arial" w:cs="Arial"/>
                <w:b/>
                <w:bCs/>
                <w:sz w:val="22"/>
                <w:szCs w:val="22"/>
              </w:rPr>
            </w:pPr>
            <w:r w:rsidRPr="00D46C55">
              <w:rPr>
                <w:rFonts w:ascii="Arial" w:hAnsi="Arial" w:cs="Arial"/>
                <w:b/>
                <w:bCs/>
                <w:sz w:val="22"/>
                <w:szCs w:val="22"/>
              </w:rPr>
              <w:t>11 (50%)</w:t>
            </w:r>
          </w:p>
        </w:tc>
      </w:tr>
    </w:tbl>
    <w:p w14:paraId="7BBD8D18" w14:textId="77777777" w:rsidR="007F2E13" w:rsidRPr="00D46C55" w:rsidRDefault="007F2E13" w:rsidP="007F2E13">
      <w:pPr>
        <w:rPr>
          <w:rFonts w:ascii="Arial" w:hAnsi="Arial" w:cs="Arial"/>
          <w:sz w:val="22"/>
          <w:szCs w:val="22"/>
        </w:rPr>
      </w:pPr>
    </w:p>
    <w:p w14:paraId="31DAC004" w14:textId="170A3B3E" w:rsidR="007F2E13" w:rsidRPr="00D46C55" w:rsidRDefault="007F2E13" w:rsidP="00A8787E">
      <w:pPr>
        <w:pStyle w:val="Heading2"/>
        <w:ind w:left="0"/>
      </w:pPr>
      <w:bookmarkStart w:id="10" w:name="_Toc199952642"/>
      <w:r w:rsidRPr="00D46C55">
        <w:rPr>
          <w:color w:val="0070C0"/>
        </w:rPr>
        <w:t>1.4 Place of death</w:t>
      </w:r>
      <w:bookmarkEnd w:id="10"/>
      <w:r w:rsidR="00A8787E" w:rsidRPr="00D46C55">
        <w:br/>
      </w:r>
    </w:p>
    <w:p w14:paraId="30051B51" w14:textId="6E7922F5" w:rsidR="007F2E13" w:rsidRPr="00D46C55" w:rsidRDefault="007F2E13" w:rsidP="00A25AFE">
      <w:pPr>
        <w:jc w:val="both"/>
        <w:rPr>
          <w:rFonts w:ascii="Arial" w:hAnsi="Arial" w:cs="Arial"/>
          <w:sz w:val="22"/>
          <w:szCs w:val="22"/>
        </w:rPr>
      </w:pPr>
      <w:r w:rsidRPr="00D46C55">
        <w:rPr>
          <w:rFonts w:ascii="Arial" w:hAnsi="Arial" w:cs="Arial"/>
          <w:sz w:val="22"/>
          <w:szCs w:val="22"/>
        </w:rPr>
        <w:t>The following data is based on what the notifier inputs as the place of death</w:t>
      </w:r>
      <w:r w:rsidR="00007DAE" w:rsidRPr="00D46C55">
        <w:rPr>
          <w:rFonts w:ascii="Arial" w:hAnsi="Arial" w:cs="Arial"/>
          <w:sz w:val="22"/>
          <w:szCs w:val="22"/>
        </w:rPr>
        <w:t xml:space="preserve">. </w:t>
      </w:r>
      <w:r w:rsidRPr="00D46C55">
        <w:rPr>
          <w:rFonts w:ascii="Arial" w:hAnsi="Arial" w:cs="Arial"/>
          <w:sz w:val="22"/>
          <w:szCs w:val="22"/>
        </w:rPr>
        <w:t>"Own home" and "residential care home" can be used interchangeably and describe the same type of accommodation</w:t>
      </w:r>
      <w:r w:rsidR="00007DAE" w:rsidRPr="00D46C55">
        <w:rPr>
          <w:rFonts w:ascii="Arial" w:hAnsi="Arial" w:cs="Arial"/>
          <w:sz w:val="22"/>
          <w:szCs w:val="22"/>
        </w:rPr>
        <w:t xml:space="preserve">. </w:t>
      </w:r>
      <w:r w:rsidRPr="00D46C55">
        <w:rPr>
          <w:rFonts w:ascii="Arial" w:hAnsi="Arial" w:cs="Arial"/>
          <w:sz w:val="22"/>
          <w:szCs w:val="22"/>
        </w:rPr>
        <w:t>The notification can not specify if the individual had care support or if care was not required or provided by family.</w:t>
      </w:r>
    </w:p>
    <w:p w14:paraId="247229D4" w14:textId="77777777" w:rsidR="00A53627" w:rsidRPr="00D46C55" w:rsidRDefault="00A53627" w:rsidP="00A25AFE">
      <w:pPr>
        <w:jc w:val="both"/>
        <w:rPr>
          <w:rFonts w:ascii="Arial" w:hAnsi="Arial" w:cs="Arial"/>
          <w:sz w:val="22"/>
          <w:szCs w:val="22"/>
        </w:rPr>
      </w:pPr>
    </w:p>
    <w:p w14:paraId="4EF5BF4D" w14:textId="6683F000" w:rsidR="007F2E13" w:rsidRPr="00D46C55" w:rsidRDefault="00D02D10" w:rsidP="00A25AFE">
      <w:pPr>
        <w:jc w:val="both"/>
        <w:rPr>
          <w:rFonts w:ascii="Arial" w:hAnsi="Arial" w:cs="Arial"/>
          <w:sz w:val="22"/>
          <w:szCs w:val="22"/>
        </w:rPr>
      </w:pPr>
      <w:r w:rsidRPr="00D46C55">
        <w:rPr>
          <w:rFonts w:ascii="Arial" w:hAnsi="Arial" w:cs="Arial"/>
          <w:sz w:val="22"/>
          <w:szCs w:val="22"/>
        </w:rPr>
        <w:t xml:space="preserve">There are </w:t>
      </w:r>
      <w:r w:rsidR="00445BB2" w:rsidRPr="00D46C55">
        <w:rPr>
          <w:rFonts w:ascii="Arial" w:hAnsi="Arial" w:cs="Arial"/>
          <w:sz w:val="22"/>
          <w:szCs w:val="22"/>
        </w:rPr>
        <w:t>several providers for acute care</w:t>
      </w:r>
      <w:r w:rsidRPr="00D46C55">
        <w:rPr>
          <w:rFonts w:ascii="Arial" w:hAnsi="Arial" w:cs="Arial"/>
          <w:sz w:val="22"/>
          <w:szCs w:val="22"/>
        </w:rPr>
        <w:t xml:space="preserve"> that</w:t>
      </w:r>
      <w:r w:rsidR="007F2E13" w:rsidRPr="00D46C55">
        <w:rPr>
          <w:rFonts w:ascii="Arial" w:hAnsi="Arial" w:cs="Arial"/>
          <w:sz w:val="22"/>
          <w:szCs w:val="22"/>
        </w:rPr>
        <w:t xml:space="preserve"> cover all 6 places are as follows</w:t>
      </w:r>
      <w:r w:rsidR="00007DAE" w:rsidRPr="00D46C55">
        <w:rPr>
          <w:rFonts w:ascii="Arial" w:hAnsi="Arial" w:cs="Arial"/>
          <w:sz w:val="22"/>
          <w:szCs w:val="22"/>
        </w:rPr>
        <w:t xml:space="preserve">. </w:t>
      </w:r>
      <w:r w:rsidR="007F2E13" w:rsidRPr="00D46C55">
        <w:rPr>
          <w:rFonts w:ascii="Arial" w:hAnsi="Arial" w:cs="Arial"/>
          <w:sz w:val="22"/>
          <w:szCs w:val="22"/>
        </w:rPr>
        <w:t>Each Trust has a system in place for ensuring deaths of people on the learning disability register are reported into LeDeR.</w:t>
      </w:r>
    </w:p>
    <w:p w14:paraId="3A0925DA" w14:textId="77777777" w:rsidR="007F2E13" w:rsidRPr="007F2E13" w:rsidRDefault="007F2E13" w:rsidP="007F2E13">
      <w:pPr>
        <w:rPr>
          <w:rFonts w:ascii="Aptos Display" w:hAnsi="Aptos Display"/>
        </w:rPr>
      </w:pPr>
    </w:p>
    <w:p w14:paraId="0BFDE362" w14:textId="77777777" w:rsidR="007F2E13" w:rsidRDefault="007F2E13" w:rsidP="00A8787E">
      <w:pPr>
        <w:jc w:val="center"/>
      </w:pPr>
      <w:r>
        <w:rPr>
          <w:noProof/>
        </w:rPr>
        <w:drawing>
          <wp:inline distT="0" distB="0" distL="0" distR="0" wp14:anchorId="55FC71FE" wp14:editId="49C2E830">
            <wp:extent cx="2834640" cy="2164080"/>
            <wp:effectExtent l="0" t="0" r="3810" b="7620"/>
            <wp:docPr id="1066792248" name="Chart 1">
              <a:extLst xmlns:a="http://schemas.openxmlformats.org/drawingml/2006/main">
                <a:ext uri="{FF2B5EF4-FFF2-40B4-BE49-F238E27FC236}">
                  <a16:creationId xmlns:a16="http://schemas.microsoft.com/office/drawing/2014/main" id="{75EB01A8-C2B4-E826-432C-F42F92D50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6269E2" w14:textId="77777777" w:rsidR="00A53627" w:rsidRPr="00BF11F6" w:rsidRDefault="00A53627" w:rsidP="007F2E13">
      <w:pPr>
        <w:rPr>
          <w:rFonts w:ascii="Arial" w:hAnsi="Arial" w:cs="Arial"/>
          <w:sz w:val="22"/>
          <w:szCs w:val="22"/>
        </w:rPr>
      </w:pPr>
    </w:p>
    <w:p w14:paraId="2608E026" w14:textId="77777777" w:rsidR="007F2E13" w:rsidRPr="00BF11F6" w:rsidRDefault="007F2E13" w:rsidP="00A25AFE">
      <w:pPr>
        <w:jc w:val="both"/>
        <w:rPr>
          <w:rFonts w:ascii="Arial" w:hAnsi="Arial" w:cs="Arial"/>
          <w:sz w:val="22"/>
          <w:szCs w:val="22"/>
        </w:rPr>
      </w:pPr>
      <w:r w:rsidRPr="00BF11F6">
        <w:rPr>
          <w:rFonts w:ascii="Arial" w:hAnsi="Arial" w:cs="Arial"/>
          <w:sz w:val="22"/>
          <w:szCs w:val="22"/>
        </w:rPr>
        <w:t>The chart above denotes where people died in notifications made within the period 1</w:t>
      </w:r>
      <w:r w:rsidRPr="00BF11F6">
        <w:rPr>
          <w:rFonts w:ascii="Arial" w:hAnsi="Arial" w:cs="Arial"/>
          <w:sz w:val="22"/>
          <w:szCs w:val="22"/>
          <w:vertAlign w:val="superscript"/>
        </w:rPr>
        <w:t>st</w:t>
      </w:r>
      <w:r w:rsidRPr="00BF11F6">
        <w:rPr>
          <w:rFonts w:ascii="Arial" w:hAnsi="Arial" w:cs="Arial"/>
          <w:sz w:val="22"/>
          <w:szCs w:val="22"/>
        </w:rPr>
        <w:t xml:space="preserve"> April 2024 to 31</w:t>
      </w:r>
      <w:r w:rsidRPr="00BF11F6">
        <w:rPr>
          <w:rFonts w:ascii="Arial" w:hAnsi="Arial" w:cs="Arial"/>
          <w:sz w:val="22"/>
          <w:szCs w:val="22"/>
          <w:vertAlign w:val="superscript"/>
        </w:rPr>
        <w:t>st</w:t>
      </w:r>
      <w:r w:rsidRPr="00BF11F6">
        <w:rPr>
          <w:rFonts w:ascii="Arial" w:hAnsi="Arial" w:cs="Arial"/>
          <w:sz w:val="22"/>
          <w:szCs w:val="22"/>
        </w:rPr>
        <w:t xml:space="preserve"> March 2025.</w:t>
      </w:r>
    </w:p>
    <w:p w14:paraId="3D8BD876" w14:textId="4DCF6387" w:rsidR="007F2E13" w:rsidRPr="00BF11F6" w:rsidRDefault="007F2E13" w:rsidP="00A25AFE">
      <w:pPr>
        <w:pStyle w:val="ListParagraph"/>
        <w:numPr>
          <w:ilvl w:val="0"/>
          <w:numId w:val="9"/>
        </w:numPr>
        <w:spacing w:after="160" w:line="259" w:lineRule="auto"/>
        <w:jc w:val="both"/>
        <w:rPr>
          <w:rFonts w:ascii="Arial" w:hAnsi="Arial" w:cs="Arial"/>
          <w:sz w:val="22"/>
          <w:szCs w:val="22"/>
        </w:rPr>
      </w:pPr>
      <w:r w:rsidRPr="00BF11F6">
        <w:rPr>
          <w:rFonts w:ascii="Arial" w:hAnsi="Arial" w:cs="Arial"/>
          <w:sz w:val="22"/>
          <w:szCs w:val="22"/>
        </w:rPr>
        <w:t xml:space="preserve">Hospital settings continue to be the most common place of deaths for individuals with a learning disability overall with </w:t>
      </w:r>
      <w:r w:rsidRPr="00BF11F6">
        <w:rPr>
          <w:rFonts w:ascii="Arial" w:hAnsi="Arial" w:cs="Arial"/>
          <w:b/>
          <w:bCs/>
          <w:color w:val="0070C0"/>
          <w:sz w:val="22"/>
          <w:szCs w:val="22"/>
        </w:rPr>
        <w:t>54%</w:t>
      </w:r>
      <w:r w:rsidRPr="00BF11F6">
        <w:rPr>
          <w:rFonts w:ascii="Arial" w:hAnsi="Arial" w:cs="Arial"/>
          <w:color w:val="00B050"/>
          <w:sz w:val="22"/>
          <w:szCs w:val="22"/>
        </w:rPr>
        <w:t xml:space="preserve"> </w:t>
      </w:r>
      <w:r w:rsidRPr="00BF11F6">
        <w:rPr>
          <w:rFonts w:ascii="Arial" w:hAnsi="Arial" w:cs="Arial"/>
          <w:sz w:val="22"/>
          <w:szCs w:val="22"/>
        </w:rPr>
        <w:t>of all deaths occurring in an acute setting</w:t>
      </w:r>
      <w:r w:rsidR="00007DAE" w:rsidRPr="00BF11F6">
        <w:rPr>
          <w:rFonts w:ascii="Arial" w:hAnsi="Arial" w:cs="Arial"/>
          <w:sz w:val="22"/>
          <w:szCs w:val="22"/>
        </w:rPr>
        <w:t xml:space="preserve">. </w:t>
      </w:r>
      <w:r w:rsidRPr="00BF11F6">
        <w:rPr>
          <w:rFonts w:ascii="Arial" w:hAnsi="Arial" w:cs="Arial"/>
          <w:sz w:val="22"/>
          <w:szCs w:val="22"/>
        </w:rPr>
        <w:t xml:space="preserve">However, compared to 2023/2024 there has been a slight decrease in the numbers of deaths in a hospital setting from </w:t>
      </w:r>
      <w:r w:rsidRPr="00BF11F6">
        <w:rPr>
          <w:rFonts w:ascii="Arial" w:hAnsi="Arial" w:cs="Arial"/>
          <w:color w:val="0070C0"/>
          <w:sz w:val="22"/>
          <w:szCs w:val="22"/>
        </w:rPr>
        <w:t xml:space="preserve">56% </w:t>
      </w:r>
      <w:r w:rsidRPr="00BF11F6">
        <w:rPr>
          <w:rFonts w:ascii="Arial" w:hAnsi="Arial" w:cs="Arial"/>
          <w:sz w:val="22"/>
          <w:szCs w:val="22"/>
        </w:rPr>
        <w:t>last year</w:t>
      </w:r>
    </w:p>
    <w:p w14:paraId="38FC0BB9" w14:textId="4B2C7338" w:rsidR="007F2E13" w:rsidRPr="00BF11F6" w:rsidRDefault="007F2E13" w:rsidP="00A25AFE">
      <w:pPr>
        <w:pStyle w:val="ListParagraph"/>
        <w:numPr>
          <w:ilvl w:val="0"/>
          <w:numId w:val="9"/>
        </w:numPr>
        <w:spacing w:after="160" w:line="259" w:lineRule="auto"/>
        <w:jc w:val="both"/>
        <w:rPr>
          <w:rFonts w:ascii="Arial" w:hAnsi="Arial" w:cs="Arial"/>
          <w:sz w:val="22"/>
          <w:szCs w:val="22"/>
        </w:rPr>
      </w:pPr>
      <w:r w:rsidRPr="00BF11F6">
        <w:rPr>
          <w:rFonts w:ascii="Arial" w:hAnsi="Arial" w:cs="Arial"/>
          <w:sz w:val="22"/>
          <w:szCs w:val="22"/>
        </w:rPr>
        <w:t xml:space="preserve">Deaths within hospice settings for the learning disability population remains low at </w:t>
      </w:r>
      <w:r w:rsidRPr="00BF11F6">
        <w:rPr>
          <w:rFonts w:ascii="Arial" w:hAnsi="Arial" w:cs="Arial"/>
          <w:b/>
          <w:bCs/>
          <w:color w:val="0070C0"/>
          <w:sz w:val="22"/>
          <w:szCs w:val="22"/>
        </w:rPr>
        <w:t>4.5%</w:t>
      </w:r>
      <w:r w:rsidRPr="00BF11F6">
        <w:rPr>
          <w:rFonts w:ascii="Arial" w:hAnsi="Arial" w:cs="Arial"/>
          <w:color w:val="0070C0"/>
          <w:sz w:val="22"/>
          <w:szCs w:val="22"/>
        </w:rPr>
        <w:t xml:space="preserve"> </w:t>
      </w:r>
      <w:r w:rsidRPr="00BF11F6">
        <w:rPr>
          <w:rFonts w:ascii="Arial" w:hAnsi="Arial" w:cs="Arial"/>
          <w:sz w:val="22"/>
          <w:szCs w:val="22"/>
        </w:rPr>
        <w:t xml:space="preserve">this year compared with </w:t>
      </w:r>
      <w:r w:rsidRPr="00BF11F6">
        <w:rPr>
          <w:rFonts w:ascii="Arial" w:hAnsi="Arial" w:cs="Arial"/>
          <w:color w:val="0070C0"/>
          <w:sz w:val="22"/>
          <w:szCs w:val="22"/>
        </w:rPr>
        <w:t xml:space="preserve">4% </w:t>
      </w:r>
      <w:r w:rsidRPr="00BF11F6">
        <w:rPr>
          <w:rFonts w:ascii="Arial" w:hAnsi="Arial" w:cs="Arial"/>
          <w:sz w:val="22"/>
          <w:szCs w:val="22"/>
        </w:rPr>
        <w:t>in the previous year</w:t>
      </w:r>
      <w:r w:rsidR="00007DAE" w:rsidRPr="00BF11F6">
        <w:rPr>
          <w:rFonts w:ascii="Arial" w:hAnsi="Arial" w:cs="Arial"/>
          <w:sz w:val="22"/>
          <w:szCs w:val="22"/>
        </w:rPr>
        <w:t xml:space="preserve">. </w:t>
      </w:r>
    </w:p>
    <w:p w14:paraId="385A7E6A" w14:textId="3C59B2EB" w:rsidR="007F2E13" w:rsidRPr="00BF11F6" w:rsidRDefault="007F2E13" w:rsidP="00A25AFE">
      <w:pPr>
        <w:pStyle w:val="ListParagraph"/>
        <w:numPr>
          <w:ilvl w:val="0"/>
          <w:numId w:val="9"/>
        </w:numPr>
        <w:spacing w:after="160" w:line="259" w:lineRule="auto"/>
        <w:jc w:val="both"/>
        <w:rPr>
          <w:rFonts w:ascii="Arial" w:hAnsi="Arial" w:cs="Arial"/>
          <w:sz w:val="22"/>
          <w:szCs w:val="22"/>
        </w:rPr>
      </w:pPr>
      <w:r w:rsidRPr="00BF11F6">
        <w:rPr>
          <w:rFonts w:ascii="Arial" w:hAnsi="Arial" w:cs="Arial"/>
          <w:sz w:val="22"/>
          <w:szCs w:val="22"/>
        </w:rPr>
        <w:t>"Care home" can be used to describe supported living, residential or nursing care establishments. "Own home" usually describes a care facility with few individuals living with family members</w:t>
      </w:r>
      <w:r w:rsidR="00007DAE" w:rsidRPr="00BF11F6">
        <w:rPr>
          <w:rFonts w:ascii="Arial" w:hAnsi="Arial" w:cs="Arial"/>
          <w:sz w:val="22"/>
          <w:szCs w:val="22"/>
        </w:rPr>
        <w:t xml:space="preserve">. </w:t>
      </w:r>
      <w:r w:rsidRPr="00BF11F6">
        <w:rPr>
          <w:rFonts w:ascii="Arial" w:hAnsi="Arial" w:cs="Arial"/>
          <w:sz w:val="22"/>
          <w:szCs w:val="22"/>
        </w:rPr>
        <w:t xml:space="preserve">Two notifications specified own home - with family. </w:t>
      </w:r>
    </w:p>
    <w:p w14:paraId="02B089EB" w14:textId="5EE0CDB1" w:rsidR="007F2E13" w:rsidRPr="00BF11F6" w:rsidRDefault="007F2E13" w:rsidP="00A25AFE">
      <w:pPr>
        <w:pStyle w:val="ListParagraph"/>
        <w:numPr>
          <w:ilvl w:val="0"/>
          <w:numId w:val="9"/>
        </w:numPr>
        <w:spacing w:after="160" w:line="259" w:lineRule="auto"/>
        <w:jc w:val="both"/>
        <w:rPr>
          <w:rFonts w:ascii="Arial" w:hAnsi="Arial" w:cs="Arial"/>
          <w:sz w:val="22"/>
          <w:szCs w:val="22"/>
        </w:rPr>
      </w:pPr>
      <w:r w:rsidRPr="00BF11F6">
        <w:rPr>
          <w:rFonts w:ascii="Arial" w:hAnsi="Arial" w:cs="Arial"/>
          <w:b/>
          <w:bCs/>
          <w:color w:val="0070C0"/>
          <w:sz w:val="22"/>
          <w:szCs w:val="22"/>
        </w:rPr>
        <w:t>25%</w:t>
      </w:r>
      <w:r w:rsidRPr="00BF11F6">
        <w:rPr>
          <w:rFonts w:ascii="Arial" w:hAnsi="Arial" w:cs="Arial"/>
          <w:sz w:val="22"/>
          <w:szCs w:val="22"/>
        </w:rPr>
        <w:t xml:space="preserve"> of deaths occurred in a "care home" and </w:t>
      </w:r>
      <w:r w:rsidRPr="00BF11F6">
        <w:rPr>
          <w:rFonts w:ascii="Arial" w:hAnsi="Arial" w:cs="Arial"/>
          <w:b/>
          <w:bCs/>
          <w:color w:val="0070C0"/>
          <w:sz w:val="22"/>
          <w:szCs w:val="22"/>
        </w:rPr>
        <w:t>16%</w:t>
      </w:r>
      <w:r w:rsidRPr="00BF11F6">
        <w:rPr>
          <w:rFonts w:ascii="Arial" w:hAnsi="Arial" w:cs="Arial"/>
          <w:sz w:val="22"/>
          <w:szCs w:val="22"/>
        </w:rPr>
        <w:t xml:space="preserve"> in "own home" (41% combined)</w:t>
      </w:r>
      <w:r w:rsidR="00007DAE" w:rsidRPr="00BF11F6">
        <w:rPr>
          <w:rFonts w:ascii="Arial" w:hAnsi="Arial" w:cs="Arial"/>
          <w:sz w:val="22"/>
          <w:szCs w:val="22"/>
        </w:rPr>
        <w:t xml:space="preserve">. </w:t>
      </w:r>
      <w:r w:rsidRPr="00BF11F6">
        <w:rPr>
          <w:rFonts w:ascii="Arial" w:hAnsi="Arial" w:cs="Arial"/>
          <w:sz w:val="22"/>
          <w:szCs w:val="22"/>
        </w:rPr>
        <w:t xml:space="preserve">In 2023/2024 there were </w:t>
      </w:r>
      <w:r w:rsidRPr="00BF11F6">
        <w:rPr>
          <w:rFonts w:ascii="Arial" w:hAnsi="Arial" w:cs="Arial"/>
          <w:color w:val="0070C0"/>
          <w:sz w:val="22"/>
          <w:szCs w:val="22"/>
        </w:rPr>
        <w:t xml:space="preserve">38% </w:t>
      </w:r>
      <w:r w:rsidRPr="00BF11F6">
        <w:rPr>
          <w:rFonts w:ascii="Arial" w:hAnsi="Arial" w:cs="Arial"/>
          <w:sz w:val="22"/>
          <w:szCs w:val="22"/>
        </w:rPr>
        <w:t>of deaths in a community setting – care home or own home</w:t>
      </w:r>
      <w:r w:rsidR="00007DAE" w:rsidRPr="00BF11F6">
        <w:rPr>
          <w:rFonts w:ascii="Arial" w:hAnsi="Arial" w:cs="Arial"/>
          <w:sz w:val="22"/>
          <w:szCs w:val="22"/>
        </w:rPr>
        <w:t xml:space="preserve">. </w:t>
      </w:r>
      <w:r w:rsidRPr="00BF11F6">
        <w:rPr>
          <w:rFonts w:ascii="Arial" w:hAnsi="Arial" w:cs="Arial"/>
          <w:sz w:val="22"/>
          <w:szCs w:val="22"/>
        </w:rPr>
        <w:t>No deaths in 2024/2025 occurred in a public place / other setting.</w:t>
      </w:r>
    </w:p>
    <w:p w14:paraId="5B2C3CB0" w14:textId="77777777" w:rsidR="000779FF" w:rsidRDefault="000779FF" w:rsidP="00A25AFE">
      <w:pPr>
        <w:spacing w:after="160" w:line="259" w:lineRule="auto"/>
        <w:jc w:val="both"/>
        <w:rPr>
          <w:rFonts w:ascii="Aptos Display" w:hAnsi="Aptos Display"/>
        </w:rPr>
      </w:pPr>
    </w:p>
    <w:p w14:paraId="6BE8AC1C" w14:textId="77777777" w:rsidR="000779FF" w:rsidRDefault="000779FF" w:rsidP="00A25AFE">
      <w:pPr>
        <w:spacing w:after="160" w:line="259" w:lineRule="auto"/>
        <w:jc w:val="both"/>
        <w:rPr>
          <w:rFonts w:ascii="Aptos Display" w:hAnsi="Aptos Display"/>
        </w:rPr>
      </w:pPr>
    </w:p>
    <w:p w14:paraId="3EF22E40" w14:textId="77777777" w:rsidR="004E50F3" w:rsidRDefault="004E50F3" w:rsidP="000779FF">
      <w:pPr>
        <w:jc w:val="center"/>
        <w:rPr>
          <w:b/>
          <w:bCs/>
          <w:color w:val="0070C0"/>
          <w:sz w:val="40"/>
          <w:szCs w:val="40"/>
        </w:rPr>
      </w:pPr>
    </w:p>
    <w:p w14:paraId="500B3B2F" w14:textId="77777777" w:rsidR="004E50F3" w:rsidRDefault="004E50F3" w:rsidP="000779FF">
      <w:pPr>
        <w:jc w:val="center"/>
        <w:rPr>
          <w:b/>
          <w:bCs/>
          <w:color w:val="0070C0"/>
          <w:sz w:val="40"/>
          <w:szCs w:val="40"/>
        </w:rPr>
      </w:pPr>
    </w:p>
    <w:p w14:paraId="0E2083FE" w14:textId="77777777" w:rsidR="004E50F3" w:rsidRDefault="004E50F3" w:rsidP="000779FF">
      <w:pPr>
        <w:jc w:val="center"/>
        <w:rPr>
          <w:b/>
          <w:bCs/>
          <w:color w:val="0070C0"/>
          <w:sz w:val="40"/>
          <w:szCs w:val="40"/>
        </w:rPr>
      </w:pPr>
    </w:p>
    <w:p w14:paraId="5C4B7817" w14:textId="77777777" w:rsidR="004E50F3" w:rsidRDefault="004E50F3" w:rsidP="000779FF">
      <w:pPr>
        <w:jc w:val="center"/>
        <w:rPr>
          <w:b/>
          <w:bCs/>
          <w:color w:val="0070C0"/>
          <w:sz w:val="40"/>
          <w:szCs w:val="40"/>
        </w:rPr>
      </w:pPr>
    </w:p>
    <w:p w14:paraId="5FBFFE37" w14:textId="77777777" w:rsidR="004E50F3" w:rsidRDefault="004E50F3" w:rsidP="000779FF">
      <w:pPr>
        <w:jc w:val="center"/>
        <w:rPr>
          <w:b/>
          <w:bCs/>
          <w:color w:val="0070C0"/>
          <w:sz w:val="40"/>
          <w:szCs w:val="40"/>
        </w:rPr>
      </w:pPr>
    </w:p>
    <w:p w14:paraId="33FB448B" w14:textId="51158FD0" w:rsidR="001E41D7" w:rsidRDefault="00BF11F6" w:rsidP="00BF11F6">
      <w:pPr>
        <w:rPr>
          <w:b/>
          <w:bCs/>
          <w:color w:val="0070C0"/>
          <w:sz w:val="40"/>
          <w:szCs w:val="40"/>
        </w:rPr>
      </w:pPr>
      <w:r>
        <w:rPr>
          <w:b/>
          <w:bCs/>
          <w:color w:val="0070C0"/>
          <w:sz w:val="40"/>
          <w:szCs w:val="40"/>
        </w:rPr>
        <w:br w:type="page"/>
      </w:r>
    </w:p>
    <w:p w14:paraId="0D696EFD" w14:textId="62C7106C" w:rsidR="00447FE2" w:rsidRPr="00BF11F6" w:rsidRDefault="00447FE2" w:rsidP="00447FE2">
      <w:pPr>
        <w:pStyle w:val="Heading2"/>
        <w:pBdr>
          <w:top w:val="thinThickLargeGap" w:sz="24" w:space="1" w:color="0070C0"/>
          <w:left w:val="thinThickLargeGap" w:sz="24" w:space="4" w:color="0070C0"/>
          <w:bottom w:val="thinThickLargeGap" w:sz="24" w:space="1" w:color="0070C0"/>
          <w:right w:val="thinThickLargeGap" w:sz="24" w:space="4" w:color="0070C0"/>
        </w:pBdr>
        <w:shd w:val="clear" w:color="auto" w:fill="FFFFFF" w:themeFill="background1"/>
        <w:ind w:left="0"/>
        <w:rPr>
          <w:color w:val="0070C0"/>
          <w:sz w:val="24"/>
          <w:szCs w:val="24"/>
        </w:rPr>
      </w:pPr>
      <w:bookmarkStart w:id="11" w:name="_Toc199952643"/>
      <w:r w:rsidRPr="00BF11F6">
        <w:rPr>
          <w:color w:val="0070C0"/>
          <w:sz w:val="24"/>
          <w:szCs w:val="24"/>
        </w:rPr>
        <w:lastRenderedPageBreak/>
        <w:t>SECTION 2 – CLOSED REVIEWS</w:t>
      </w:r>
      <w:bookmarkEnd w:id="11"/>
    </w:p>
    <w:p w14:paraId="419F337E" w14:textId="77777777" w:rsidR="000779FF" w:rsidRPr="00BF11F6" w:rsidRDefault="000779FF" w:rsidP="000779FF">
      <w:pPr>
        <w:jc w:val="center"/>
        <w:rPr>
          <w:rFonts w:ascii="Arial" w:hAnsi="Arial" w:cs="Arial"/>
          <w:b/>
          <w:bCs/>
          <w:color w:val="0070C0"/>
          <w:sz w:val="22"/>
          <w:szCs w:val="22"/>
        </w:rPr>
      </w:pPr>
    </w:p>
    <w:p w14:paraId="743FF7F2" w14:textId="7BBD1F66" w:rsidR="000779FF" w:rsidRDefault="000779FF" w:rsidP="000779FF">
      <w:pPr>
        <w:rPr>
          <w:rFonts w:ascii="Arial" w:hAnsi="Arial" w:cs="Arial"/>
          <w:sz w:val="22"/>
          <w:szCs w:val="22"/>
        </w:rPr>
      </w:pPr>
      <w:r w:rsidRPr="00BF11F6">
        <w:rPr>
          <w:rFonts w:ascii="Arial" w:hAnsi="Arial" w:cs="Arial"/>
          <w:sz w:val="22"/>
          <w:szCs w:val="22"/>
        </w:rPr>
        <w:t>This section of the report will explore the quantitative data findings from reviews that were closed in the period 1</w:t>
      </w:r>
      <w:r w:rsidRPr="00BF11F6">
        <w:rPr>
          <w:rFonts w:ascii="Arial" w:hAnsi="Arial" w:cs="Arial"/>
          <w:sz w:val="22"/>
          <w:szCs w:val="22"/>
          <w:vertAlign w:val="superscript"/>
        </w:rPr>
        <w:t>st</w:t>
      </w:r>
      <w:r w:rsidRPr="00BF11F6">
        <w:rPr>
          <w:rFonts w:ascii="Arial" w:hAnsi="Arial" w:cs="Arial"/>
          <w:sz w:val="22"/>
          <w:szCs w:val="22"/>
        </w:rPr>
        <w:t xml:space="preserve"> April 2024 to 31</w:t>
      </w:r>
      <w:r w:rsidRPr="00BF11F6">
        <w:rPr>
          <w:rFonts w:ascii="Arial" w:hAnsi="Arial" w:cs="Arial"/>
          <w:sz w:val="22"/>
          <w:szCs w:val="22"/>
          <w:vertAlign w:val="superscript"/>
        </w:rPr>
        <w:t>st</w:t>
      </w:r>
      <w:r w:rsidRPr="00BF11F6">
        <w:rPr>
          <w:rFonts w:ascii="Arial" w:hAnsi="Arial" w:cs="Arial"/>
          <w:sz w:val="22"/>
          <w:szCs w:val="22"/>
        </w:rPr>
        <w:t xml:space="preserve"> March </w:t>
      </w:r>
      <w:r w:rsidR="002C67B1" w:rsidRPr="00BF11F6">
        <w:rPr>
          <w:rFonts w:ascii="Arial" w:hAnsi="Arial" w:cs="Arial"/>
          <w:sz w:val="22"/>
          <w:szCs w:val="22"/>
        </w:rPr>
        <w:t>2025.</w:t>
      </w:r>
    </w:p>
    <w:p w14:paraId="381B3BAB" w14:textId="77777777" w:rsidR="00BF11F6" w:rsidRPr="00BF11F6" w:rsidRDefault="00BF11F6" w:rsidP="000779FF">
      <w:pPr>
        <w:rPr>
          <w:rFonts w:ascii="Arial" w:hAnsi="Arial" w:cs="Arial"/>
          <w:sz w:val="22"/>
          <w:szCs w:val="22"/>
        </w:rPr>
      </w:pPr>
    </w:p>
    <w:p w14:paraId="5517F3F3" w14:textId="573CFBFD" w:rsidR="000779FF" w:rsidRDefault="00BF11F6" w:rsidP="000779FF">
      <w:r>
        <w:rPr>
          <w:b/>
          <w:bCs/>
          <w:noProof/>
          <w:color w:val="0070C0"/>
        </w:rPr>
        <mc:AlternateContent>
          <mc:Choice Requires="wps">
            <w:drawing>
              <wp:anchor distT="0" distB="0" distL="114300" distR="114300" simplePos="0" relativeHeight="251662336" behindDoc="0" locked="0" layoutInCell="1" allowOverlap="1" wp14:anchorId="3B8EA215" wp14:editId="599C0747">
                <wp:simplePos x="0" y="0"/>
                <wp:positionH relativeFrom="margin">
                  <wp:align>right</wp:align>
                </wp:positionH>
                <wp:positionV relativeFrom="paragraph">
                  <wp:posOffset>22282</wp:posOffset>
                </wp:positionV>
                <wp:extent cx="2164080" cy="1110096"/>
                <wp:effectExtent l="19050" t="19050" r="45720" b="33020"/>
                <wp:wrapNone/>
                <wp:docPr id="723644025" name="Flowchart: Alternate Process 1"/>
                <wp:cNvGraphicFramePr/>
                <a:graphic xmlns:a="http://schemas.openxmlformats.org/drawingml/2006/main">
                  <a:graphicData uri="http://schemas.microsoft.com/office/word/2010/wordprocessingShape">
                    <wps:wsp>
                      <wps:cNvSpPr/>
                      <wps:spPr>
                        <a:xfrm>
                          <a:off x="0" y="0"/>
                          <a:ext cx="2164080" cy="1110096"/>
                        </a:xfrm>
                        <a:prstGeom prst="flowChartAlternateProcess">
                          <a:avLst/>
                        </a:prstGeom>
                        <a:solidFill>
                          <a:srgbClr val="0E2841">
                            <a:lumMod val="25000"/>
                            <a:lumOff val="75000"/>
                          </a:srgbClr>
                        </a:solidFill>
                        <a:ln w="57150" cap="flat" cmpd="sng" algn="ctr">
                          <a:solidFill>
                            <a:srgbClr val="0E2841">
                              <a:lumMod val="75000"/>
                              <a:lumOff val="25000"/>
                            </a:srgbClr>
                          </a:solidFill>
                          <a:prstDash val="solid"/>
                          <a:miter lim="800000"/>
                        </a:ln>
                        <a:effectLst/>
                      </wps:spPr>
                      <wps:txbx>
                        <w:txbxContent>
                          <w:p w14:paraId="4C19074C" w14:textId="0CA5DAFE" w:rsidR="000779FF" w:rsidRPr="00BF11F6" w:rsidRDefault="000779FF" w:rsidP="000779FF">
                            <w:pPr>
                              <w:rPr>
                                <w:rFonts w:ascii="Arial" w:hAnsi="Arial" w:cs="Arial"/>
                                <w:b/>
                                <w:bCs/>
                                <w:sz w:val="22"/>
                                <w:szCs w:val="22"/>
                              </w:rPr>
                            </w:pPr>
                            <w:r w:rsidRPr="00BF11F6">
                              <w:rPr>
                                <w:rFonts w:ascii="Arial" w:hAnsi="Arial" w:cs="Arial"/>
                                <w:b/>
                                <w:bCs/>
                                <w:sz w:val="22"/>
                                <w:szCs w:val="22"/>
                              </w:rPr>
                              <w:t>A further 3 were out of scope (no formal diagnosis of learning disability or Autism) and therefore not included</w:t>
                            </w:r>
                          </w:p>
                          <w:p w14:paraId="7739D63B" w14:textId="77777777" w:rsidR="000779FF" w:rsidRPr="008D5ED8" w:rsidRDefault="000779FF" w:rsidP="000779FF">
                            <w:pPr>
                              <w:jc w:val="center"/>
                              <w:rPr>
                                <w:b/>
                                <w:bCs/>
                                <w:color w:val="50637D" w:themeColor="text2" w:themeTint="E6"/>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EA2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6" type="#_x0000_t176" style="position:absolute;margin-left:119.2pt;margin-top:1.75pt;width:170.4pt;height:87.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" fillcolor="#a6caec" strokecolor="#215f9a" strokeweight="4.5pt">
                <v:textbox>
                  <w:txbxContent>
                    <w:p w14:paraId="4C19074C" w14:textId="0CA5DAFE" w:rsidR="000779FF" w:rsidRPr="00BF11F6" w:rsidRDefault="000779FF" w:rsidP="000779FF">
                      <w:pPr>
                        <w:rPr>
                          <w:rFonts w:ascii="Arial" w:hAnsi="Arial" w:cs="Arial"/>
                          <w:b/>
                          <w:bCs/>
                          <w:sz w:val="22"/>
                          <w:szCs w:val="22"/>
                        </w:rPr>
                      </w:pPr>
                      <w:r w:rsidRPr="00BF11F6">
                        <w:rPr>
                          <w:rFonts w:ascii="Arial" w:hAnsi="Arial" w:cs="Arial"/>
                          <w:b/>
                          <w:bCs/>
                          <w:sz w:val="22"/>
                          <w:szCs w:val="22"/>
                        </w:rPr>
                        <w:t>A further 3 were out of scope (no formal diagnosis of learning disability or Autism) and therefore not included</w:t>
                      </w:r>
                    </w:p>
                    <w:p w14:paraId="7739D63B" w14:textId="77777777" w:rsidR="000779FF" w:rsidRPr="008D5ED8" w:rsidRDefault="000779FF" w:rsidP="000779FF">
                      <w:pPr>
                        <w:jc w:val="center"/>
                        <w:rPr>
                          <w:b/>
                          <w:bCs/>
                          <w:color w:val="50637D" w:themeColor="text2" w:themeTint="E6"/>
                          <w:sz w:val="28"/>
                          <w:szCs w:val="28"/>
                        </w:rPr>
                      </w:pPr>
                    </w:p>
                  </w:txbxContent>
                </v:textbox>
                <w10:wrap anchorx="margin"/>
              </v:shape>
            </w:pict>
          </mc:Fallback>
        </mc:AlternateContent>
      </w:r>
      <w:r>
        <w:rPr>
          <w:b/>
          <w:bCs/>
          <w:noProof/>
          <w:color w:val="0070C0"/>
        </w:rPr>
        <mc:AlternateContent>
          <mc:Choice Requires="wps">
            <w:drawing>
              <wp:anchor distT="0" distB="0" distL="114300" distR="114300" simplePos="0" relativeHeight="251663360" behindDoc="0" locked="0" layoutInCell="1" allowOverlap="1" wp14:anchorId="3EDE1C93" wp14:editId="21EEB7CA">
                <wp:simplePos x="0" y="0"/>
                <wp:positionH relativeFrom="column">
                  <wp:posOffset>1434754</wp:posOffset>
                </wp:positionH>
                <wp:positionV relativeFrom="paragraph">
                  <wp:posOffset>51031</wp:posOffset>
                </wp:positionV>
                <wp:extent cx="1977390" cy="1040130"/>
                <wp:effectExtent l="19050" t="19050" r="41910" b="45720"/>
                <wp:wrapNone/>
                <wp:docPr id="1710685629" name="Flowchart: Alternate Process 1"/>
                <wp:cNvGraphicFramePr/>
                <a:graphic xmlns:a="http://schemas.openxmlformats.org/drawingml/2006/main">
                  <a:graphicData uri="http://schemas.microsoft.com/office/word/2010/wordprocessingShape">
                    <wps:wsp>
                      <wps:cNvSpPr/>
                      <wps:spPr>
                        <a:xfrm>
                          <a:off x="0" y="0"/>
                          <a:ext cx="1977390" cy="1040130"/>
                        </a:xfrm>
                        <a:prstGeom prst="flowChartAlternateProcess">
                          <a:avLst/>
                        </a:prstGeom>
                        <a:solidFill>
                          <a:srgbClr val="0E2841">
                            <a:lumMod val="25000"/>
                            <a:lumOff val="75000"/>
                          </a:srgbClr>
                        </a:solidFill>
                        <a:ln w="57150" cap="flat" cmpd="sng" algn="ctr">
                          <a:solidFill>
                            <a:srgbClr val="0E2841">
                              <a:lumMod val="75000"/>
                              <a:lumOff val="25000"/>
                            </a:srgbClr>
                          </a:solidFill>
                          <a:prstDash val="solid"/>
                          <a:miter lim="800000"/>
                        </a:ln>
                        <a:effectLst/>
                      </wps:spPr>
                      <wps:txbx>
                        <w:txbxContent>
                          <w:p w14:paraId="2A98F233" w14:textId="77777777" w:rsidR="000779FF" w:rsidRPr="00BF11F6" w:rsidRDefault="000779FF" w:rsidP="000779FF">
                            <w:pPr>
                              <w:rPr>
                                <w:rFonts w:ascii="Arial" w:hAnsi="Arial" w:cs="Arial"/>
                                <w:b/>
                                <w:bCs/>
                                <w:sz w:val="22"/>
                                <w:szCs w:val="22"/>
                              </w:rPr>
                            </w:pPr>
                            <w:r w:rsidRPr="00BF11F6">
                              <w:rPr>
                                <w:rFonts w:ascii="Arial" w:hAnsi="Arial" w:cs="Arial"/>
                                <w:b/>
                                <w:bCs/>
                                <w:sz w:val="22"/>
                                <w:szCs w:val="22"/>
                              </w:rPr>
                              <w:t xml:space="preserve">6 reviews were for Autistic individuals (see autism section of the report) </w:t>
                            </w:r>
                          </w:p>
                          <w:p w14:paraId="489062E6" w14:textId="77777777" w:rsidR="000779FF" w:rsidRPr="008D5ED8" w:rsidRDefault="000779FF" w:rsidP="000779FF">
                            <w:pPr>
                              <w:jc w:val="center"/>
                              <w:rPr>
                                <w:b/>
                                <w:bCs/>
                                <w:color w:val="50637D" w:themeColor="text2" w:themeTint="E6"/>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1C93" id="_x0000_s1027" type="#_x0000_t176" style="position:absolute;margin-left:112.95pt;margin-top:4pt;width:155.7pt;height:8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" fillcolor="#a6caec" strokecolor="#215f9a" strokeweight="4.5pt">
                <v:textbox>
                  <w:txbxContent>
                    <w:p w14:paraId="2A98F233" w14:textId="77777777" w:rsidR="000779FF" w:rsidRPr="00BF11F6" w:rsidRDefault="000779FF" w:rsidP="000779FF">
                      <w:pPr>
                        <w:rPr>
                          <w:rFonts w:ascii="Arial" w:hAnsi="Arial" w:cs="Arial"/>
                          <w:b/>
                          <w:bCs/>
                          <w:sz w:val="22"/>
                          <w:szCs w:val="22"/>
                        </w:rPr>
                      </w:pPr>
                      <w:r w:rsidRPr="00BF11F6">
                        <w:rPr>
                          <w:rFonts w:ascii="Arial" w:hAnsi="Arial" w:cs="Arial"/>
                          <w:b/>
                          <w:bCs/>
                          <w:sz w:val="22"/>
                          <w:szCs w:val="22"/>
                        </w:rPr>
                        <w:t xml:space="preserve">6 reviews were for Autistic individuals (see autism section of the report) </w:t>
                      </w:r>
                    </w:p>
                    <w:p w14:paraId="489062E6" w14:textId="77777777" w:rsidR="000779FF" w:rsidRPr="008D5ED8" w:rsidRDefault="000779FF" w:rsidP="000779FF">
                      <w:pPr>
                        <w:jc w:val="center"/>
                        <w:rPr>
                          <w:b/>
                          <w:bCs/>
                          <w:color w:val="50637D" w:themeColor="text2" w:themeTint="E6"/>
                          <w:sz w:val="28"/>
                          <w:szCs w:val="28"/>
                        </w:rPr>
                      </w:pPr>
                    </w:p>
                  </w:txbxContent>
                </v:textbox>
              </v:shape>
            </w:pict>
          </mc:Fallback>
        </mc:AlternateContent>
      </w:r>
      <w:r>
        <w:rPr>
          <w:b/>
          <w:bCs/>
          <w:noProof/>
          <w:color w:val="0070C0"/>
        </w:rPr>
        <mc:AlternateContent>
          <mc:Choice Requires="wps">
            <w:drawing>
              <wp:anchor distT="0" distB="0" distL="114300" distR="114300" simplePos="0" relativeHeight="251661312" behindDoc="0" locked="0" layoutInCell="1" allowOverlap="1" wp14:anchorId="60B903DD" wp14:editId="2E5B61F3">
                <wp:simplePos x="0" y="0"/>
                <wp:positionH relativeFrom="column">
                  <wp:posOffset>-43295</wp:posOffset>
                </wp:positionH>
                <wp:positionV relativeFrom="paragraph">
                  <wp:posOffset>141432</wp:posOffset>
                </wp:positionV>
                <wp:extent cx="1331768" cy="846859"/>
                <wp:effectExtent l="19050" t="19050" r="40005" b="29845"/>
                <wp:wrapNone/>
                <wp:docPr id="318061331" name="Flowchart: Alternate Process 1"/>
                <wp:cNvGraphicFramePr/>
                <a:graphic xmlns:a="http://schemas.openxmlformats.org/drawingml/2006/main">
                  <a:graphicData uri="http://schemas.microsoft.com/office/word/2010/wordprocessingShape">
                    <wps:wsp>
                      <wps:cNvSpPr/>
                      <wps:spPr>
                        <a:xfrm>
                          <a:off x="0" y="0"/>
                          <a:ext cx="1331768" cy="846859"/>
                        </a:xfrm>
                        <a:prstGeom prst="flowChartAlternateProcess">
                          <a:avLst/>
                        </a:prstGeom>
                        <a:solidFill>
                          <a:srgbClr val="0E2841">
                            <a:lumMod val="25000"/>
                            <a:lumOff val="75000"/>
                          </a:srgbClr>
                        </a:solidFill>
                        <a:ln w="57150" cap="flat" cmpd="sng" algn="ctr">
                          <a:solidFill>
                            <a:srgbClr val="0E2841">
                              <a:lumMod val="75000"/>
                              <a:lumOff val="25000"/>
                            </a:srgbClr>
                          </a:solidFill>
                          <a:prstDash val="solid"/>
                          <a:miter lim="800000"/>
                        </a:ln>
                        <a:effectLst/>
                      </wps:spPr>
                      <wps:txbx>
                        <w:txbxContent>
                          <w:p w14:paraId="300AEED9" w14:textId="77777777" w:rsidR="000779FF" w:rsidRPr="00BF11F6" w:rsidRDefault="000779FF" w:rsidP="000779FF">
                            <w:pPr>
                              <w:rPr>
                                <w:rFonts w:ascii="Arial" w:hAnsi="Arial" w:cs="Arial"/>
                                <w:b/>
                                <w:bCs/>
                                <w:sz w:val="22"/>
                                <w:szCs w:val="22"/>
                              </w:rPr>
                            </w:pPr>
                            <w:r w:rsidRPr="00BF11F6">
                              <w:rPr>
                                <w:rFonts w:ascii="Arial" w:hAnsi="Arial" w:cs="Arial"/>
                                <w:b/>
                                <w:bCs/>
                                <w:sz w:val="22"/>
                                <w:szCs w:val="22"/>
                              </w:rPr>
                              <w:t>116</w:t>
                            </w:r>
                            <w:r w:rsidRPr="00BF11F6">
                              <w:rPr>
                                <w:rFonts w:ascii="Arial" w:hAnsi="Arial" w:cs="Arial"/>
                                <w:b/>
                                <w:bCs/>
                                <w:color w:val="657C9C" w:themeColor="text2" w:themeTint="BF"/>
                                <w:sz w:val="22"/>
                                <w:szCs w:val="22"/>
                              </w:rPr>
                              <w:t xml:space="preserve"> </w:t>
                            </w:r>
                            <w:r w:rsidRPr="00BF11F6">
                              <w:rPr>
                                <w:rFonts w:ascii="Arial" w:hAnsi="Arial" w:cs="Arial"/>
                                <w:b/>
                                <w:bCs/>
                                <w:sz w:val="22"/>
                                <w:szCs w:val="22"/>
                              </w:rPr>
                              <w:t>reviews were closed in this period</w:t>
                            </w:r>
                          </w:p>
                          <w:p w14:paraId="2E79C4CA" w14:textId="77777777" w:rsidR="000779FF" w:rsidRPr="008D5ED8" w:rsidRDefault="000779FF" w:rsidP="000779FF">
                            <w:pPr>
                              <w:jc w:val="center"/>
                              <w:rPr>
                                <w:b/>
                                <w:bCs/>
                                <w:color w:val="50637D" w:themeColor="text2" w:themeTint="E6"/>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03DD" id="_x0000_s1028" type="#_x0000_t176" style="position:absolute;margin-left:-3.4pt;margin-top:11.15pt;width:104.85pt;height:6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" fillcolor="#a6caec" strokecolor="#215f9a" strokeweight="4.5pt">
                <v:textbox>
                  <w:txbxContent>
                    <w:p w14:paraId="300AEED9" w14:textId="77777777" w:rsidR="000779FF" w:rsidRPr="00BF11F6" w:rsidRDefault="000779FF" w:rsidP="000779FF">
                      <w:pPr>
                        <w:rPr>
                          <w:rFonts w:ascii="Arial" w:hAnsi="Arial" w:cs="Arial"/>
                          <w:b/>
                          <w:bCs/>
                          <w:sz w:val="22"/>
                          <w:szCs w:val="22"/>
                        </w:rPr>
                      </w:pPr>
                      <w:r w:rsidRPr="00BF11F6">
                        <w:rPr>
                          <w:rFonts w:ascii="Arial" w:hAnsi="Arial" w:cs="Arial"/>
                          <w:b/>
                          <w:bCs/>
                          <w:sz w:val="22"/>
                          <w:szCs w:val="22"/>
                        </w:rPr>
                        <w:t>116</w:t>
                      </w:r>
                      <w:r w:rsidRPr="00BF11F6">
                        <w:rPr>
                          <w:rFonts w:ascii="Arial" w:hAnsi="Arial" w:cs="Arial"/>
                          <w:b/>
                          <w:bCs/>
                          <w:color w:val="657C9C" w:themeColor="text2" w:themeTint="BF"/>
                          <w:sz w:val="22"/>
                          <w:szCs w:val="22"/>
                        </w:rPr>
                        <w:t xml:space="preserve"> </w:t>
                      </w:r>
                      <w:r w:rsidRPr="00BF11F6">
                        <w:rPr>
                          <w:rFonts w:ascii="Arial" w:hAnsi="Arial" w:cs="Arial"/>
                          <w:b/>
                          <w:bCs/>
                          <w:sz w:val="22"/>
                          <w:szCs w:val="22"/>
                        </w:rPr>
                        <w:t>reviews were closed in this period</w:t>
                      </w:r>
                    </w:p>
                    <w:p w14:paraId="2E79C4CA" w14:textId="77777777" w:rsidR="000779FF" w:rsidRPr="008D5ED8" w:rsidRDefault="000779FF" w:rsidP="000779FF">
                      <w:pPr>
                        <w:jc w:val="center"/>
                        <w:rPr>
                          <w:b/>
                          <w:bCs/>
                          <w:color w:val="50637D" w:themeColor="text2" w:themeTint="E6"/>
                          <w:sz w:val="28"/>
                          <w:szCs w:val="28"/>
                        </w:rPr>
                      </w:pPr>
                    </w:p>
                  </w:txbxContent>
                </v:textbox>
              </v:shape>
            </w:pict>
          </mc:Fallback>
        </mc:AlternateContent>
      </w:r>
    </w:p>
    <w:p w14:paraId="12F6A6FE" w14:textId="12FBCFC8" w:rsidR="000779FF" w:rsidRDefault="000779FF" w:rsidP="000779FF"/>
    <w:p w14:paraId="1B711F77" w14:textId="6A047B6B" w:rsidR="000779FF" w:rsidRDefault="000779FF" w:rsidP="000779FF"/>
    <w:p w14:paraId="5DD0CCC1" w14:textId="77777777" w:rsidR="000779FF" w:rsidRDefault="000779FF" w:rsidP="000779FF"/>
    <w:p w14:paraId="2E4BEE9E" w14:textId="77777777" w:rsidR="000779FF" w:rsidRDefault="000779FF" w:rsidP="000779FF"/>
    <w:p w14:paraId="598A8645" w14:textId="77777777" w:rsidR="000779FF" w:rsidRDefault="000779FF" w:rsidP="000779FF"/>
    <w:p w14:paraId="4A196C42" w14:textId="77777777" w:rsidR="000779FF" w:rsidRDefault="000779FF" w:rsidP="000779FF"/>
    <w:p w14:paraId="5AFD63C6" w14:textId="77777777" w:rsidR="000779FF" w:rsidRPr="008D5ED8" w:rsidRDefault="000779FF" w:rsidP="000779FF"/>
    <w:p w14:paraId="320DE975" w14:textId="77777777" w:rsidR="000779FF" w:rsidRPr="00BF11F6"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BF11F6">
        <w:rPr>
          <w:rFonts w:ascii="Arial" w:hAnsi="Arial" w:cs="Arial"/>
          <w:sz w:val="22"/>
          <w:szCs w:val="22"/>
        </w:rPr>
        <w:t>Closed cases data outlined in this report cover deaths that occurred between 2022 and 2024 – broken down as follows:</w:t>
      </w:r>
    </w:p>
    <w:p w14:paraId="5AC200F9" w14:textId="77777777" w:rsidR="000779FF" w:rsidRPr="00BF11F6"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BF11F6">
        <w:rPr>
          <w:rFonts w:ascii="Arial" w:hAnsi="Arial" w:cs="Arial"/>
          <w:sz w:val="22"/>
          <w:szCs w:val="22"/>
        </w:rPr>
        <w:t xml:space="preserve">2022: </w:t>
      </w:r>
      <w:r w:rsidRPr="00BF11F6">
        <w:rPr>
          <w:rFonts w:ascii="Arial" w:hAnsi="Arial" w:cs="Arial"/>
          <w:color w:val="0070C0"/>
          <w:sz w:val="22"/>
          <w:szCs w:val="22"/>
        </w:rPr>
        <w:t xml:space="preserve">2 cases </w:t>
      </w:r>
    </w:p>
    <w:p w14:paraId="5FAC37A2" w14:textId="77777777" w:rsidR="000779FF" w:rsidRPr="00BF11F6"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BF11F6">
        <w:rPr>
          <w:rFonts w:ascii="Arial" w:hAnsi="Arial" w:cs="Arial"/>
          <w:sz w:val="22"/>
          <w:szCs w:val="22"/>
        </w:rPr>
        <w:t xml:space="preserve">2023: </w:t>
      </w:r>
      <w:r w:rsidRPr="00BF11F6">
        <w:rPr>
          <w:rFonts w:ascii="Arial" w:hAnsi="Arial" w:cs="Arial"/>
          <w:color w:val="0070C0"/>
          <w:sz w:val="22"/>
          <w:szCs w:val="22"/>
        </w:rPr>
        <w:t xml:space="preserve">34 cases </w:t>
      </w:r>
    </w:p>
    <w:p w14:paraId="6CDF2042" w14:textId="77777777" w:rsidR="000779FF" w:rsidRPr="00BF11F6"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color w:val="0070C0"/>
          <w:sz w:val="22"/>
          <w:szCs w:val="22"/>
        </w:rPr>
      </w:pPr>
      <w:r w:rsidRPr="00BF11F6">
        <w:rPr>
          <w:rFonts w:ascii="Arial" w:hAnsi="Arial" w:cs="Arial"/>
          <w:sz w:val="22"/>
          <w:szCs w:val="22"/>
        </w:rPr>
        <w:t xml:space="preserve">2024: </w:t>
      </w:r>
      <w:r w:rsidRPr="00BF11F6">
        <w:rPr>
          <w:rFonts w:ascii="Arial" w:hAnsi="Arial" w:cs="Arial"/>
          <w:color w:val="0070C0"/>
          <w:sz w:val="22"/>
          <w:szCs w:val="22"/>
        </w:rPr>
        <w:t>76 cases</w:t>
      </w:r>
    </w:p>
    <w:p w14:paraId="46E57F15" w14:textId="77777777" w:rsidR="000779FF" w:rsidRPr="00BF11F6"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BF11F6">
        <w:rPr>
          <w:rFonts w:ascii="Arial" w:hAnsi="Arial" w:cs="Arial"/>
          <w:sz w:val="22"/>
          <w:szCs w:val="22"/>
        </w:rPr>
        <w:t>To note, hold times linked to statutory processes can delay closures significantly</w:t>
      </w:r>
    </w:p>
    <w:p w14:paraId="6D493340" w14:textId="77777777" w:rsidR="000779FF" w:rsidRPr="000779FF" w:rsidRDefault="000779FF" w:rsidP="00DA3C9F">
      <w:pPr>
        <w:pStyle w:val="Heading2"/>
      </w:pPr>
    </w:p>
    <w:p w14:paraId="2C400A4C" w14:textId="22AB3ACD" w:rsidR="000779FF" w:rsidRPr="00DA3C9F" w:rsidRDefault="000779FF" w:rsidP="00DA3C9F">
      <w:pPr>
        <w:pStyle w:val="Heading2"/>
        <w:ind w:left="0"/>
        <w:rPr>
          <w:color w:val="0070C0"/>
        </w:rPr>
      </w:pPr>
      <w:bookmarkStart w:id="12" w:name="_Toc199952644"/>
      <w:r w:rsidRPr="00DA3C9F">
        <w:rPr>
          <w:color w:val="0070C0"/>
        </w:rPr>
        <w:t>2</w:t>
      </w:r>
      <w:r w:rsidR="00DA3C9F" w:rsidRPr="00DA3C9F">
        <w:rPr>
          <w:color w:val="0070C0"/>
        </w:rPr>
        <w:t>.</w:t>
      </w:r>
      <w:r w:rsidRPr="00DA3C9F">
        <w:rPr>
          <w:color w:val="0070C0"/>
        </w:rPr>
        <w:t>1. Age at death</w:t>
      </w:r>
      <w:bookmarkEnd w:id="12"/>
      <w:r w:rsidR="00DA3C9F">
        <w:rPr>
          <w:color w:val="0070C0"/>
        </w:rPr>
        <w:br/>
      </w:r>
    </w:p>
    <w:p w14:paraId="2FD7DCC1" w14:textId="3ACD3C7D" w:rsidR="000779FF" w:rsidRPr="00BF11F6" w:rsidRDefault="000779FF" w:rsidP="000779FF">
      <w:pPr>
        <w:rPr>
          <w:rFonts w:ascii="Arial" w:hAnsi="Arial" w:cs="Arial"/>
          <w:b/>
          <w:bCs/>
          <w:color w:val="0070C0"/>
          <w:sz w:val="22"/>
          <w:szCs w:val="22"/>
        </w:rPr>
      </w:pPr>
      <w:r w:rsidRPr="00BF11F6">
        <w:rPr>
          <w:rFonts w:ascii="Arial" w:hAnsi="Arial" w:cs="Arial"/>
          <w:b/>
          <w:bCs/>
          <w:color w:val="0070C0"/>
          <w:sz w:val="22"/>
          <w:szCs w:val="22"/>
        </w:rPr>
        <w:t xml:space="preserve">Average age at death for all </w:t>
      </w:r>
      <w:r w:rsidRPr="00BF11F6">
        <w:rPr>
          <w:rFonts w:ascii="Arial" w:hAnsi="Arial" w:cs="Arial"/>
          <w:b/>
          <w:bCs/>
          <w:color w:val="0070C0"/>
          <w:sz w:val="22"/>
          <w:szCs w:val="22"/>
          <w:u w:val="single"/>
        </w:rPr>
        <w:t>closed</w:t>
      </w:r>
      <w:r w:rsidRPr="00BF11F6">
        <w:rPr>
          <w:rFonts w:ascii="Arial" w:hAnsi="Arial" w:cs="Arial"/>
          <w:b/>
          <w:bCs/>
          <w:color w:val="0070C0"/>
          <w:sz w:val="22"/>
          <w:szCs w:val="22"/>
        </w:rPr>
        <w:t xml:space="preserve"> cases is outlined below</w:t>
      </w:r>
      <w:r w:rsidR="00007DAE" w:rsidRPr="00BF11F6">
        <w:rPr>
          <w:rFonts w:ascii="Arial" w:hAnsi="Arial" w:cs="Arial"/>
          <w:b/>
          <w:bCs/>
          <w:color w:val="0070C0"/>
          <w:sz w:val="22"/>
          <w:szCs w:val="22"/>
        </w:rPr>
        <w:t xml:space="preserve">. </w:t>
      </w:r>
      <w:r w:rsidRPr="00BF11F6">
        <w:rPr>
          <w:rFonts w:ascii="Arial" w:hAnsi="Arial" w:cs="Arial"/>
          <w:b/>
          <w:bCs/>
          <w:color w:val="0070C0"/>
          <w:sz w:val="22"/>
          <w:szCs w:val="22"/>
        </w:rPr>
        <w:t>There is further analysis according to other variables later in the report.</w:t>
      </w:r>
    </w:p>
    <w:p w14:paraId="073C951C" w14:textId="77777777" w:rsidR="000779FF" w:rsidRPr="00BF11F6" w:rsidRDefault="000779FF" w:rsidP="000779FF">
      <w:pPr>
        <w:rPr>
          <w:rFonts w:ascii="Arial" w:hAnsi="Arial" w:cs="Arial"/>
          <w:b/>
          <w:bCs/>
          <w:color w:val="0070C0"/>
          <w:sz w:val="22"/>
          <w:szCs w:val="22"/>
        </w:rPr>
      </w:pPr>
    </w:p>
    <w:p w14:paraId="3A31011B" w14:textId="7843FE7D" w:rsidR="000779FF" w:rsidRPr="00BF11F6" w:rsidRDefault="000779FF" w:rsidP="000779FF">
      <w:pPr>
        <w:rPr>
          <w:rFonts w:ascii="Arial" w:hAnsi="Arial" w:cs="Arial"/>
          <w:b/>
          <w:bCs/>
          <w:color w:val="0070C0"/>
          <w:sz w:val="22"/>
          <w:szCs w:val="22"/>
        </w:rPr>
      </w:pPr>
      <w:r w:rsidRPr="00BF11F6">
        <w:rPr>
          <w:rFonts w:ascii="Arial" w:hAnsi="Arial" w:cs="Arial"/>
          <w:b/>
          <w:bCs/>
          <w:noProof/>
          <w:color w:val="0070C0"/>
          <w:sz w:val="22"/>
          <w:szCs w:val="22"/>
        </w:rPr>
        <mc:AlternateContent>
          <mc:Choice Requires="wps">
            <w:drawing>
              <wp:anchor distT="0" distB="0" distL="114300" distR="114300" simplePos="0" relativeHeight="251660288" behindDoc="0" locked="0" layoutInCell="1" allowOverlap="1" wp14:anchorId="1678E8FC" wp14:editId="7474A1BD">
                <wp:simplePos x="0" y="0"/>
                <wp:positionH relativeFrom="column">
                  <wp:posOffset>3074670</wp:posOffset>
                </wp:positionH>
                <wp:positionV relativeFrom="paragraph">
                  <wp:posOffset>5715</wp:posOffset>
                </wp:positionV>
                <wp:extent cx="2129790" cy="704850"/>
                <wp:effectExtent l="19050" t="19050" r="41910" b="38100"/>
                <wp:wrapNone/>
                <wp:docPr id="2027443359" name="Flowchart: Alternate Process 1"/>
                <wp:cNvGraphicFramePr/>
                <a:graphic xmlns:a="http://schemas.openxmlformats.org/drawingml/2006/main">
                  <a:graphicData uri="http://schemas.microsoft.com/office/word/2010/wordprocessingShape">
                    <wps:wsp>
                      <wps:cNvSpPr/>
                      <wps:spPr>
                        <a:xfrm>
                          <a:off x="0" y="0"/>
                          <a:ext cx="2129790" cy="704850"/>
                        </a:xfrm>
                        <a:prstGeom prst="flowChartAlternateProcess">
                          <a:avLst/>
                        </a:prstGeom>
                        <a:solidFill>
                          <a:srgbClr val="0E2841">
                            <a:lumMod val="25000"/>
                            <a:lumOff val="75000"/>
                          </a:srgbClr>
                        </a:solidFill>
                        <a:ln w="57150" cap="flat" cmpd="sng" algn="ctr">
                          <a:solidFill>
                            <a:srgbClr val="0E2841">
                              <a:lumMod val="75000"/>
                              <a:lumOff val="25000"/>
                            </a:srgbClr>
                          </a:solidFill>
                          <a:prstDash val="solid"/>
                          <a:miter lim="800000"/>
                        </a:ln>
                        <a:effectLst/>
                      </wps:spPr>
                      <wps:txbx>
                        <w:txbxContent>
                          <w:p w14:paraId="7B83D319"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Median age at death</w:t>
                            </w:r>
                          </w:p>
                          <w:p w14:paraId="0B4657FA"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62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8E8FC" id="_x0000_s1029" type="#_x0000_t176" style="position:absolute;margin-left:242.1pt;margin-top:.45pt;width:167.7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" fillcolor="#a6caec" strokecolor="#215f9a" strokeweight="4.5pt">
                <v:textbox>
                  <w:txbxContent>
                    <w:p w14:paraId="7B83D319"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Median age at death</w:t>
                      </w:r>
                    </w:p>
                    <w:p w14:paraId="0B4657FA"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62 years</w:t>
                      </w:r>
                    </w:p>
                  </w:txbxContent>
                </v:textbox>
              </v:shape>
            </w:pict>
          </mc:Fallback>
        </mc:AlternateContent>
      </w:r>
      <w:r w:rsidRPr="00BF11F6">
        <w:rPr>
          <w:rFonts w:ascii="Arial" w:hAnsi="Arial" w:cs="Arial"/>
          <w:b/>
          <w:bCs/>
          <w:noProof/>
          <w:color w:val="0070C0"/>
          <w:sz w:val="22"/>
          <w:szCs w:val="22"/>
        </w:rPr>
        <mc:AlternateContent>
          <mc:Choice Requires="wps">
            <w:drawing>
              <wp:anchor distT="0" distB="0" distL="114300" distR="114300" simplePos="0" relativeHeight="251659264" behindDoc="0" locked="0" layoutInCell="1" allowOverlap="1" wp14:anchorId="7C2BC4DD" wp14:editId="50CFC0BF">
                <wp:simplePos x="0" y="0"/>
                <wp:positionH relativeFrom="column">
                  <wp:posOffset>270510</wp:posOffset>
                </wp:positionH>
                <wp:positionV relativeFrom="paragraph">
                  <wp:posOffset>20955</wp:posOffset>
                </wp:positionV>
                <wp:extent cx="2015490" cy="735330"/>
                <wp:effectExtent l="19050" t="19050" r="41910" b="45720"/>
                <wp:wrapNone/>
                <wp:docPr id="195284577" name="Flowchart: Alternate Process 1"/>
                <wp:cNvGraphicFramePr/>
                <a:graphic xmlns:a="http://schemas.openxmlformats.org/drawingml/2006/main">
                  <a:graphicData uri="http://schemas.microsoft.com/office/word/2010/wordprocessingShape">
                    <wps:wsp>
                      <wps:cNvSpPr/>
                      <wps:spPr>
                        <a:xfrm>
                          <a:off x="0" y="0"/>
                          <a:ext cx="2015490" cy="735330"/>
                        </a:xfrm>
                        <a:prstGeom prst="flowChartAlternateProcess">
                          <a:avLst/>
                        </a:prstGeom>
                        <a:solidFill>
                          <a:schemeClr val="accent1">
                            <a:lumMod val="40000"/>
                            <a:lumOff val="60000"/>
                          </a:schemeClr>
                        </a:solidFill>
                        <a:ln w="571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8CC013"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Average age at death</w:t>
                            </w:r>
                          </w:p>
                          <w:p w14:paraId="52B16C4C"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60.4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C4DD" id="_x0000_s1030" type="#_x0000_t176" style="position:absolute;margin-left:21.3pt;margin-top:1.65pt;width:158.7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" fillcolor="#b4c6e7 [1300]" strokecolor="#2f5496 [2404]" strokeweight="4.5pt">
                <v:textbox>
                  <w:txbxContent>
                    <w:p w14:paraId="208CC013"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Average age at death</w:t>
                      </w:r>
                    </w:p>
                    <w:p w14:paraId="52B16C4C" w14:textId="77777777" w:rsidR="000779FF" w:rsidRPr="00BF11F6" w:rsidRDefault="000779FF" w:rsidP="000779FF">
                      <w:pPr>
                        <w:jc w:val="center"/>
                        <w:rPr>
                          <w:rFonts w:ascii="Arial" w:hAnsi="Arial" w:cs="Arial"/>
                          <w:b/>
                          <w:bCs/>
                          <w:color w:val="44546A" w:themeColor="text2"/>
                          <w:sz w:val="22"/>
                          <w:szCs w:val="22"/>
                        </w:rPr>
                      </w:pPr>
                      <w:r w:rsidRPr="00BF11F6">
                        <w:rPr>
                          <w:rFonts w:ascii="Arial" w:hAnsi="Arial" w:cs="Arial"/>
                          <w:b/>
                          <w:bCs/>
                          <w:color w:val="44546A" w:themeColor="text2"/>
                          <w:sz w:val="22"/>
                          <w:szCs w:val="22"/>
                        </w:rPr>
                        <w:t>60.4 years</w:t>
                      </w:r>
                    </w:p>
                  </w:txbxContent>
                </v:textbox>
              </v:shape>
            </w:pict>
          </mc:Fallback>
        </mc:AlternateContent>
      </w:r>
    </w:p>
    <w:p w14:paraId="0504298D" w14:textId="77777777" w:rsidR="000779FF" w:rsidRPr="00BF11F6" w:rsidRDefault="000779FF" w:rsidP="000779FF">
      <w:pPr>
        <w:rPr>
          <w:rFonts w:ascii="Arial" w:hAnsi="Arial" w:cs="Arial"/>
          <w:b/>
          <w:bCs/>
          <w:color w:val="0070C0"/>
          <w:sz w:val="22"/>
          <w:szCs w:val="22"/>
        </w:rPr>
      </w:pPr>
    </w:p>
    <w:p w14:paraId="0BBAB74E" w14:textId="77777777" w:rsidR="000779FF" w:rsidRPr="00BF11F6" w:rsidRDefault="000779FF" w:rsidP="000779FF">
      <w:pPr>
        <w:rPr>
          <w:rFonts w:ascii="Arial" w:hAnsi="Arial" w:cs="Arial"/>
          <w:b/>
          <w:bCs/>
          <w:color w:val="0070C0"/>
          <w:sz w:val="22"/>
          <w:szCs w:val="22"/>
        </w:rPr>
      </w:pPr>
    </w:p>
    <w:p w14:paraId="1516DDD7" w14:textId="77777777" w:rsidR="000779FF" w:rsidRDefault="000779FF" w:rsidP="000779FF">
      <w:pPr>
        <w:rPr>
          <w:rFonts w:ascii="Arial" w:hAnsi="Arial" w:cs="Arial"/>
          <w:b/>
          <w:bCs/>
          <w:color w:val="0070C0"/>
          <w:sz w:val="22"/>
          <w:szCs w:val="22"/>
        </w:rPr>
      </w:pPr>
    </w:p>
    <w:p w14:paraId="19E37F08" w14:textId="77777777" w:rsidR="00BF11F6" w:rsidRPr="00BF11F6" w:rsidRDefault="00BF11F6" w:rsidP="000779FF">
      <w:pPr>
        <w:rPr>
          <w:rFonts w:ascii="Arial" w:hAnsi="Arial" w:cs="Arial"/>
          <w:b/>
          <w:bCs/>
          <w:color w:val="0070C0"/>
          <w:sz w:val="22"/>
          <w:szCs w:val="22"/>
        </w:rPr>
      </w:pPr>
    </w:p>
    <w:p w14:paraId="294944EB" w14:textId="77777777" w:rsidR="000779FF" w:rsidRPr="00BF11F6" w:rsidRDefault="000779FF" w:rsidP="000779FF">
      <w:pPr>
        <w:rPr>
          <w:rFonts w:ascii="Arial" w:hAnsi="Arial" w:cs="Arial"/>
          <w:b/>
          <w:bCs/>
          <w:color w:val="50637D" w:themeColor="text2" w:themeTint="E6"/>
          <w:sz w:val="22"/>
          <w:szCs w:val="22"/>
        </w:rPr>
      </w:pPr>
    </w:p>
    <w:p w14:paraId="7AE5AD9B" w14:textId="77777777" w:rsidR="000779FF" w:rsidRPr="00BF11F6" w:rsidRDefault="000779FF" w:rsidP="000779FF">
      <w:pPr>
        <w:pBdr>
          <w:top w:val="single" w:sz="4" w:space="1" w:color="auto"/>
          <w:left w:val="single" w:sz="4" w:space="4" w:color="auto"/>
          <w:bottom w:val="single" w:sz="4" w:space="12" w:color="auto"/>
          <w:right w:val="single" w:sz="4" w:space="4" w:color="auto"/>
          <w:between w:val="single" w:sz="4" w:space="1" w:color="auto"/>
          <w:bar w:val="single" w:sz="4" w:color="auto"/>
        </w:pBdr>
        <w:rPr>
          <w:rFonts w:ascii="Arial" w:hAnsi="Arial" w:cs="Arial"/>
          <w:sz w:val="22"/>
          <w:szCs w:val="22"/>
        </w:rPr>
      </w:pPr>
      <w:r w:rsidRPr="00BF11F6">
        <w:rPr>
          <w:rFonts w:ascii="Arial" w:hAnsi="Arial" w:cs="Arial"/>
          <w:sz w:val="22"/>
          <w:szCs w:val="22"/>
        </w:rPr>
        <w:t xml:space="preserve">LeDeR report 2022/2023 – average age of death was </w:t>
      </w:r>
      <w:r w:rsidRPr="00BF11F6">
        <w:rPr>
          <w:rFonts w:ascii="Arial" w:hAnsi="Arial" w:cs="Arial"/>
          <w:b/>
          <w:bCs/>
          <w:color w:val="0070C0"/>
          <w:sz w:val="22"/>
          <w:szCs w:val="22"/>
        </w:rPr>
        <w:t>75</w:t>
      </w:r>
      <w:r w:rsidRPr="00BF11F6">
        <w:rPr>
          <w:rFonts w:ascii="Arial" w:hAnsi="Arial" w:cs="Arial"/>
          <w:sz w:val="22"/>
          <w:szCs w:val="22"/>
        </w:rPr>
        <w:t xml:space="preserve"> years old</w:t>
      </w:r>
    </w:p>
    <w:p w14:paraId="58420307" w14:textId="77777777" w:rsidR="000779FF" w:rsidRPr="00BF11F6" w:rsidRDefault="000779FF" w:rsidP="000779FF">
      <w:pPr>
        <w:pBdr>
          <w:top w:val="single" w:sz="4" w:space="1" w:color="auto"/>
          <w:left w:val="single" w:sz="4" w:space="4" w:color="auto"/>
          <w:bottom w:val="single" w:sz="4" w:space="12" w:color="auto"/>
          <w:right w:val="single" w:sz="4" w:space="4" w:color="auto"/>
          <w:between w:val="single" w:sz="4" w:space="1" w:color="auto"/>
          <w:bar w:val="single" w:sz="4" w:color="auto"/>
        </w:pBdr>
        <w:rPr>
          <w:rFonts w:ascii="Arial" w:hAnsi="Arial" w:cs="Arial"/>
          <w:sz w:val="22"/>
          <w:szCs w:val="22"/>
        </w:rPr>
      </w:pPr>
      <w:r w:rsidRPr="00BF11F6">
        <w:rPr>
          <w:rFonts w:ascii="Arial" w:hAnsi="Arial" w:cs="Arial"/>
          <w:sz w:val="22"/>
          <w:szCs w:val="22"/>
        </w:rPr>
        <w:t xml:space="preserve">LeDeR report 2023 / 2024 – average age of death was </w:t>
      </w:r>
      <w:r w:rsidRPr="00BF11F6">
        <w:rPr>
          <w:rFonts w:ascii="Arial" w:hAnsi="Arial" w:cs="Arial"/>
          <w:b/>
          <w:bCs/>
          <w:color w:val="0070C0"/>
          <w:sz w:val="22"/>
          <w:szCs w:val="22"/>
        </w:rPr>
        <w:t>63.2</w:t>
      </w:r>
      <w:r w:rsidRPr="00BF11F6">
        <w:rPr>
          <w:rFonts w:ascii="Arial" w:hAnsi="Arial" w:cs="Arial"/>
          <w:color w:val="0070C0"/>
          <w:sz w:val="22"/>
          <w:szCs w:val="22"/>
        </w:rPr>
        <w:t xml:space="preserve"> </w:t>
      </w:r>
      <w:r w:rsidRPr="00BF11F6">
        <w:rPr>
          <w:rFonts w:ascii="Arial" w:hAnsi="Arial" w:cs="Arial"/>
          <w:sz w:val="22"/>
          <w:szCs w:val="22"/>
        </w:rPr>
        <w:t>years old</w:t>
      </w:r>
    </w:p>
    <w:p w14:paraId="777AF6C9" w14:textId="77777777" w:rsidR="000779FF" w:rsidRPr="00BF11F6" w:rsidRDefault="000779FF" w:rsidP="000779FF">
      <w:pPr>
        <w:pBdr>
          <w:top w:val="single" w:sz="4" w:space="1" w:color="auto"/>
          <w:left w:val="single" w:sz="4" w:space="4" w:color="auto"/>
          <w:bottom w:val="single" w:sz="4" w:space="12" w:color="auto"/>
          <w:right w:val="single" w:sz="4" w:space="4" w:color="auto"/>
          <w:between w:val="single" w:sz="4" w:space="1" w:color="auto"/>
          <w:bar w:val="single" w:sz="4" w:color="auto"/>
        </w:pBdr>
        <w:rPr>
          <w:rFonts w:ascii="Arial" w:hAnsi="Arial" w:cs="Arial"/>
          <w:sz w:val="22"/>
          <w:szCs w:val="22"/>
        </w:rPr>
      </w:pPr>
      <w:r w:rsidRPr="00BF11F6">
        <w:rPr>
          <w:rFonts w:ascii="Arial" w:hAnsi="Arial" w:cs="Arial"/>
          <w:sz w:val="22"/>
          <w:szCs w:val="22"/>
        </w:rPr>
        <w:t xml:space="preserve">LeDeR report 2024 / 2025 – average age of death was </w:t>
      </w:r>
      <w:r w:rsidRPr="00BF11F6">
        <w:rPr>
          <w:rFonts w:ascii="Arial" w:hAnsi="Arial" w:cs="Arial"/>
          <w:b/>
          <w:bCs/>
          <w:color w:val="0070C0"/>
          <w:sz w:val="22"/>
          <w:szCs w:val="22"/>
        </w:rPr>
        <w:t>60.4</w:t>
      </w:r>
      <w:r w:rsidRPr="00BF11F6">
        <w:rPr>
          <w:rFonts w:ascii="Arial" w:hAnsi="Arial" w:cs="Arial"/>
          <w:color w:val="0070C0"/>
          <w:sz w:val="22"/>
          <w:szCs w:val="22"/>
        </w:rPr>
        <w:t xml:space="preserve"> </w:t>
      </w:r>
      <w:r w:rsidRPr="00BF11F6">
        <w:rPr>
          <w:rFonts w:ascii="Arial" w:hAnsi="Arial" w:cs="Arial"/>
          <w:sz w:val="22"/>
          <w:szCs w:val="22"/>
        </w:rPr>
        <w:t>years old</w:t>
      </w:r>
    </w:p>
    <w:p w14:paraId="435A75A7" w14:textId="334DE2C5" w:rsidR="000779FF" w:rsidRPr="00A15E6A" w:rsidRDefault="000779FF" w:rsidP="000779FF">
      <w:pPr>
        <w:rPr>
          <w:rFonts w:ascii="Arial" w:hAnsi="Arial" w:cs="Arial"/>
          <w:b/>
          <w:bCs/>
          <w:i/>
          <w:iCs/>
          <w:sz w:val="22"/>
          <w:szCs w:val="22"/>
        </w:rPr>
      </w:pPr>
      <w:r w:rsidRPr="00A15E6A">
        <w:rPr>
          <w:rFonts w:ascii="Arial" w:hAnsi="Arial" w:cs="Arial"/>
          <w:b/>
          <w:bCs/>
          <w:i/>
          <w:iCs/>
          <w:sz w:val="22"/>
          <w:szCs w:val="22"/>
        </w:rPr>
        <w:t xml:space="preserve">*As a caveat – the closed cases data represents individuals who died over a </w:t>
      </w:r>
      <w:r w:rsidR="00007DAE" w:rsidRPr="00A15E6A">
        <w:rPr>
          <w:rFonts w:ascii="Arial" w:hAnsi="Arial" w:cs="Arial"/>
          <w:b/>
          <w:bCs/>
          <w:i/>
          <w:iCs/>
          <w:sz w:val="22"/>
          <w:szCs w:val="22"/>
        </w:rPr>
        <w:t>2-to-3-year</w:t>
      </w:r>
      <w:r w:rsidRPr="00A15E6A">
        <w:rPr>
          <w:rFonts w:ascii="Arial" w:hAnsi="Arial" w:cs="Arial"/>
          <w:b/>
          <w:bCs/>
          <w:i/>
          <w:iCs/>
          <w:sz w:val="22"/>
          <w:szCs w:val="22"/>
        </w:rPr>
        <w:t xml:space="preserve"> period</w:t>
      </w:r>
      <w:r w:rsidR="00007DAE" w:rsidRPr="00A15E6A">
        <w:rPr>
          <w:rFonts w:ascii="Arial" w:hAnsi="Arial" w:cs="Arial"/>
          <w:b/>
          <w:bCs/>
          <w:i/>
          <w:iCs/>
          <w:sz w:val="22"/>
          <w:szCs w:val="22"/>
        </w:rPr>
        <w:t xml:space="preserve">. </w:t>
      </w:r>
      <w:r w:rsidRPr="00A15E6A">
        <w:rPr>
          <w:rFonts w:ascii="Arial" w:hAnsi="Arial" w:cs="Arial"/>
          <w:b/>
          <w:bCs/>
          <w:i/>
          <w:iCs/>
          <w:sz w:val="22"/>
          <w:szCs w:val="22"/>
        </w:rPr>
        <w:t>Average age at notification shows a less variable picture</w:t>
      </w:r>
      <w:r w:rsidR="00007DAE" w:rsidRPr="00A15E6A">
        <w:rPr>
          <w:rFonts w:ascii="Arial" w:hAnsi="Arial" w:cs="Arial"/>
          <w:b/>
          <w:bCs/>
          <w:i/>
          <w:iCs/>
          <w:sz w:val="22"/>
          <w:szCs w:val="22"/>
        </w:rPr>
        <w:t xml:space="preserve">. </w:t>
      </w:r>
    </w:p>
    <w:p w14:paraId="6DA2200B" w14:textId="77777777" w:rsidR="00860F7E" w:rsidRPr="00BF11F6" w:rsidRDefault="00860F7E" w:rsidP="000779FF">
      <w:pPr>
        <w:rPr>
          <w:rFonts w:ascii="Arial" w:hAnsi="Arial" w:cs="Arial"/>
          <w:b/>
          <w:bCs/>
          <w:color w:val="50637D" w:themeColor="text2" w:themeTint="E6"/>
          <w:sz w:val="22"/>
          <w:szCs w:val="22"/>
        </w:rPr>
      </w:pPr>
    </w:p>
    <w:p w14:paraId="0F18EC6A" w14:textId="1268BD01" w:rsidR="000779FF" w:rsidRPr="00BF11F6" w:rsidRDefault="000779FF" w:rsidP="00DA3C9F">
      <w:pPr>
        <w:pStyle w:val="Heading2"/>
        <w:ind w:left="0"/>
        <w:rPr>
          <w:color w:val="0070C0"/>
        </w:rPr>
      </w:pPr>
      <w:bookmarkStart w:id="13" w:name="_Toc199952645"/>
      <w:r w:rsidRPr="00BF11F6">
        <w:rPr>
          <w:color w:val="0070C0"/>
        </w:rPr>
        <w:t xml:space="preserve">2.2. </w:t>
      </w:r>
      <w:r w:rsidR="00860F7E" w:rsidRPr="00BF11F6">
        <w:rPr>
          <w:color w:val="0070C0"/>
        </w:rPr>
        <w:t>Gender</w:t>
      </w:r>
      <w:r w:rsidRPr="00BF11F6">
        <w:rPr>
          <w:color w:val="0070C0"/>
        </w:rPr>
        <w:t xml:space="preserve"> of individuals in closed cases</w:t>
      </w:r>
      <w:bookmarkEnd w:id="13"/>
    </w:p>
    <w:p w14:paraId="4A326504" w14:textId="77777777" w:rsidR="000779FF" w:rsidRPr="00BF11F6" w:rsidRDefault="000779FF" w:rsidP="000779FF">
      <w:pPr>
        <w:rPr>
          <w:rFonts w:ascii="Arial" w:hAnsi="Arial" w:cs="Arial"/>
          <w:b/>
          <w:bCs/>
          <w:color w:val="0070C0"/>
          <w:sz w:val="22"/>
          <w:szCs w:val="22"/>
        </w:rPr>
      </w:pPr>
    </w:p>
    <w:p w14:paraId="0A5A2FBE" w14:textId="633A43FA" w:rsidR="000779FF" w:rsidRPr="00BF11F6" w:rsidRDefault="000779FF" w:rsidP="000779FF">
      <w:pPr>
        <w:rPr>
          <w:rFonts w:ascii="Arial" w:hAnsi="Arial" w:cs="Arial"/>
          <w:b/>
          <w:bCs/>
          <w:color w:val="0070C0"/>
          <w:sz w:val="22"/>
          <w:szCs w:val="22"/>
        </w:rPr>
      </w:pPr>
      <w:r w:rsidRPr="00BF11F6">
        <w:rPr>
          <w:rFonts w:ascii="Arial" w:hAnsi="Arial" w:cs="Arial"/>
          <w:b/>
          <w:bCs/>
          <w:color w:val="0070C0"/>
          <w:sz w:val="22"/>
          <w:szCs w:val="22"/>
        </w:rPr>
        <w:t xml:space="preserve">            </w:t>
      </w:r>
      <w:r w:rsidRPr="00BF11F6">
        <w:rPr>
          <w:rFonts w:ascii="Arial" w:hAnsi="Arial" w:cs="Arial"/>
          <w:b/>
          <w:bCs/>
          <w:noProof/>
          <w:color w:val="0070C0"/>
          <w:sz w:val="22"/>
          <w:szCs w:val="22"/>
        </w:rPr>
        <w:drawing>
          <wp:anchor distT="0" distB="0" distL="114300" distR="114300" simplePos="0" relativeHeight="251664384" behindDoc="0" locked="0" layoutInCell="1" allowOverlap="1" wp14:anchorId="5BD2E943" wp14:editId="454B9132">
            <wp:simplePos x="0" y="0"/>
            <wp:positionH relativeFrom="column">
              <wp:posOffset>373380</wp:posOffset>
            </wp:positionH>
            <wp:positionV relativeFrom="paragraph">
              <wp:posOffset>-1905</wp:posOffset>
            </wp:positionV>
            <wp:extent cx="304800" cy="304800"/>
            <wp:effectExtent l="0" t="0" r="0" b="0"/>
            <wp:wrapSquare wrapText="bothSides"/>
            <wp:docPr id="1948238387" name="Graphic 3" descr="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38387" name="Graphic 1948238387" descr="Mal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04800" cy="304800"/>
                    </a:xfrm>
                    <a:prstGeom prst="rect">
                      <a:avLst/>
                    </a:prstGeom>
                  </pic:spPr>
                </pic:pic>
              </a:graphicData>
            </a:graphic>
          </wp:anchor>
        </w:drawing>
      </w:r>
      <w:r w:rsidRPr="00BF11F6">
        <w:rPr>
          <w:rFonts w:ascii="Arial" w:hAnsi="Arial" w:cs="Arial"/>
          <w:b/>
          <w:bCs/>
          <w:color w:val="0070C0"/>
          <w:sz w:val="22"/>
          <w:szCs w:val="22"/>
        </w:rPr>
        <w:t xml:space="preserve">     Male – 65 (59</w:t>
      </w:r>
      <w:proofErr w:type="gramStart"/>
      <w:r w:rsidR="000B71B4" w:rsidRPr="00BF11F6">
        <w:rPr>
          <w:rFonts w:ascii="Arial" w:hAnsi="Arial" w:cs="Arial"/>
          <w:b/>
          <w:bCs/>
          <w:color w:val="0070C0"/>
          <w:sz w:val="22"/>
          <w:szCs w:val="22"/>
        </w:rPr>
        <w:t xml:space="preserve">%)  </w:t>
      </w:r>
      <w:r w:rsidRPr="00BF11F6">
        <w:rPr>
          <w:rFonts w:ascii="Arial" w:hAnsi="Arial" w:cs="Arial"/>
          <w:b/>
          <w:bCs/>
          <w:color w:val="0070C0"/>
          <w:sz w:val="22"/>
          <w:szCs w:val="22"/>
        </w:rPr>
        <w:t xml:space="preserve"> </w:t>
      </w:r>
      <w:proofErr w:type="gramEnd"/>
      <w:r w:rsidRPr="00BF11F6">
        <w:rPr>
          <w:rFonts w:ascii="Arial" w:hAnsi="Arial" w:cs="Arial"/>
          <w:b/>
          <w:bCs/>
          <w:color w:val="0070C0"/>
          <w:sz w:val="22"/>
          <w:szCs w:val="22"/>
        </w:rPr>
        <w:t xml:space="preserve">                        </w:t>
      </w:r>
      <w:r w:rsidRPr="00BF11F6">
        <w:rPr>
          <w:rFonts w:ascii="Arial" w:hAnsi="Arial" w:cs="Arial"/>
          <w:b/>
          <w:bCs/>
          <w:noProof/>
          <w:color w:val="0070C0"/>
          <w:sz w:val="22"/>
          <w:szCs w:val="22"/>
        </w:rPr>
        <w:drawing>
          <wp:anchor distT="0" distB="0" distL="114300" distR="114300" simplePos="0" relativeHeight="251665408" behindDoc="1" locked="0" layoutInCell="1" allowOverlap="1" wp14:anchorId="7F0E0D8B" wp14:editId="592A7A4A">
            <wp:simplePos x="0" y="0"/>
            <wp:positionH relativeFrom="column">
              <wp:posOffset>2735580</wp:posOffset>
            </wp:positionH>
            <wp:positionV relativeFrom="paragraph">
              <wp:posOffset>-1905</wp:posOffset>
            </wp:positionV>
            <wp:extent cx="289560" cy="289560"/>
            <wp:effectExtent l="0" t="0" r="0" b="0"/>
            <wp:wrapTight wrapText="bothSides">
              <wp:wrapPolygon edited="0">
                <wp:start x="4263" y="0"/>
                <wp:lineTo x="2842" y="5684"/>
                <wp:lineTo x="4263" y="15632"/>
                <wp:lineTo x="7105" y="19895"/>
                <wp:lineTo x="12789" y="19895"/>
                <wp:lineTo x="15632" y="18474"/>
                <wp:lineTo x="17053" y="7105"/>
                <wp:lineTo x="15632" y="0"/>
                <wp:lineTo x="4263" y="0"/>
              </wp:wrapPolygon>
            </wp:wrapTight>
            <wp:docPr id="369946206" name="Graphic 4" descr="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46206" name="Graphic 369946206" descr="Femal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89560" cy="289560"/>
                    </a:xfrm>
                    <a:prstGeom prst="rect">
                      <a:avLst/>
                    </a:prstGeom>
                  </pic:spPr>
                </pic:pic>
              </a:graphicData>
            </a:graphic>
          </wp:anchor>
        </w:drawing>
      </w:r>
      <w:r w:rsidRPr="00BF11F6">
        <w:rPr>
          <w:rFonts w:ascii="Arial" w:hAnsi="Arial" w:cs="Arial"/>
          <w:b/>
          <w:bCs/>
          <w:color w:val="0070C0"/>
          <w:sz w:val="22"/>
          <w:szCs w:val="22"/>
        </w:rPr>
        <w:t xml:space="preserve"> Female – 45 (40.9%)</w:t>
      </w:r>
    </w:p>
    <w:p w14:paraId="40E6372F" w14:textId="77777777" w:rsidR="000779FF" w:rsidRPr="00BF11F6" w:rsidRDefault="000779FF" w:rsidP="000779FF">
      <w:pPr>
        <w:rPr>
          <w:rFonts w:ascii="Arial" w:hAnsi="Arial" w:cs="Arial"/>
          <w:b/>
          <w:bCs/>
          <w:color w:val="0070C0"/>
          <w:sz w:val="22"/>
          <w:szCs w:val="22"/>
        </w:rPr>
      </w:pPr>
    </w:p>
    <w:p w14:paraId="64B1B297" w14:textId="339B2F9E" w:rsidR="000779FF" w:rsidRPr="00BF11F6" w:rsidRDefault="000779FF" w:rsidP="00DA3C9F">
      <w:pPr>
        <w:rPr>
          <w:rFonts w:ascii="Arial" w:hAnsi="Arial" w:cs="Arial"/>
          <w:sz w:val="22"/>
          <w:szCs w:val="22"/>
        </w:rPr>
      </w:pPr>
      <w:r w:rsidRPr="00BF11F6">
        <w:rPr>
          <w:rFonts w:ascii="Arial" w:hAnsi="Arial" w:cs="Arial"/>
          <w:sz w:val="22"/>
          <w:szCs w:val="22"/>
        </w:rPr>
        <w:t xml:space="preserve">In </w:t>
      </w:r>
      <w:r w:rsidR="002C67B1" w:rsidRPr="00BF11F6">
        <w:rPr>
          <w:rFonts w:ascii="Arial" w:hAnsi="Arial" w:cs="Arial"/>
          <w:sz w:val="22"/>
          <w:szCs w:val="22"/>
        </w:rPr>
        <w:t>last year's</w:t>
      </w:r>
      <w:r w:rsidRPr="00BF11F6">
        <w:rPr>
          <w:rFonts w:ascii="Arial" w:hAnsi="Arial" w:cs="Arial"/>
          <w:sz w:val="22"/>
          <w:szCs w:val="22"/>
        </w:rPr>
        <w:t xml:space="preserve"> LeDeR report </w:t>
      </w:r>
      <w:r w:rsidR="002C67B1" w:rsidRPr="00BF11F6">
        <w:rPr>
          <w:rFonts w:ascii="Arial" w:hAnsi="Arial" w:cs="Arial"/>
          <w:sz w:val="22"/>
          <w:szCs w:val="22"/>
        </w:rPr>
        <w:t>(</w:t>
      </w:r>
      <w:r w:rsidRPr="00BF11F6">
        <w:rPr>
          <w:rFonts w:ascii="Arial" w:hAnsi="Arial" w:cs="Arial"/>
          <w:sz w:val="22"/>
          <w:szCs w:val="22"/>
        </w:rPr>
        <w:t>202</w:t>
      </w:r>
      <w:r w:rsidR="002C67B1" w:rsidRPr="00BF11F6">
        <w:rPr>
          <w:rFonts w:ascii="Arial" w:hAnsi="Arial" w:cs="Arial"/>
          <w:sz w:val="22"/>
          <w:szCs w:val="22"/>
        </w:rPr>
        <w:t>3</w:t>
      </w:r>
      <w:r w:rsidRPr="00BF11F6">
        <w:rPr>
          <w:rFonts w:ascii="Arial" w:hAnsi="Arial" w:cs="Arial"/>
          <w:sz w:val="22"/>
          <w:szCs w:val="22"/>
        </w:rPr>
        <w:t xml:space="preserve"> / 2024</w:t>
      </w:r>
      <w:r w:rsidR="002C67B1" w:rsidRPr="00BF11F6">
        <w:rPr>
          <w:rFonts w:ascii="Arial" w:hAnsi="Arial" w:cs="Arial"/>
          <w:sz w:val="22"/>
          <w:szCs w:val="22"/>
        </w:rPr>
        <w:t>)</w:t>
      </w:r>
      <w:r w:rsidRPr="00BF11F6">
        <w:rPr>
          <w:rFonts w:ascii="Arial" w:hAnsi="Arial" w:cs="Arial"/>
          <w:sz w:val="22"/>
          <w:szCs w:val="22"/>
        </w:rPr>
        <w:t xml:space="preserve"> – </w:t>
      </w:r>
      <w:r w:rsidRPr="00BF11F6">
        <w:rPr>
          <w:rFonts w:ascii="Arial" w:hAnsi="Arial" w:cs="Arial"/>
          <w:b/>
          <w:bCs/>
          <w:color w:val="0070C0"/>
          <w:sz w:val="22"/>
          <w:szCs w:val="22"/>
        </w:rPr>
        <w:t>61%</w:t>
      </w:r>
      <w:r w:rsidRPr="00BF11F6">
        <w:rPr>
          <w:rFonts w:ascii="Arial" w:hAnsi="Arial" w:cs="Arial"/>
          <w:color w:val="0070C0"/>
          <w:sz w:val="22"/>
          <w:szCs w:val="22"/>
        </w:rPr>
        <w:t xml:space="preserve"> </w:t>
      </w:r>
      <w:r w:rsidRPr="00BF11F6">
        <w:rPr>
          <w:rFonts w:ascii="Arial" w:hAnsi="Arial" w:cs="Arial"/>
          <w:sz w:val="22"/>
          <w:szCs w:val="22"/>
        </w:rPr>
        <w:t xml:space="preserve">of completed reviews were for males and </w:t>
      </w:r>
      <w:r w:rsidRPr="00BF11F6">
        <w:rPr>
          <w:rFonts w:ascii="Arial" w:hAnsi="Arial" w:cs="Arial"/>
          <w:b/>
          <w:bCs/>
          <w:color w:val="0070C0"/>
          <w:sz w:val="22"/>
          <w:szCs w:val="22"/>
        </w:rPr>
        <w:t>39%</w:t>
      </w:r>
      <w:r w:rsidRPr="00BF11F6">
        <w:rPr>
          <w:rFonts w:ascii="Arial" w:hAnsi="Arial" w:cs="Arial"/>
          <w:color w:val="0070C0"/>
          <w:sz w:val="22"/>
          <w:szCs w:val="22"/>
        </w:rPr>
        <w:t xml:space="preserve"> </w:t>
      </w:r>
      <w:r w:rsidRPr="00BF11F6">
        <w:rPr>
          <w:rFonts w:ascii="Arial" w:hAnsi="Arial" w:cs="Arial"/>
          <w:sz w:val="22"/>
          <w:szCs w:val="22"/>
        </w:rPr>
        <w:t>were for females.</w:t>
      </w:r>
    </w:p>
    <w:p w14:paraId="0AB0AAAE" w14:textId="77777777" w:rsidR="00DA3C9F" w:rsidRPr="00DA3C9F" w:rsidRDefault="00DA3C9F" w:rsidP="00DA3C9F">
      <w:pPr>
        <w:rPr>
          <w:rFonts w:ascii="Aptos Display" w:hAnsi="Aptos Display"/>
        </w:rPr>
      </w:pPr>
    </w:p>
    <w:p w14:paraId="101D443E" w14:textId="3690962D" w:rsidR="000779FF" w:rsidRPr="00A15E6A" w:rsidRDefault="000779FF" w:rsidP="00DA3C9F">
      <w:pPr>
        <w:pStyle w:val="Heading2"/>
        <w:ind w:left="0"/>
        <w:rPr>
          <w:color w:val="0070C0"/>
        </w:rPr>
      </w:pPr>
      <w:bookmarkStart w:id="14" w:name="_Toc199952646"/>
      <w:r w:rsidRPr="00A15E6A">
        <w:rPr>
          <w:color w:val="0070C0"/>
        </w:rPr>
        <w:lastRenderedPageBreak/>
        <w:t>2.3 Cause of Death – Part 1a</w:t>
      </w:r>
      <w:bookmarkEnd w:id="14"/>
      <w:r w:rsidR="00DA3C9F" w:rsidRPr="00A15E6A">
        <w:rPr>
          <w:color w:val="0070C0"/>
        </w:rPr>
        <w:br/>
      </w:r>
    </w:p>
    <w:p w14:paraId="4DCFBBE4" w14:textId="28004EF3" w:rsidR="000779FF" w:rsidRPr="00A15E6A" w:rsidRDefault="000779FF" w:rsidP="000779FF">
      <w:pPr>
        <w:rPr>
          <w:rFonts w:ascii="Arial" w:hAnsi="Arial" w:cs="Arial"/>
          <w:sz w:val="22"/>
          <w:szCs w:val="22"/>
        </w:rPr>
      </w:pPr>
      <w:r w:rsidRPr="00A15E6A">
        <w:rPr>
          <w:rFonts w:ascii="Arial" w:hAnsi="Arial" w:cs="Arial"/>
          <w:sz w:val="22"/>
          <w:szCs w:val="22"/>
        </w:rPr>
        <w:t>The first part of this section will look at the categorisation of death as specified in Part 1a on the death certificate</w:t>
      </w:r>
      <w:r w:rsidR="00007DAE" w:rsidRPr="00A15E6A">
        <w:rPr>
          <w:rFonts w:ascii="Arial" w:hAnsi="Arial" w:cs="Arial"/>
          <w:sz w:val="22"/>
          <w:szCs w:val="22"/>
        </w:rPr>
        <w:t xml:space="preserve">. </w:t>
      </w:r>
      <w:r w:rsidRPr="00A15E6A">
        <w:rPr>
          <w:rFonts w:ascii="Arial" w:hAnsi="Arial" w:cs="Arial"/>
          <w:sz w:val="22"/>
          <w:szCs w:val="22"/>
        </w:rPr>
        <w:t>The following table outlines the different parts of the death certificate and what that indicates.</w:t>
      </w:r>
    </w:p>
    <w:p w14:paraId="2886BFEB" w14:textId="77777777" w:rsidR="00860F7E" w:rsidRPr="00860F7E" w:rsidRDefault="00860F7E" w:rsidP="000779FF">
      <w:pPr>
        <w:rPr>
          <w:rFonts w:ascii="Aptos Display" w:hAnsi="Aptos Display"/>
        </w:rPr>
      </w:pPr>
    </w:p>
    <w:p w14:paraId="3567EA9A" w14:textId="77777777" w:rsidR="000779FF" w:rsidRPr="00A15E6A"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b/>
          <w:bCs/>
          <w:sz w:val="22"/>
          <w:szCs w:val="22"/>
        </w:rPr>
      </w:pPr>
      <w:r w:rsidRPr="00A15E6A">
        <w:rPr>
          <w:rFonts w:ascii="Arial" w:hAnsi="Arial" w:cs="Arial"/>
          <w:b/>
          <w:bCs/>
          <w:sz w:val="22"/>
          <w:szCs w:val="22"/>
        </w:rPr>
        <w:t>Cause of Death clarification on death certificate</w:t>
      </w:r>
    </w:p>
    <w:p w14:paraId="6E9FE870" w14:textId="77777777" w:rsidR="000779FF" w:rsidRPr="00A15E6A"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A15E6A">
        <w:rPr>
          <w:rFonts w:ascii="Arial" w:hAnsi="Arial" w:cs="Arial"/>
          <w:sz w:val="22"/>
          <w:szCs w:val="22"/>
        </w:rPr>
        <w:t>1a) CAUSE OR DISEASE THAT LED DIRECTLY TO DEATH</w:t>
      </w:r>
    </w:p>
    <w:p w14:paraId="07A5105E" w14:textId="77777777" w:rsidR="000779FF" w:rsidRPr="00A15E6A"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A15E6A">
        <w:rPr>
          <w:rFonts w:ascii="Arial" w:hAnsi="Arial" w:cs="Arial"/>
          <w:sz w:val="22"/>
          <w:szCs w:val="22"/>
        </w:rPr>
        <w:t>1b) INTERMEDIATE CAUSE OF DEATH</w:t>
      </w:r>
    </w:p>
    <w:p w14:paraId="6271AD67" w14:textId="77777777" w:rsidR="000779FF" w:rsidRPr="00A15E6A"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A15E6A">
        <w:rPr>
          <w:rFonts w:ascii="Arial" w:hAnsi="Arial" w:cs="Arial"/>
          <w:sz w:val="22"/>
          <w:szCs w:val="22"/>
        </w:rPr>
        <w:t>1c) UNDERLYING CAUSE OF DEATH</w:t>
      </w:r>
    </w:p>
    <w:p w14:paraId="3E163EA8" w14:textId="77777777" w:rsidR="000779FF" w:rsidRPr="00A15E6A" w:rsidRDefault="000779FF" w:rsidP="000779FF">
      <w:pPr>
        <w:pBdr>
          <w:top w:val="single" w:sz="4" w:space="1" w:color="auto"/>
          <w:left w:val="single" w:sz="4" w:space="4" w:color="auto"/>
          <w:bottom w:val="single" w:sz="4" w:space="1" w:color="auto"/>
          <w:right w:val="single" w:sz="4" w:space="4" w:color="auto"/>
        </w:pBdr>
        <w:shd w:val="clear" w:color="auto" w:fill="EAEDF1" w:themeFill="text2" w:themeFillTint="1A"/>
        <w:rPr>
          <w:rFonts w:ascii="Arial" w:hAnsi="Arial" w:cs="Arial"/>
          <w:sz w:val="22"/>
          <w:szCs w:val="22"/>
        </w:rPr>
      </w:pPr>
      <w:r w:rsidRPr="00A15E6A">
        <w:rPr>
          <w:rFonts w:ascii="Arial" w:hAnsi="Arial" w:cs="Arial"/>
          <w:sz w:val="22"/>
          <w:szCs w:val="22"/>
        </w:rPr>
        <w:t>ii) USED WHEN ONE OR MORE CONDITION CONTRIBUTE TOWARDS DEATH BUT IS NOT PART OF THE SEQUENCE LEADING TO DEATH</w:t>
      </w:r>
    </w:p>
    <w:p w14:paraId="766E7EA2" w14:textId="77777777" w:rsidR="000779FF" w:rsidRPr="00A15E6A" w:rsidRDefault="000779FF" w:rsidP="000779FF">
      <w:pPr>
        <w:rPr>
          <w:rFonts w:ascii="Arial" w:hAnsi="Arial" w:cs="Arial"/>
          <w:b/>
          <w:bCs/>
          <w:color w:val="0070C0"/>
          <w:sz w:val="22"/>
          <w:szCs w:val="22"/>
        </w:rPr>
      </w:pPr>
    </w:p>
    <w:p w14:paraId="07FCF142" w14:textId="77777777" w:rsidR="000779FF" w:rsidRPr="00A15E6A" w:rsidRDefault="000779FF" w:rsidP="000779FF">
      <w:pPr>
        <w:rPr>
          <w:rFonts w:ascii="Arial" w:hAnsi="Arial" w:cs="Arial"/>
          <w:b/>
          <w:bCs/>
          <w:color w:val="0070C0"/>
          <w:sz w:val="22"/>
          <w:szCs w:val="22"/>
        </w:rPr>
      </w:pPr>
      <w:r w:rsidRPr="00A15E6A">
        <w:rPr>
          <w:rFonts w:ascii="Arial" w:hAnsi="Arial" w:cs="Arial"/>
          <w:b/>
          <w:bCs/>
          <w:color w:val="0070C0"/>
          <w:sz w:val="22"/>
          <w:szCs w:val="22"/>
        </w:rPr>
        <w:t>Part 1a analysis</w:t>
      </w:r>
    </w:p>
    <w:p w14:paraId="0DC033BE" w14:textId="77777777" w:rsidR="000779FF" w:rsidRPr="00A15E6A" w:rsidRDefault="000779FF" w:rsidP="000779FF">
      <w:pPr>
        <w:rPr>
          <w:rFonts w:ascii="Arial" w:hAnsi="Arial" w:cs="Arial"/>
          <w:sz w:val="22"/>
          <w:szCs w:val="22"/>
        </w:rPr>
      </w:pPr>
      <w:r w:rsidRPr="00A15E6A">
        <w:rPr>
          <w:rFonts w:ascii="Arial" w:hAnsi="Arial" w:cs="Arial"/>
          <w:sz w:val="22"/>
          <w:szCs w:val="22"/>
        </w:rPr>
        <w:t xml:space="preserve">The following table relates to conditions as specified on </w:t>
      </w:r>
      <w:r w:rsidRPr="00A15E6A">
        <w:rPr>
          <w:rFonts w:ascii="Arial" w:hAnsi="Arial" w:cs="Arial"/>
          <w:b/>
          <w:bCs/>
          <w:sz w:val="22"/>
          <w:szCs w:val="22"/>
        </w:rPr>
        <w:t>Part 1a</w:t>
      </w:r>
      <w:r w:rsidRPr="00A15E6A">
        <w:rPr>
          <w:rFonts w:ascii="Arial" w:hAnsi="Arial" w:cs="Arial"/>
          <w:sz w:val="22"/>
          <w:szCs w:val="22"/>
        </w:rPr>
        <w:t xml:space="preserve"> of the death certificate</w:t>
      </w:r>
    </w:p>
    <w:p w14:paraId="218DAD6F" w14:textId="77777777" w:rsidR="000779FF" w:rsidRPr="000779FF" w:rsidRDefault="000779FF" w:rsidP="000779FF">
      <w:pPr>
        <w:rPr>
          <w:rFonts w:ascii="Aptos Display" w:hAnsi="Aptos Display"/>
          <w:b/>
          <w:bCs/>
        </w:rPr>
      </w:pPr>
      <w:r w:rsidRPr="000779FF">
        <w:rPr>
          <w:rFonts w:ascii="Aptos Display" w:hAnsi="Aptos Display"/>
          <w:noProof/>
        </w:rPr>
        <w:drawing>
          <wp:inline distT="0" distB="0" distL="0" distR="0" wp14:anchorId="4DA25F32" wp14:editId="58AB4811">
            <wp:extent cx="5806440" cy="2804160"/>
            <wp:effectExtent l="0" t="0" r="3810" b="15240"/>
            <wp:docPr id="1653548510" name="Chart 1">
              <a:extLst xmlns:a="http://schemas.openxmlformats.org/drawingml/2006/main">
                <a:ext uri="{FF2B5EF4-FFF2-40B4-BE49-F238E27FC236}">
                  <a16:creationId xmlns:a16="http://schemas.microsoft.com/office/drawing/2014/main" id="{8FB1FC09-0C74-3A67-08B3-3393CA7D3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4331A5" w14:textId="77777777" w:rsidR="000779FF" w:rsidRPr="00A15E6A" w:rsidRDefault="000779FF" w:rsidP="000779FF">
      <w:pPr>
        <w:rPr>
          <w:rFonts w:ascii="Arial" w:hAnsi="Arial" w:cs="Arial"/>
          <w:b/>
          <w:bCs/>
          <w:sz w:val="22"/>
          <w:szCs w:val="22"/>
        </w:rPr>
      </w:pPr>
    </w:p>
    <w:p w14:paraId="53D47B3B" w14:textId="77777777" w:rsidR="000779FF" w:rsidRPr="00A15E6A" w:rsidRDefault="000779FF" w:rsidP="000779FF">
      <w:pPr>
        <w:rPr>
          <w:rFonts w:ascii="Arial" w:hAnsi="Arial" w:cs="Arial"/>
          <w:b/>
          <w:bCs/>
          <w:color w:val="0070C0"/>
          <w:sz w:val="22"/>
          <w:szCs w:val="22"/>
          <w:u w:val="single"/>
        </w:rPr>
      </w:pPr>
      <w:r w:rsidRPr="00A15E6A">
        <w:rPr>
          <w:rFonts w:ascii="Arial" w:hAnsi="Arial" w:cs="Arial"/>
          <w:b/>
          <w:bCs/>
          <w:color w:val="0070C0"/>
          <w:sz w:val="22"/>
          <w:szCs w:val="22"/>
          <w:u w:val="single"/>
        </w:rPr>
        <w:t>Respiratory</w:t>
      </w:r>
    </w:p>
    <w:p w14:paraId="1F583550" w14:textId="0A9D247A" w:rsidR="000779FF" w:rsidRPr="00A15E6A" w:rsidRDefault="000779FF" w:rsidP="00DA3C9F">
      <w:pPr>
        <w:jc w:val="both"/>
        <w:rPr>
          <w:rFonts w:ascii="Arial" w:hAnsi="Arial" w:cs="Arial"/>
          <w:sz w:val="22"/>
          <w:szCs w:val="22"/>
        </w:rPr>
      </w:pPr>
      <w:r w:rsidRPr="00A15E6A">
        <w:rPr>
          <w:rFonts w:ascii="Arial" w:hAnsi="Arial" w:cs="Arial"/>
          <w:sz w:val="22"/>
          <w:szCs w:val="22"/>
        </w:rPr>
        <w:t xml:space="preserve">Respiratory </w:t>
      </w:r>
      <w:r w:rsidR="00A25AFE" w:rsidRPr="00A15E6A">
        <w:rPr>
          <w:rFonts w:ascii="Arial" w:hAnsi="Arial" w:cs="Arial"/>
          <w:sz w:val="22"/>
          <w:szCs w:val="22"/>
        </w:rPr>
        <w:t xml:space="preserve">related </w:t>
      </w:r>
      <w:r w:rsidRPr="00A15E6A">
        <w:rPr>
          <w:rFonts w:ascii="Arial" w:hAnsi="Arial" w:cs="Arial"/>
          <w:sz w:val="22"/>
          <w:szCs w:val="22"/>
        </w:rPr>
        <w:t>deaths accounted for the highest diagnostic category</w:t>
      </w:r>
      <w:r w:rsidR="00007DAE" w:rsidRPr="00A15E6A">
        <w:rPr>
          <w:rFonts w:ascii="Arial" w:hAnsi="Arial" w:cs="Arial"/>
          <w:sz w:val="22"/>
          <w:szCs w:val="22"/>
        </w:rPr>
        <w:t xml:space="preserve">. </w:t>
      </w:r>
      <w:r w:rsidRPr="00A15E6A">
        <w:rPr>
          <w:rFonts w:ascii="Arial" w:hAnsi="Arial" w:cs="Arial"/>
          <w:sz w:val="22"/>
          <w:szCs w:val="22"/>
        </w:rPr>
        <w:t>This continues to be the leading cause of death in people with a learning disability each year from LeDeR data</w:t>
      </w:r>
      <w:r w:rsidR="00E8397C" w:rsidRPr="00A15E6A">
        <w:rPr>
          <w:rFonts w:ascii="Arial" w:hAnsi="Arial" w:cs="Arial"/>
          <w:sz w:val="22"/>
          <w:szCs w:val="22"/>
        </w:rPr>
        <w:t xml:space="preserve"> both in our ICB locality and nationally</w:t>
      </w:r>
      <w:r w:rsidR="00007DAE" w:rsidRPr="00A15E6A">
        <w:rPr>
          <w:rFonts w:ascii="Arial" w:hAnsi="Arial" w:cs="Arial"/>
          <w:sz w:val="22"/>
          <w:szCs w:val="22"/>
        </w:rPr>
        <w:t xml:space="preserve">. </w:t>
      </w:r>
      <w:r w:rsidRPr="00A15E6A">
        <w:rPr>
          <w:rFonts w:ascii="Arial" w:hAnsi="Arial" w:cs="Arial"/>
          <w:sz w:val="22"/>
          <w:szCs w:val="22"/>
        </w:rPr>
        <w:t xml:space="preserve">Within this category, </w:t>
      </w:r>
      <w:r w:rsidRPr="00A15E6A">
        <w:rPr>
          <w:rFonts w:ascii="Arial" w:hAnsi="Arial" w:cs="Arial"/>
          <w:b/>
          <w:bCs/>
          <w:color w:val="0070C0"/>
          <w:sz w:val="22"/>
          <w:szCs w:val="22"/>
        </w:rPr>
        <w:t>33</w:t>
      </w:r>
      <w:r w:rsidRPr="00A15E6A">
        <w:rPr>
          <w:rFonts w:ascii="Arial" w:hAnsi="Arial" w:cs="Arial"/>
          <w:sz w:val="22"/>
          <w:szCs w:val="22"/>
        </w:rPr>
        <w:t xml:space="preserve"> individuals had a respiratory related condition as Part 1a on their death certificate. Pneumonia (all types) accounted for the most deaths at </w:t>
      </w:r>
      <w:r w:rsidRPr="00A15E6A">
        <w:rPr>
          <w:rFonts w:ascii="Arial" w:hAnsi="Arial" w:cs="Arial"/>
          <w:color w:val="0070C0"/>
          <w:sz w:val="22"/>
          <w:szCs w:val="22"/>
        </w:rPr>
        <w:t xml:space="preserve">14 </w:t>
      </w:r>
      <w:r w:rsidRPr="00A15E6A">
        <w:rPr>
          <w:rFonts w:ascii="Arial" w:hAnsi="Arial" w:cs="Arial"/>
          <w:sz w:val="22"/>
          <w:szCs w:val="22"/>
        </w:rPr>
        <w:t>people</w:t>
      </w:r>
      <w:r w:rsidR="00007DAE" w:rsidRPr="00A15E6A">
        <w:rPr>
          <w:rFonts w:ascii="Arial" w:hAnsi="Arial" w:cs="Arial"/>
          <w:sz w:val="22"/>
          <w:szCs w:val="22"/>
        </w:rPr>
        <w:t xml:space="preserve">. </w:t>
      </w:r>
      <w:r w:rsidRPr="00A15E6A">
        <w:rPr>
          <w:rFonts w:ascii="Arial" w:hAnsi="Arial" w:cs="Arial"/>
          <w:color w:val="0070C0"/>
          <w:sz w:val="22"/>
          <w:szCs w:val="22"/>
        </w:rPr>
        <w:t>11</w:t>
      </w:r>
      <w:r w:rsidRPr="00A15E6A">
        <w:rPr>
          <w:rFonts w:ascii="Arial" w:hAnsi="Arial" w:cs="Arial"/>
          <w:sz w:val="22"/>
          <w:szCs w:val="22"/>
        </w:rPr>
        <w:t xml:space="preserve"> reviews had cause of death as Aspiration pneumonia</w:t>
      </w:r>
      <w:r w:rsidR="00007DAE" w:rsidRPr="00A15E6A">
        <w:rPr>
          <w:rFonts w:ascii="Arial" w:hAnsi="Arial" w:cs="Arial"/>
          <w:sz w:val="22"/>
          <w:szCs w:val="22"/>
        </w:rPr>
        <w:t xml:space="preserve">. </w:t>
      </w:r>
      <w:r w:rsidRPr="00A15E6A">
        <w:rPr>
          <w:rFonts w:ascii="Arial" w:hAnsi="Arial" w:cs="Arial"/>
          <w:sz w:val="22"/>
          <w:szCs w:val="22"/>
        </w:rPr>
        <w:t xml:space="preserve">Respiratory failure accounted for </w:t>
      </w:r>
      <w:r w:rsidRPr="00A15E6A">
        <w:rPr>
          <w:rFonts w:ascii="Arial" w:hAnsi="Arial" w:cs="Arial"/>
          <w:color w:val="0070C0"/>
          <w:sz w:val="22"/>
          <w:szCs w:val="22"/>
        </w:rPr>
        <w:t xml:space="preserve">4 </w:t>
      </w:r>
      <w:r w:rsidRPr="00A15E6A">
        <w:rPr>
          <w:rFonts w:ascii="Arial" w:hAnsi="Arial" w:cs="Arial"/>
          <w:sz w:val="22"/>
          <w:szCs w:val="22"/>
        </w:rPr>
        <w:t xml:space="preserve">deaths and </w:t>
      </w:r>
      <w:r w:rsidRPr="00A15E6A">
        <w:rPr>
          <w:rFonts w:ascii="Arial" w:hAnsi="Arial" w:cs="Arial"/>
          <w:color w:val="0070C0"/>
          <w:sz w:val="22"/>
          <w:szCs w:val="22"/>
        </w:rPr>
        <w:t>2</w:t>
      </w:r>
      <w:r w:rsidRPr="00A15E6A">
        <w:rPr>
          <w:rFonts w:ascii="Arial" w:hAnsi="Arial" w:cs="Arial"/>
          <w:sz w:val="22"/>
          <w:szCs w:val="22"/>
        </w:rPr>
        <w:t xml:space="preserve"> people had other respiratory conditions</w:t>
      </w:r>
    </w:p>
    <w:p w14:paraId="1601F716" w14:textId="77777777" w:rsidR="000779FF" w:rsidRPr="00A15E6A" w:rsidRDefault="000779FF" w:rsidP="000779FF">
      <w:pPr>
        <w:rPr>
          <w:rFonts w:ascii="Arial" w:hAnsi="Arial" w:cs="Arial"/>
          <w:sz w:val="22"/>
          <w:szCs w:val="22"/>
        </w:rPr>
      </w:pPr>
    </w:p>
    <w:p w14:paraId="6470C33C" w14:textId="77777777" w:rsidR="000779FF" w:rsidRPr="00A15E6A" w:rsidRDefault="000779FF" w:rsidP="000779FF">
      <w:pPr>
        <w:rPr>
          <w:rFonts w:ascii="Arial" w:hAnsi="Arial" w:cs="Arial"/>
          <w:b/>
          <w:bCs/>
          <w:color w:val="0070C0"/>
          <w:sz w:val="22"/>
          <w:szCs w:val="22"/>
          <w:u w:val="single"/>
        </w:rPr>
      </w:pPr>
      <w:r w:rsidRPr="00A15E6A">
        <w:rPr>
          <w:rFonts w:ascii="Arial" w:hAnsi="Arial" w:cs="Arial"/>
          <w:b/>
          <w:bCs/>
          <w:color w:val="0070C0"/>
          <w:sz w:val="22"/>
          <w:szCs w:val="22"/>
          <w:u w:val="single"/>
        </w:rPr>
        <w:t>Cardiac</w:t>
      </w:r>
    </w:p>
    <w:p w14:paraId="54FEB022" w14:textId="3ED6BD3D" w:rsidR="000779FF" w:rsidRPr="00A15E6A" w:rsidRDefault="000779FF" w:rsidP="00A25AFE">
      <w:pPr>
        <w:jc w:val="both"/>
        <w:rPr>
          <w:rFonts w:ascii="Arial" w:hAnsi="Arial" w:cs="Arial"/>
          <w:sz w:val="22"/>
          <w:szCs w:val="22"/>
        </w:rPr>
      </w:pPr>
      <w:r w:rsidRPr="00A15E6A">
        <w:rPr>
          <w:rFonts w:ascii="Arial" w:hAnsi="Arial" w:cs="Arial"/>
          <w:b/>
          <w:bCs/>
          <w:color w:val="0070C0"/>
          <w:sz w:val="22"/>
          <w:szCs w:val="22"/>
        </w:rPr>
        <w:t>15</w:t>
      </w:r>
      <w:r w:rsidRPr="00A15E6A">
        <w:rPr>
          <w:rFonts w:ascii="Arial" w:hAnsi="Arial" w:cs="Arial"/>
          <w:sz w:val="22"/>
          <w:szCs w:val="22"/>
        </w:rPr>
        <w:t xml:space="preserve"> individuals died from a</w:t>
      </w:r>
      <w:r w:rsidR="00A25AFE" w:rsidRPr="00A15E6A">
        <w:rPr>
          <w:rFonts w:ascii="Arial" w:hAnsi="Arial" w:cs="Arial"/>
          <w:sz w:val="22"/>
          <w:szCs w:val="22"/>
        </w:rPr>
        <w:t xml:space="preserve"> cardiac related disease or condition</w:t>
      </w:r>
      <w:r w:rsidR="00007DAE" w:rsidRPr="00A15E6A">
        <w:rPr>
          <w:rFonts w:ascii="Arial" w:hAnsi="Arial" w:cs="Arial"/>
          <w:sz w:val="22"/>
          <w:szCs w:val="22"/>
        </w:rPr>
        <w:t xml:space="preserve">. </w:t>
      </w:r>
      <w:r w:rsidRPr="00A15E6A">
        <w:rPr>
          <w:rFonts w:ascii="Arial" w:hAnsi="Arial" w:cs="Arial"/>
          <w:sz w:val="22"/>
          <w:szCs w:val="22"/>
        </w:rPr>
        <w:t xml:space="preserve">Myocardial Infarction was the most common cause within this category with </w:t>
      </w:r>
      <w:r w:rsidRPr="00A15E6A">
        <w:rPr>
          <w:rFonts w:ascii="Arial" w:hAnsi="Arial" w:cs="Arial"/>
          <w:color w:val="0070C0"/>
          <w:sz w:val="22"/>
          <w:szCs w:val="22"/>
        </w:rPr>
        <w:t xml:space="preserve">7 </w:t>
      </w:r>
      <w:r w:rsidRPr="00A15E6A">
        <w:rPr>
          <w:rFonts w:ascii="Arial" w:hAnsi="Arial" w:cs="Arial"/>
          <w:sz w:val="22"/>
          <w:szCs w:val="22"/>
        </w:rPr>
        <w:t>deaths, followed by cardiac arrest (</w:t>
      </w:r>
      <w:r w:rsidRPr="00A15E6A">
        <w:rPr>
          <w:rFonts w:ascii="Arial" w:hAnsi="Arial" w:cs="Arial"/>
          <w:color w:val="0070C0"/>
          <w:sz w:val="22"/>
          <w:szCs w:val="22"/>
        </w:rPr>
        <w:t>4</w:t>
      </w:r>
      <w:r w:rsidRPr="00A15E6A">
        <w:rPr>
          <w:rFonts w:ascii="Arial" w:hAnsi="Arial" w:cs="Arial"/>
          <w:sz w:val="22"/>
          <w:szCs w:val="22"/>
        </w:rPr>
        <w:t xml:space="preserve"> deaths) and congestive heart failure (</w:t>
      </w:r>
      <w:r w:rsidRPr="00A15E6A">
        <w:rPr>
          <w:rFonts w:ascii="Arial" w:hAnsi="Arial" w:cs="Arial"/>
          <w:color w:val="0070C0"/>
          <w:sz w:val="22"/>
          <w:szCs w:val="22"/>
        </w:rPr>
        <w:t>3</w:t>
      </w:r>
      <w:r w:rsidRPr="00A15E6A">
        <w:rPr>
          <w:rFonts w:ascii="Arial" w:hAnsi="Arial" w:cs="Arial"/>
          <w:sz w:val="22"/>
          <w:szCs w:val="22"/>
        </w:rPr>
        <w:t xml:space="preserve"> deaths)</w:t>
      </w:r>
      <w:r w:rsidR="00007DAE" w:rsidRPr="00A15E6A">
        <w:rPr>
          <w:rFonts w:ascii="Arial" w:hAnsi="Arial" w:cs="Arial"/>
          <w:sz w:val="22"/>
          <w:szCs w:val="22"/>
        </w:rPr>
        <w:t xml:space="preserve">. </w:t>
      </w:r>
      <w:r w:rsidRPr="00A15E6A">
        <w:rPr>
          <w:rFonts w:ascii="Arial" w:hAnsi="Arial" w:cs="Arial"/>
          <w:sz w:val="22"/>
          <w:szCs w:val="22"/>
        </w:rPr>
        <w:t xml:space="preserve">Other cardiac </w:t>
      </w:r>
      <w:r w:rsidR="000B71B4" w:rsidRPr="00A15E6A">
        <w:rPr>
          <w:rFonts w:ascii="Arial" w:hAnsi="Arial" w:cs="Arial"/>
          <w:sz w:val="22"/>
          <w:szCs w:val="22"/>
        </w:rPr>
        <w:t>causes were attributed to</w:t>
      </w:r>
      <w:r w:rsidRPr="00A15E6A">
        <w:rPr>
          <w:rFonts w:ascii="Arial" w:hAnsi="Arial" w:cs="Arial"/>
          <w:sz w:val="22"/>
          <w:szCs w:val="22"/>
        </w:rPr>
        <w:t xml:space="preserve"> </w:t>
      </w:r>
      <w:r w:rsidRPr="00A15E6A">
        <w:rPr>
          <w:rFonts w:ascii="Arial" w:hAnsi="Arial" w:cs="Arial"/>
          <w:color w:val="0070C0"/>
          <w:sz w:val="22"/>
          <w:szCs w:val="22"/>
        </w:rPr>
        <w:t>2</w:t>
      </w:r>
      <w:r w:rsidRPr="00A15E6A">
        <w:rPr>
          <w:rFonts w:ascii="Arial" w:hAnsi="Arial" w:cs="Arial"/>
          <w:sz w:val="22"/>
          <w:szCs w:val="22"/>
        </w:rPr>
        <w:t xml:space="preserve"> deaths.</w:t>
      </w:r>
    </w:p>
    <w:p w14:paraId="1D399119" w14:textId="77777777" w:rsidR="00E8397C" w:rsidRPr="000779FF" w:rsidRDefault="00E8397C" w:rsidP="00A25AFE">
      <w:pPr>
        <w:jc w:val="both"/>
        <w:rPr>
          <w:rFonts w:ascii="Aptos Display" w:hAnsi="Aptos Display"/>
        </w:rPr>
      </w:pPr>
    </w:p>
    <w:p w14:paraId="2B15C74F" w14:textId="77777777" w:rsidR="0010323F" w:rsidRDefault="0010323F" w:rsidP="00A25AFE">
      <w:pPr>
        <w:jc w:val="both"/>
        <w:rPr>
          <w:rFonts w:ascii="Arial" w:hAnsi="Arial" w:cs="Arial"/>
          <w:b/>
          <w:bCs/>
          <w:color w:val="0070C0"/>
          <w:sz w:val="22"/>
          <w:szCs w:val="22"/>
          <w:u w:val="single"/>
        </w:rPr>
      </w:pPr>
    </w:p>
    <w:p w14:paraId="7C9FC16D" w14:textId="77777777" w:rsidR="0010323F" w:rsidRDefault="0010323F" w:rsidP="00A25AFE">
      <w:pPr>
        <w:jc w:val="both"/>
        <w:rPr>
          <w:rFonts w:ascii="Arial" w:hAnsi="Arial" w:cs="Arial"/>
          <w:b/>
          <w:bCs/>
          <w:color w:val="0070C0"/>
          <w:sz w:val="22"/>
          <w:szCs w:val="22"/>
          <w:u w:val="single"/>
        </w:rPr>
      </w:pPr>
    </w:p>
    <w:p w14:paraId="49B7F24D" w14:textId="7D8BF0BF" w:rsidR="000779FF" w:rsidRPr="00A15E6A" w:rsidRDefault="000779FF" w:rsidP="00A25AFE">
      <w:pPr>
        <w:jc w:val="both"/>
        <w:rPr>
          <w:rFonts w:ascii="Arial" w:hAnsi="Arial" w:cs="Arial"/>
          <w:b/>
          <w:bCs/>
          <w:color w:val="0070C0"/>
          <w:sz w:val="22"/>
          <w:szCs w:val="22"/>
          <w:u w:val="single"/>
        </w:rPr>
      </w:pPr>
      <w:r w:rsidRPr="00A15E6A">
        <w:rPr>
          <w:rFonts w:ascii="Arial" w:hAnsi="Arial" w:cs="Arial"/>
          <w:b/>
          <w:bCs/>
          <w:color w:val="0070C0"/>
          <w:sz w:val="22"/>
          <w:szCs w:val="22"/>
          <w:u w:val="single"/>
        </w:rPr>
        <w:lastRenderedPageBreak/>
        <w:t>Cancer</w:t>
      </w:r>
    </w:p>
    <w:p w14:paraId="30D747AB" w14:textId="76049210" w:rsidR="000779FF" w:rsidRPr="00A15E6A" w:rsidRDefault="000779FF" w:rsidP="00A25AFE">
      <w:pPr>
        <w:jc w:val="both"/>
        <w:rPr>
          <w:rFonts w:ascii="Arial" w:hAnsi="Arial" w:cs="Arial"/>
          <w:sz w:val="22"/>
          <w:szCs w:val="22"/>
        </w:rPr>
      </w:pPr>
      <w:r w:rsidRPr="00A15E6A">
        <w:rPr>
          <w:rFonts w:ascii="Arial" w:hAnsi="Arial" w:cs="Arial"/>
          <w:sz w:val="22"/>
          <w:szCs w:val="22"/>
        </w:rPr>
        <w:t xml:space="preserve">Cancer deaths accounted for </w:t>
      </w:r>
      <w:r w:rsidRPr="00A15E6A">
        <w:rPr>
          <w:rFonts w:ascii="Arial" w:hAnsi="Arial" w:cs="Arial"/>
          <w:b/>
          <w:bCs/>
          <w:color w:val="0070C0"/>
          <w:sz w:val="22"/>
          <w:szCs w:val="22"/>
        </w:rPr>
        <w:t>14</w:t>
      </w:r>
      <w:r w:rsidRPr="00A15E6A">
        <w:rPr>
          <w:rFonts w:ascii="Arial" w:hAnsi="Arial" w:cs="Arial"/>
          <w:b/>
          <w:bCs/>
          <w:sz w:val="22"/>
          <w:szCs w:val="22"/>
        </w:rPr>
        <w:t xml:space="preserve"> </w:t>
      </w:r>
      <w:r w:rsidRPr="00A15E6A">
        <w:rPr>
          <w:rFonts w:ascii="Arial" w:hAnsi="Arial" w:cs="Arial"/>
          <w:sz w:val="22"/>
          <w:szCs w:val="22"/>
        </w:rPr>
        <w:t>deaths</w:t>
      </w:r>
      <w:r w:rsidR="00007DAE" w:rsidRPr="00A15E6A">
        <w:rPr>
          <w:rFonts w:ascii="Arial" w:hAnsi="Arial" w:cs="Arial"/>
          <w:sz w:val="22"/>
          <w:szCs w:val="22"/>
        </w:rPr>
        <w:t xml:space="preserve">. </w:t>
      </w:r>
      <w:r w:rsidRPr="00A15E6A">
        <w:rPr>
          <w:rFonts w:ascii="Arial" w:hAnsi="Arial" w:cs="Arial"/>
          <w:sz w:val="22"/>
          <w:szCs w:val="22"/>
        </w:rPr>
        <w:t xml:space="preserve">To note – data analysis further on in this report outline that while cancer was Part 1a in 14 deaths, a further </w:t>
      </w:r>
      <w:r w:rsidRPr="00A15E6A">
        <w:rPr>
          <w:rFonts w:ascii="Arial" w:hAnsi="Arial" w:cs="Arial"/>
          <w:color w:val="0070C0"/>
          <w:sz w:val="22"/>
          <w:szCs w:val="22"/>
        </w:rPr>
        <w:t>6</w:t>
      </w:r>
      <w:r w:rsidRPr="00A15E6A">
        <w:rPr>
          <w:rFonts w:ascii="Arial" w:hAnsi="Arial" w:cs="Arial"/>
          <w:sz w:val="22"/>
          <w:szCs w:val="22"/>
        </w:rPr>
        <w:t xml:space="preserve"> people had cancer listed as Part 1b or 1c on the death certificate</w:t>
      </w:r>
      <w:r w:rsidR="00007DAE" w:rsidRPr="00A15E6A">
        <w:rPr>
          <w:rFonts w:ascii="Arial" w:hAnsi="Arial" w:cs="Arial"/>
          <w:sz w:val="22"/>
          <w:szCs w:val="22"/>
        </w:rPr>
        <w:t xml:space="preserve">. </w:t>
      </w:r>
      <w:r w:rsidRPr="00A15E6A">
        <w:rPr>
          <w:rFonts w:ascii="Arial" w:hAnsi="Arial" w:cs="Arial"/>
          <w:sz w:val="22"/>
          <w:szCs w:val="22"/>
        </w:rPr>
        <w:t xml:space="preserve">While the second </w:t>
      </w:r>
      <w:r w:rsidR="000B71B4" w:rsidRPr="00A15E6A">
        <w:rPr>
          <w:rFonts w:ascii="Arial" w:hAnsi="Arial" w:cs="Arial"/>
          <w:sz w:val="22"/>
          <w:szCs w:val="22"/>
        </w:rPr>
        <w:t xml:space="preserve">most </w:t>
      </w:r>
      <w:r w:rsidRPr="00A15E6A">
        <w:rPr>
          <w:rFonts w:ascii="Arial" w:hAnsi="Arial" w:cs="Arial"/>
          <w:sz w:val="22"/>
          <w:szCs w:val="22"/>
        </w:rPr>
        <w:t xml:space="preserve">common cause of death </w:t>
      </w:r>
      <w:r w:rsidR="000B71B4" w:rsidRPr="00A15E6A">
        <w:rPr>
          <w:rFonts w:ascii="Arial" w:hAnsi="Arial" w:cs="Arial"/>
          <w:sz w:val="22"/>
          <w:szCs w:val="22"/>
        </w:rPr>
        <w:t>(</w:t>
      </w:r>
      <w:r w:rsidRPr="00A15E6A">
        <w:rPr>
          <w:rFonts w:ascii="Arial" w:hAnsi="Arial" w:cs="Arial"/>
          <w:sz w:val="22"/>
          <w:szCs w:val="22"/>
        </w:rPr>
        <w:t>according to Part 1a</w:t>
      </w:r>
      <w:r w:rsidR="000B71B4" w:rsidRPr="00A15E6A">
        <w:rPr>
          <w:rFonts w:ascii="Arial" w:hAnsi="Arial" w:cs="Arial"/>
          <w:sz w:val="22"/>
          <w:szCs w:val="22"/>
        </w:rPr>
        <w:t>)</w:t>
      </w:r>
      <w:r w:rsidRPr="00A15E6A">
        <w:rPr>
          <w:rFonts w:ascii="Arial" w:hAnsi="Arial" w:cs="Arial"/>
          <w:sz w:val="22"/>
          <w:szCs w:val="22"/>
        </w:rPr>
        <w:t xml:space="preserve"> would be cardiac related deaths, including cancer as a contributing factor</w:t>
      </w:r>
      <w:r w:rsidR="000B71B4" w:rsidRPr="00A15E6A">
        <w:rPr>
          <w:rFonts w:ascii="Arial" w:hAnsi="Arial" w:cs="Arial"/>
          <w:sz w:val="22"/>
          <w:szCs w:val="22"/>
        </w:rPr>
        <w:t>,</w:t>
      </w:r>
      <w:r w:rsidRPr="00A15E6A">
        <w:rPr>
          <w:rFonts w:ascii="Arial" w:hAnsi="Arial" w:cs="Arial"/>
          <w:sz w:val="22"/>
          <w:szCs w:val="22"/>
        </w:rPr>
        <w:t xml:space="preserve"> means cancer would move to the second most common cause of death for people with a learning disability across the date range in this report.</w:t>
      </w:r>
    </w:p>
    <w:p w14:paraId="4DE540D7" w14:textId="2F21A719" w:rsidR="000779FF" w:rsidRPr="00A15E6A" w:rsidRDefault="000779FF" w:rsidP="00A25AFE">
      <w:pPr>
        <w:jc w:val="both"/>
        <w:rPr>
          <w:rFonts w:ascii="Arial" w:hAnsi="Arial" w:cs="Arial"/>
          <w:sz w:val="22"/>
          <w:szCs w:val="22"/>
        </w:rPr>
      </w:pPr>
      <w:r w:rsidRPr="00A15E6A">
        <w:rPr>
          <w:rFonts w:ascii="Arial" w:hAnsi="Arial" w:cs="Arial"/>
          <w:sz w:val="22"/>
          <w:szCs w:val="22"/>
        </w:rPr>
        <w:t xml:space="preserve">An analysis was done to consider the types of cancer people </w:t>
      </w:r>
      <w:r w:rsidR="000B71B4" w:rsidRPr="00A15E6A">
        <w:rPr>
          <w:rFonts w:ascii="Arial" w:hAnsi="Arial" w:cs="Arial"/>
          <w:sz w:val="22"/>
          <w:szCs w:val="22"/>
        </w:rPr>
        <w:t>died</w:t>
      </w:r>
      <w:r w:rsidRPr="00A15E6A">
        <w:rPr>
          <w:rFonts w:ascii="Arial" w:hAnsi="Arial" w:cs="Arial"/>
          <w:sz w:val="22"/>
          <w:szCs w:val="22"/>
        </w:rPr>
        <w:t xml:space="preserve"> from and if those individuals were eligible and received cancer screening</w:t>
      </w:r>
      <w:r w:rsidR="00007DAE" w:rsidRPr="00A15E6A">
        <w:rPr>
          <w:rFonts w:ascii="Arial" w:hAnsi="Arial" w:cs="Arial"/>
          <w:sz w:val="22"/>
          <w:szCs w:val="22"/>
        </w:rPr>
        <w:t xml:space="preserve">. </w:t>
      </w:r>
      <w:r w:rsidRPr="00A15E6A">
        <w:rPr>
          <w:rFonts w:ascii="Arial" w:hAnsi="Arial" w:cs="Arial"/>
          <w:sz w:val="22"/>
          <w:szCs w:val="22"/>
        </w:rPr>
        <w:t>Types of cancer in this cohort covered a very wide range of types of cancer.</w:t>
      </w:r>
    </w:p>
    <w:p w14:paraId="6EF54A26" w14:textId="77777777" w:rsidR="000779FF" w:rsidRPr="00A15E6A" w:rsidRDefault="000779FF" w:rsidP="00A25AFE">
      <w:pPr>
        <w:jc w:val="both"/>
        <w:rPr>
          <w:rFonts w:ascii="Arial" w:hAnsi="Arial" w:cs="Arial"/>
          <w:sz w:val="22"/>
          <w:szCs w:val="22"/>
        </w:rPr>
      </w:pPr>
    </w:p>
    <w:p w14:paraId="532A9009" w14:textId="46852ACA" w:rsidR="000779FF" w:rsidRPr="00A15E6A" w:rsidRDefault="000779FF" w:rsidP="00A25AFE">
      <w:pPr>
        <w:jc w:val="both"/>
        <w:rPr>
          <w:rFonts w:ascii="Arial" w:hAnsi="Arial" w:cs="Arial"/>
          <w:sz w:val="22"/>
          <w:szCs w:val="22"/>
        </w:rPr>
      </w:pPr>
      <w:r w:rsidRPr="00A15E6A">
        <w:rPr>
          <w:rFonts w:ascii="Arial" w:hAnsi="Arial" w:cs="Arial"/>
          <w:sz w:val="22"/>
          <w:szCs w:val="22"/>
        </w:rPr>
        <w:t xml:space="preserve">Including the cancers listed on Part 1b or </w:t>
      </w:r>
      <w:r w:rsidR="00007DAE" w:rsidRPr="00A15E6A">
        <w:rPr>
          <w:rFonts w:ascii="Arial" w:hAnsi="Arial" w:cs="Arial"/>
          <w:sz w:val="22"/>
          <w:szCs w:val="22"/>
        </w:rPr>
        <w:t>1c.</w:t>
      </w:r>
    </w:p>
    <w:p w14:paraId="22E48968" w14:textId="27AA6D56" w:rsidR="000779FF" w:rsidRPr="00A15E6A" w:rsidRDefault="000779FF" w:rsidP="00A25AFE">
      <w:pPr>
        <w:jc w:val="both"/>
        <w:rPr>
          <w:rFonts w:ascii="Arial" w:hAnsi="Arial" w:cs="Arial"/>
          <w:sz w:val="22"/>
          <w:szCs w:val="22"/>
        </w:rPr>
      </w:pPr>
      <w:r w:rsidRPr="00A15E6A">
        <w:rPr>
          <w:rFonts w:ascii="Arial" w:hAnsi="Arial" w:cs="Arial"/>
          <w:b/>
          <w:bCs/>
          <w:color w:val="0070C0"/>
          <w:sz w:val="22"/>
          <w:szCs w:val="22"/>
        </w:rPr>
        <w:t>Bowel related cancer</w:t>
      </w:r>
      <w:r w:rsidRPr="00A15E6A">
        <w:rPr>
          <w:rFonts w:ascii="Arial" w:hAnsi="Arial" w:cs="Arial"/>
          <w:sz w:val="22"/>
          <w:szCs w:val="22"/>
        </w:rPr>
        <w:t xml:space="preserve">:  There were </w:t>
      </w:r>
      <w:r w:rsidRPr="00A15E6A">
        <w:rPr>
          <w:rFonts w:ascii="Arial" w:hAnsi="Arial" w:cs="Arial"/>
          <w:b/>
          <w:bCs/>
          <w:color w:val="0070C0"/>
          <w:sz w:val="22"/>
          <w:szCs w:val="22"/>
        </w:rPr>
        <w:t xml:space="preserve">3 </w:t>
      </w:r>
      <w:r w:rsidRPr="00A15E6A">
        <w:rPr>
          <w:rFonts w:ascii="Arial" w:hAnsi="Arial" w:cs="Arial"/>
          <w:sz w:val="22"/>
          <w:szCs w:val="22"/>
        </w:rPr>
        <w:t xml:space="preserve">bowel related cancers (rectum, </w:t>
      </w:r>
      <w:r w:rsidR="00007DAE" w:rsidRPr="00A15E6A">
        <w:rPr>
          <w:rFonts w:ascii="Arial" w:hAnsi="Arial" w:cs="Arial"/>
          <w:sz w:val="22"/>
          <w:szCs w:val="22"/>
        </w:rPr>
        <w:t>bowel,</w:t>
      </w:r>
      <w:r w:rsidRPr="00A15E6A">
        <w:rPr>
          <w:rFonts w:ascii="Arial" w:hAnsi="Arial" w:cs="Arial"/>
          <w:sz w:val="22"/>
          <w:szCs w:val="22"/>
        </w:rPr>
        <w:t xml:space="preserve"> and colon)</w:t>
      </w:r>
      <w:r w:rsidR="00007DAE" w:rsidRPr="00A15E6A">
        <w:rPr>
          <w:rFonts w:ascii="Arial" w:hAnsi="Arial" w:cs="Arial"/>
          <w:sz w:val="22"/>
          <w:szCs w:val="22"/>
        </w:rPr>
        <w:t xml:space="preserve">. </w:t>
      </w:r>
      <w:r w:rsidRPr="00A15E6A">
        <w:rPr>
          <w:rFonts w:ascii="Arial" w:hAnsi="Arial" w:cs="Arial"/>
          <w:sz w:val="22"/>
          <w:szCs w:val="22"/>
        </w:rPr>
        <w:t>Individuals were aged 33, 64 and 44.  Only one person would have met the age criteria for bowel cancer screening (FIT test).</w:t>
      </w:r>
    </w:p>
    <w:p w14:paraId="34780FFB" w14:textId="0AC9AE77" w:rsidR="000779FF" w:rsidRPr="00A15E6A" w:rsidRDefault="000779FF" w:rsidP="00A25AFE">
      <w:pPr>
        <w:jc w:val="both"/>
        <w:rPr>
          <w:rFonts w:ascii="Arial" w:hAnsi="Arial" w:cs="Arial"/>
          <w:sz w:val="22"/>
          <w:szCs w:val="22"/>
        </w:rPr>
      </w:pPr>
      <w:r w:rsidRPr="00A15E6A">
        <w:rPr>
          <w:rFonts w:ascii="Arial" w:hAnsi="Arial" w:cs="Arial"/>
          <w:sz w:val="22"/>
          <w:szCs w:val="22"/>
        </w:rPr>
        <w:t>There were no issues raised linked to the diagnostic process in these individual's care</w:t>
      </w:r>
      <w:r w:rsidR="00007DAE" w:rsidRPr="00A15E6A">
        <w:rPr>
          <w:rFonts w:ascii="Arial" w:hAnsi="Arial" w:cs="Arial"/>
          <w:sz w:val="22"/>
          <w:szCs w:val="22"/>
        </w:rPr>
        <w:t xml:space="preserve">. </w:t>
      </w:r>
      <w:r w:rsidRPr="00A15E6A">
        <w:rPr>
          <w:rFonts w:ascii="Arial" w:hAnsi="Arial" w:cs="Arial"/>
          <w:sz w:val="22"/>
          <w:szCs w:val="22"/>
        </w:rPr>
        <w:t>End of Life learning will be outlined in the Learning and Themes section of the report.</w:t>
      </w:r>
    </w:p>
    <w:p w14:paraId="002FFC2F" w14:textId="2FF0D864" w:rsidR="000779FF" w:rsidRPr="00A15E6A" w:rsidRDefault="0073311F" w:rsidP="00A25AFE">
      <w:pPr>
        <w:jc w:val="both"/>
        <w:rPr>
          <w:rFonts w:ascii="Arial" w:hAnsi="Arial" w:cs="Arial"/>
          <w:sz w:val="22"/>
          <w:szCs w:val="22"/>
        </w:rPr>
      </w:pPr>
      <w:r w:rsidRPr="00A15E6A">
        <w:rPr>
          <w:rFonts w:ascii="Arial" w:hAnsi="Arial" w:cs="Arial"/>
          <w:b/>
          <w:bCs/>
          <w:color w:val="0070C0"/>
          <w:sz w:val="22"/>
          <w:szCs w:val="22"/>
        </w:rPr>
        <w:t xml:space="preserve">Other Cancers: </w:t>
      </w:r>
      <w:r w:rsidRPr="00A15E6A">
        <w:rPr>
          <w:rFonts w:ascii="Arial" w:hAnsi="Arial" w:cs="Arial"/>
          <w:sz w:val="22"/>
          <w:szCs w:val="22"/>
        </w:rPr>
        <w:t>Other cancer types that are linked to screening programmes only appeared in singular cases and were therefore not included in the analysis of this report</w:t>
      </w:r>
      <w:r w:rsidR="00007DAE" w:rsidRPr="00A15E6A">
        <w:rPr>
          <w:rFonts w:ascii="Arial" w:hAnsi="Arial" w:cs="Arial"/>
          <w:sz w:val="22"/>
          <w:szCs w:val="22"/>
        </w:rPr>
        <w:t xml:space="preserve">. </w:t>
      </w:r>
      <w:r w:rsidRPr="00A15E6A">
        <w:rPr>
          <w:rFonts w:ascii="Arial" w:hAnsi="Arial" w:cs="Arial"/>
          <w:sz w:val="22"/>
          <w:szCs w:val="22"/>
        </w:rPr>
        <w:t>There was no significant learning linked to availability or uptake of screening.</w:t>
      </w:r>
    </w:p>
    <w:p w14:paraId="4BEA478D" w14:textId="77777777" w:rsidR="000779FF" w:rsidRPr="00A15E6A" w:rsidRDefault="000779FF" w:rsidP="00A25AFE">
      <w:pPr>
        <w:jc w:val="both"/>
        <w:rPr>
          <w:rFonts w:ascii="Arial" w:hAnsi="Arial" w:cs="Arial"/>
          <w:b/>
          <w:bCs/>
          <w:color w:val="0070C0"/>
          <w:sz w:val="22"/>
          <w:szCs w:val="22"/>
        </w:rPr>
      </w:pPr>
      <w:r w:rsidRPr="00A15E6A">
        <w:rPr>
          <w:rFonts w:ascii="Arial" w:hAnsi="Arial" w:cs="Arial"/>
          <w:b/>
          <w:bCs/>
          <w:color w:val="0070C0"/>
          <w:sz w:val="22"/>
          <w:szCs w:val="22"/>
        </w:rPr>
        <w:t>Other conditions</w:t>
      </w:r>
    </w:p>
    <w:p w14:paraId="1C5F8CB9" w14:textId="2CFC4D8B" w:rsidR="00E8397C" w:rsidRPr="00A15E6A" w:rsidRDefault="000779FF" w:rsidP="00A25AFE">
      <w:pPr>
        <w:jc w:val="both"/>
        <w:rPr>
          <w:rFonts w:ascii="Arial" w:hAnsi="Arial" w:cs="Arial"/>
          <w:sz w:val="22"/>
          <w:szCs w:val="22"/>
        </w:rPr>
      </w:pPr>
      <w:r w:rsidRPr="00A15E6A">
        <w:rPr>
          <w:rFonts w:ascii="Arial" w:hAnsi="Arial" w:cs="Arial"/>
          <w:sz w:val="22"/>
          <w:szCs w:val="22"/>
        </w:rPr>
        <w:t xml:space="preserve">Of those who died from an epilepsy related condition, </w:t>
      </w:r>
      <w:r w:rsidRPr="00A15E6A">
        <w:rPr>
          <w:rFonts w:ascii="Arial" w:hAnsi="Arial" w:cs="Arial"/>
          <w:b/>
          <w:bCs/>
          <w:color w:val="0070C0"/>
          <w:sz w:val="22"/>
          <w:szCs w:val="22"/>
        </w:rPr>
        <w:t>2</w:t>
      </w:r>
      <w:r w:rsidRPr="00A15E6A">
        <w:rPr>
          <w:rFonts w:ascii="Arial" w:hAnsi="Arial" w:cs="Arial"/>
          <w:sz w:val="22"/>
          <w:szCs w:val="22"/>
        </w:rPr>
        <w:t xml:space="preserve"> individuals died from sudden and Unexpected Death in Epilepsy (SUDEP)</w:t>
      </w:r>
      <w:r w:rsidR="00007DAE" w:rsidRPr="00A15E6A">
        <w:rPr>
          <w:rFonts w:ascii="Arial" w:hAnsi="Arial" w:cs="Arial"/>
          <w:sz w:val="22"/>
          <w:szCs w:val="22"/>
        </w:rPr>
        <w:t xml:space="preserve">. </w:t>
      </w:r>
    </w:p>
    <w:p w14:paraId="2E29DA5B" w14:textId="77777777" w:rsidR="00E8397C" w:rsidRPr="00A15E6A" w:rsidRDefault="00E8397C" w:rsidP="00E8397C">
      <w:pPr>
        <w:pStyle w:val="NormalWeb"/>
        <w:spacing w:before="0" w:beforeAutospacing="0" w:after="0" w:afterAutospacing="0"/>
        <w:rPr>
          <w:rFonts w:ascii="Arial" w:eastAsiaTheme="minorEastAsia" w:hAnsi="Arial" w:cs="Arial"/>
          <w:color w:val="000000" w:themeColor="text1"/>
          <w:kern w:val="24"/>
          <w:sz w:val="22"/>
          <w:szCs w:val="22"/>
        </w:rPr>
      </w:pPr>
    </w:p>
    <w:p w14:paraId="7D101346" w14:textId="51054963" w:rsidR="00E8397C" w:rsidRPr="00A15E6A" w:rsidRDefault="00E8397C" w:rsidP="00E8397C">
      <w:pPr>
        <w:pStyle w:val="NormalWeb"/>
        <w:pBdr>
          <w:top w:val="double" w:sz="4" w:space="1" w:color="0070C0"/>
          <w:left w:val="double" w:sz="4" w:space="4" w:color="0070C0"/>
          <w:bottom w:val="double" w:sz="4" w:space="1" w:color="0070C0"/>
          <w:right w:val="double" w:sz="4" w:space="4" w:color="0070C0"/>
        </w:pBdr>
        <w:shd w:val="clear" w:color="auto" w:fill="D9E2F3" w:themeFill="accent1" w:themeFillTint="33"/>
        <w:spacing w:before="0" w:beforeAutospacing="0" w:after="0" w:afterAutospacing="0"/>
        <w:rPr>
          <w:rFonts w:ascii="Arial" w:hAnsi="Arial" w:cs="Arial"/>
          <w:sz w:val="22"/>
          <w:szCs w:val="22"/>
        </w:rPr>
      </w:pPr>
      <w:r w:rsidRPr="00A15E6A">
        <w:rPr>
          <w:rFonts w:ascii="Arial" w:eastAsiaTheme="minorEastAsia" w:hAnsi="Arial" w:cs="Arial"/>
          <w:color w:val="000000" w:themeColor="text1"/>
          <w:kern w:val="24"/>
          <w:sz w:val="22"/>
          <w:szCs w:val="22"/>
        </w:rPr>
        <w:t>An Epilepsy Benchmarking exercise has been completed to understand and review epilepsy services for individuals with a learning disability and autistic people across all 6 places</w:t>
      </w:r>
      <w:r w:rsidR="002C67B1" w:rsidRPr="00A15E6A">
        <w:rPr>
          <w:rFonts w:ascii="Arial" w:eastAsiaTheme="minorEastAsia" w:hAnsi="Arial" w:cs="Arial"/>
          <w:color w:val="000000" w:themeColor="text1"/>
          <w:kern w:val="24"/>
          <w:sz w:val="22"/>
          <w:szCs w:val="22"/>
        </w:rPr>
        <w:t xml:space="preserve"> within the Humber and North Yorkshire Partnership</w:t>
      </w:r>
      <w:r w:rsidR="00007DAE" w:rsidRPr="00A15E6A">
        <w:rPr>
          <w:rFonts w:ascii="Arial" w:eastAsiaTheme="minorEastAsia" w:hAnsi="Arial" w:cs="Arial"/>
          <w:color w:val="000000" w:themeColor="text1"/>
          <w:kern w:val="24"/>
          <w:sz w:val="22"/>
          <w:szCs w:val="22"/>
        </w:rPr>
        <w:t xml:space="preserve">. </w:t>
      </w:r>
      <w:r w:rsidRPr="00A15E6A">
        <w:rPr>
          <w:rFonts w:ascii="Arial" w:eastAsiaTheme="minorEastAsia" w:hAnsi="Arial" w:cs="Arial"/>
          <w:color w:val="000000" w:themeColor="text1"/>
          <w:kern w:val="24"/>
          <w:sz w:val="22"/>
          <w:szCs w:val="22"/>
        </w:rPr>
        <w:t>NHS</w:t>
      </w:r>
      <w:r w:rsidR="002C67B1" w:rsidRPr="00A15E6A">
        <w:rPr>
          <w:rFonts w:ascii="Arial" w:eastAsiaTheme="minorEastAsia" w:hAnsi="Arial" w:cs="Arial"/>
          <w:color w:val="000000" w:themeColor="text1"/>
          <w:kern w:val="24"/>
          <w:sz w:val="22"/>
          <w:szCs w:val="22"/>
        </w:rPr>
        <w:t xml:space="preserve"> </w:t>
      </w:r>
      <w:r w:rsidRPr="00A15E6A">
        <w:rPr>
          <w:rFonts w:ascii="Arial" w:eastAsiaTheme="minorEastAsia" w:hAnsi="Arial" w:cs="Arial"/>
          <w:color w:val="000000" w:themeColor="text1"/>
          <w:kern w:val="24"/>
          <w:sz w:val="22"/>
          <w:szCs w:val="22"/>
        </w:rPr>
        <w:t>E</w:t>
      </w:r>
      <w:r w:rsidR="002C67B1" w:rsidRPr="00A15E6A">
        <w:rPr>
          <w:rFonts w:ascii="Arial" w:eastAsiaTheme="minorEastAsia" w:hAnsi="Arial" w:cs="Arial"/>
          <w:color w:val="000000" w:themeColor="text1"/>
          <w:kern w:val="24"/>
          <w:sz w:val="22"/>
          <w:szCs w:val="22"/>
        </w:rPr>
        <w:t>ngland</w:t>
      </w:r>
      <w:r w:rsidRPr="00A15E6A">
        <w:rPr>
          <w:rFonts w:ascii="Arial" w:eastAsiaTheme="minorEastAsia" w:hAnsi="Arial" w:cs="Arial"/>
          <w:color w:val="000000" w:themeColor="text1"/>
          <w:kern w:val="24"/>
          <w:sz w:val="22"/>
          <w:szCs w:val="22"/>
        </w:rPr>
        <w:t xml:space="preserve"> have commissioned support from a learning disability charity to include the voices of people with lived experience</w:t>
      </w:r>
      <w:r w:rsidR="00007DAE" w:rsidRPr="00A15E6A">
        <w:rPr>
          <w:rFonts w:ascii="Arial" w:eastAsiaTheme="minorEastAsia" w:hAnsi="Arial" w:cs="Arial"/>
          <w:color w:val="000000" w:themeColor="text1"/>
          <w:kern w:val="24"/>
          <w:sz w:val="22"/>
          <w:szCs w:val="22"/>
        </w:rPr>
        <w:t xml:space="preserve">. </w:t>
      </w:r>
      <w:r w:rsidRPr="00A15E6A">
        <w:rPr>
          <w:rFonts w:ascii="Arial" w:eastAsiaTheme="minorEastAsia" w:hAnsi="Arial" w:cs="Arial"/>
          <w:color w:val="000000" w:themeColor="text1"/>
          <w:kern w:val="24"/>
          <w:sz w:val="22"/>
          <w:szCs w:val="22"/>
        </w:rPr>
        <w:t>Findings will be shared with key stakeholders</w:t>
      </w:r>
      <w:r w:rsidR="002C67B1" w:rsidRPr="00A15E6A">
        <w:rPr>
          <w:rFonts w:ascii="Arial" w:eastAsiaTheme="minorEastAsia" w:hAnsi="Arial" w:cs="Arial"/>
          <w:color w:val="000000" w:themeColor="text1"/>
          <w:kern w:val="24"/>
          <w:sz w:val="22"/>
          <w:szCs w:val="22"/>
        </w:rPr>
        <w:t xml:space="preserve"> and additionally will inform a Health Action Plan overseen by the ICB Steering Group</w:t>
      </w:r>
      <w:r w:rsidR="00007DAE" w:rsidRPr="00A15E6A">
        <w:rPr>
          <w:rFonts w:ascii="Arial" w:eastAsiaTheme="minorEastAsia" w:hAnsi="Arial" w:cs="Arial"/>
          <w:color w:val="000000" w:themeColor="text1"/>
          <w:kern w:val="24"/>
          <w:sz w:val="22"/>
          <w:szCs w:val="22"/>
        </w:rPr>
        <w:t xml:space="preserve">. </w:t>
      </w:r>
    </w:p>
    <w:p w14:paraId="402D9D01" w14:textId="77777777" w:rsidR="00E8397C" w:rsidRPr="00A15E6A" w:rsidRDefault="00E8397C" w:rsidP="000779FF">
      <w:pPr>
        <w:rPr>
          <w:rFonts w:ascii="Arial" w:hAnsi="Arial" w:cs="Arial"/>
          <w:sz w:val="22"/>
          <w:szCs w:val="22"/>
        </w:rPr>
      </w:pPr>
    </w:p>
    <w:p w14:paraId="694DECC1" w14:textId="77777777" w:rsidR="00E8397C" w:rsidRPr="00221F9E" w:rsidRDefault="00E8397C" w:rsidP="000779FF">
      <w:pPr>
        <w:rPr>
          <w:rFonts w:ascii="Arial" w:hAnsi="Arial" w:cs="Arial"/>
          <w:sz w:val="22"/>
          <w:szCs w:val="22"/>
        </w:rPr>
      </w:pPr>
    </w:p>
    <w:p w14:paraId="0F05B158" w14:textId="40C5EBD7" w:rsidR="000779FF" w:rsidRPr="00221F9E" w:rsidRDefault="000779FF" w:rsidP="00A25AFE">
      <w:pPr>
        <w:jc w:val="both"/>
        <w:rPr>
          <w:rFonts w:ascii="Arial" w:hAnsi="Arial" w:cs="Arial"/>
          <w:sz w:val="22"/>
          <w:szCs w:val="22"/>
        </w:rPr>
      </w:pPr>
      <w:r w:rsidRPr="00221F9E">
        <w:rPr>
          <w:rFonts w:ascii="Arial" w:hAnsi="Arial" w:cs="Arial"/>
          <w:sz w:val="22"/>
          <w:szCs w:val="22"/>
        </w:rPr>
        <w:t>To note</w:t>
      </w:r>
      <w:r w:rsidR="00E8397C" w:rsidRPr="00221F9E">
        <w:rPr>
          <w:rFonts w:ascii="Arial" w:hAnsi="Arial" w:cs="Arial"/>
          <w:sz w:val="22"/>
          <w:szCs w:val="22"/>
        </w:rPr>
        <w:t>,</w:t>
      </w:r>
      <w:r w:rsidRPr="00221F9E">
        <w:rPr>
          <w:rFonts w:ascii="Arial" w:hAnsi="Arial" w:cs="Arial"/>
          <w:sz w:val="22"/>
          <w:szCs w:val="22"/>
        </w:rPr>
        <w:t xml:space="preserve"> out of the </w:t>
      </w:r>
      <w:r w:rsidRPr="00221F9E">
        <w:rPr>
          <w:rFonts w:ascii="Arial" w:hAnsi="Arial" w:cs="Arial"/>
          <w:b/>
          <w:bCs/>
          <w:color w:val="0070C0"/>
          <w:sz w:val="22"/>
          <w:szCs w:val="22"/>
        </w:rPr>
        <w:t xml:space="preserve">6 </w:t>
      </w:r>
      <w:r w:rsidRPr="00221F9E">
        <w:rPr>
          <w:rFonts w:ascii="Arial" w:hAnsi="Arial" w:cs="Arial"/>
          <w:sz w:val="22"/>
          <w:szCs w:val="22"/>
        </w:rPr>
        <w:t xml:space="preserve">individuals who died from gastro-intestinal or bowel related conditions, 3 people died </w:t>
      </w:r>
      <w:r w:rsidR="000B71B4" w:rsidRPr="00221F9E">
        <w:rPr>
          <w:rFonts w:ascii="Arial" w:hAnsi="Arial" w:cs="Arial"/>
          <w:sz w:val="22"/>
          <w:szCs w:val="22"/>
        </w:rPr>
        <w:t>because of</w:t>
      </w:r>
      <w:r w:rsidRPr="00221F9E">
        <w:rPr>
          <w:rFonts w:ascii="Arial" w:hAnsi="Arial" w:cs="Arial"/>
          <w:sz w:val="22"/>
          <w:szCs w:val="22"/>
        </w:rPr>
        <w:t xml:space="preserve"> a</w:t>
      </w:r>
      <w:r w:rsidR="000B71B4" w:rsidRPr="00221F9E">
        <w:rPr>
          <w:rFonts w:ascii="Arial" w:hAnsi="Arial" w:cs="Arial"/>
          <w:sz w:val="22"/>
          <w:szCs w:val="22"/>
        </w:rPr>
        <w:t xml:space="preserve"> bowel related</w:t>
      </w:r>
      <w:r w:rsidRPr="00221F9E">
        <w:rPr>
          <w:rFonts w:ascii="Arial" w:hAnsi="Arial" w:cs="Arial"/>
          <w:sz w:val="22"/>
          <w:szCs w:val="22"/>
        </w:rPr>
        <w:t xml:space="preserve"> obstruction. 2 of these individuals had a cancer listed as Part 1b.</w:t>
      </w:r>
    </w:p>
    <w:p w14:paraId="6871377C" w14:textId="77777777" w:rsidR="000779FF" w:rsidRPr="00221F9E" w:rsidRDefault="000779FF" w:rsidP="000779FF">
      <w:pPr>
        <w:rPr>
          <w:rFonts w:ascii="Arial" w:hAnsi="Arial" w:cs="Arial"/>
          <w:b/>
          <w:bCs/>
          <w:color w:val="0070C0"/>
          <w:sz w:val="22"/>
          <w:szCs w:val="22"/>
        </w:rPr>
      </w:pPr>
    </w:p>
    <w:tbl>
      <w:tblPr>
        <w:tblStyle w:val="TableGrid"/>
        <w:tblW w:w="0" w:type="auto"/>
        <w:tblLook w:val="04A0" w:firstRow="1" w:lastRow="0" w:firstColumn="1" w:lastColumn="0" w:noHBand="0" w:noVBand="1"/>
      </w:tblPr>
      <w:tblGrid>
        <w:gridCol w:w="4508"/>
        <w:gridCol w:w="4508"/>
      </w:tblGrid>
      <w:tr w:rsidR="000779FF" w:rsidRPr="00221F9E" w14:paraId="4460A21B" w14:textId="77777777" w:rsidTr="00BE49FF">
        <w:tc>
          <w:tcPr>
            <w:tcW w:w="9016" w:type="dxa"/>
            <w:gridSpan w:val="2"/>
            <w:shd w:val="clear" w:color="auto" w:fill="CBD3DE" w:themeFill="text2" w:themeFillTint="40"/>
          </w:tcPr>
          <w:p w14:paraId="5A6A8AEE" w14:textId="77777777" w:rsidR="000779FF" w:rsidRPr="00221F9E" w:rsidRDefault="000779FF" w:rsidP="00BE49FF">
            <w:pPr>
              <w:rPr>
                <w:rFonts w:ascii="Arial" w:hAnsi="Arial" w:cs="Arial"/>
                <w:b/>
                <w:bCs/>
                <w:sz w:val="22"/>
                <w:szCs w:val="22"/>
              </w:rPr>
            </w:pPr>
            <w:r w:rsidRPr="00221F9E">
              <w:rPr>
                <w:rFonts w:ascii="Arial" w:hAnsi="Arial" w:cs="Arial"/>
                <w:b/>
                <w:bCs/>
                <w:sz w:val="22"/>
                <w:szCs w:val="22"/>
              </w:rPr>
              <w:t>Average age of death in the top 3 conditions</w:t>
            </w:r>
          </w:p>
        </w:tc>
      </w:tr>
      <w:tr w:rsidR="000779FF" w:rsidRPr="00221F9E" w14:paraId="22C217C0" w14:textId="77777777" w:rsidTr="00BE49FF">
        <w:tc>
          <w:tcPr>
            <w:tcW w:w="4508" w:type="dxa"/>
            <w:vMerge w:val="restart"/>
            <w:shd w:val="clear" w:color="auto" w:fill="EAEDF1" w:themeFill="text2" w:themeFillTint="1A"/>
          </w:tcPr>
          <w:p w14:paraId="4A37B0E3" w14:textId="77777777" w:rsidR="000779FF" w:rsidRPr="00221F9E" w:rsidRDefault="000779FF" w:rsidP="00BE49FF">
            <w:pPr>
              <w:rPr>
                <w:rFonts w:ascii="Arial" w:hAnsi="Arial" w:cs="Arial"/>
                <w:b/>
                <w:bCs/>
                <w:sz w:val="22"/>
                <w:szCs w:val="22"/>
              </w:rPr>
            </w:pPr>
            <w:r w:rsidRPr="00221F9E">
              <w:rPr>
                <w:rFonts w:ascii="Arial" w:hAnsi="Arial" w:cs="Arial"/>
                <w:b/>
                <w:bCs/>
                <w:sz w:val="22"/>
                <w:szCs w:val="22"/>
              </w:rPr>
              <w:t>Respiratory</w:t>
            </w:r>
          </w:p>
        </w:tc>
        <w:tc>
          <w:tcPr>
            <w:tcW w:w="4508" w:type="dxa"/>
          </w:tcPr>
          <w:p w14:paraId="5589CE74" w14:textId="77777777" w:rsidR="000779FF" w:rsidRPr="00221F9E" w:rsidRDefault="000779FF" w:rsidP="00BE49FF">
            <w:pPr>
              <w:rPr>
                <w:rFonts w:ascii="Arial" w:hAnsi="Arial" w:cs="Arial"/>
                <w:sz w:val="22"/>
                <w:szCs w:val="22"/>
              </w:rPr>
            </w:pPr>
            <w:r w:rsidRPr="00221F9E">
              <w:rPr>
                <w:rFonts w:ascii="Arial" w:hAnsi="Arial" w:cs="Arial"/>
                <w:sz w:val="22"/>
                <w:szCs w:val="22"/>
              </w:rPr>
              <w:t xml:space="preserve">Average: </w:t>
            </w:r>
            <w:r w:rsidRPr="00221F9E">
              <w:rPr>
                <w:rFonts w:ascii="Arial" w:hAnsi="Arial" w:cs="Arial"/>
                <w:color w:val="0070C0"/>
                <w:sz w:val="22"/>
                <w:szCs w:val="22"/>
              </w:rPr>
              <w:t>60.8 years</w:t>
            </w:r>
          </w:p>
        </w:tc>
      </w:tr>
      <w:tr w:rsidR="000779FF" w:rsidRPr="00221F9E" w14:paraId="35D8CD1E" w14:textId="77777777" w:rsidTr="00BE49FF">
        <w:tc>
          <w:tcPr>
            <w:tcW w:w="4508" w:type="dxa"/>
            <w:vMerge/>
            <w:shd w:val="clear" w:color="auto" w:fill="EAEDF1" w:themeFill="text2" w:themeFillTint="1A"/>
          </w:tcPr>
          <w:p w14:paraId="0B15F1E7" w14:textId="77777777" w:rsidR="000779FF" w:rsidRPr="00221F9E" w:rsidRDefault="000779FF" w:rsidP="00BE49FF">
            <w:pPr>
              <w:rPr>
                <w:rFonts w:ascii="Arial" w:hAnsi="Arial" w:cs="Arial"/>
                <w:b/>
                <w:bCs/>
                <w:sz w:val="22"/>
                <w:szCs w:val="22"/>
              </w:rPr>
            </w:pPr>
          </w:p>
        </w:tc>
        <w:tc>
          <w:tcPr>
            <w:tcW w:w="4508" w:type="dxa"/>
          </w:tcPr>
          <w:p w14:paraId="63EDD387" w14:textId="77777777" w:rsidR="000779FF" w:rsidRPr="00221F9E" w:rsidRDefault="000779FF" w:rsidP="00BE49FF">
            <w:pPr>
              <w:rPr>
                <w:rFonts w:ascii="Arial" w:hAnsi="Arial" w:cs="Arial"/>
                <w:sz w:val="22"/>
                <w:szCs w:val="22"/>
              </w:rPr>
            </w:pPr>
            <w:r w:rsidRPr="00221F9E">
              <w:rPr>
                <w:rFonts w:ascii="Arial" w:hAnsi="Arial" w:cs="Arial"/>
                <w:sz w:val="22"/>
                <w:szCs w:val="22"/>
              </w:rPr>
              <w:t xml:space="preserve">Median: </w:t>
            </w:r>
            <w:r w:rsidRPr="00221F9E">
              <w:rPr>
                <w:rFonts w:ascii="Arial" w:hAnsi="Arial" w:cs="Arial"/>
                <w:color w:val="0070C0"/>
                <w:sz w:val="22"/>
                <w:szCs w:val="22"/>
              </w:rPr>
              <w:t>61 years</w:t>
            </w:r>
          </w:p>
        </w:tc>
      </w:tr>
      <w:tr w:rsidR="000779FF" w:rsidRPr="00221F9E" w14:paraId="200785A7" w14:textId="77777777" w:rsidTr="00BE49FF">
        <w:tc>
          <w:tcPr>
            <w:tcW w:w="4508" w:type="dxa"/>
            <w:vMerge w:val="restart"/>
            <w:shd w:val="clear" w:color="auto" w:fill="EAEDF1" w:themeFill="text2" w:themeFillTint="1A"/>
          </w:tcPr>
          <w:p w14:paraId="5941C107" w14:textId="77777777" w:rsidR="000779FF" w:rsidRPr="00221F9E" w:rsidRDefault="000779FF" w:rsidP="00BE49FF">
            <w:pPr>
              <w:rPr>
                <w:rFonts w:ascii="Arial" w:hAnsi="Arial" w:cs="Arial"/>
                <w:b/>
                <w:bCs/>
                <w:sz w:val="22"/>
                <w:szCs w:val="22"/>
              </w:rPr>
            </w:pPr>
            <w:r w:rsidRPr="00221F9E">
              <w:rPr>
                <w:rFonts w:ascii="Arial" w:hAnsi="Arial" w:cs="Arial"/>
                <w:b/>
                <w:bCs/>
                <w:sz w:val="22"/>
                <w:szCs w:val="22"/>
              </w:rPr>
              <w:t>Cardiac</w:t>
            </w:r>
          </w:p>
        </w:tc>
        <w:tc>
          <w:tcPr>
            <w:tcW w:w="4508" w:type="dxa"/>
          </w:tcPr>
          <w:p w14:paraId="4A970E2C" w14:textId="77777777" w:rsidR="000779FF" w:rsidRPr="00221F9E" w:rsidRDefault="000779FF" w:rsidP="00BE49FF">
            <w:pPr>
              <w:rPr>
                <w:rFonts w:ascii="Arial" w:hAnsi="Arial" w:cs="Arial"/>
                <w:sz w:val="22"/>
                <w:szCs w:val="22"/>
              </w:rPr>
            </w:pPr>
            <w:r w:rsidRPr="00221F9E">
              <w:rPr>
                <w:rFonts w:ascii="Arial" w:hAnsi="Arial" w:cs="Arial"/>
                <w:sz w:val="22"/>
                <w:szCs w:val="22"/>
              </w:rPr>
              <w:t xml:space="preserve">Average: </w:t>
            </w:r>
            <w:r w:rsidRPr="00221F9E">
              <w:rPr>
                <w:rFonts w:ascii="Arial" w:hAnsi="Arial" w:cs="Arial"/>
                <w:color w:val="0070C0"/>
                <w:sz w:val="22"/>
                <w:szCs w:val="22"/>
              </w:rPr>
              <w:t>60.4 years</w:t>
            </w:r>
          </w:p>
        </w:tc>
      </w:tr>
      <w:tr w:rsidR="000779FF" w:rsidRPr="00221F9E" w14:paraId="4FB3A4D7" w14:textId="77777777" w:rsidTr="00BE49FF">
        <w:tc>
          <w:tcPr>
            <w:tcW w:w="4508" w:type="dxa"/>
            <w:vMerge/>
            <w:shd w:val="clear" w:color="auto" w:fill="EAEDF1" w:themeFill="text2" w:themeFillTint="1A"/>
          </w:tcPr>
          <w:p w14:paraId="5B9F1F13" w14:textId="77777777" w:rsidR="000779FF" w:rsidRPr="00221F9E" w:rsidRDefault="000779FF" w:rsidP="00BE49FF">
            <w:pPr>
              <w:rPr>
                <w:rFonts w:ascii="Arial" w:hAnsi="Arial" w:cs="Arial"/>
                <w:b/>
                <w:bCs/>
                <w:sz w:val="22"/>
                <w:szCs w:val="22"/>
              </w:rPr>
            </w:pPr>
          </w:p>
        </w:tc>
        <w:tc>
          <w:tcPr>
            <w:tcW w:w="4508" w:type="dxa"/>
          </w:tcPr>
          <w:p w14:paraId="0277F9B7" w14:textId="77777777" w:rsidR="000779FF" w:rsidRPr="00221F9E" w:rsidRDefault="000779FF" w:rsidP="00BE49FF">
            <w:pPr>
              <w:rPr>
                <w:rFonts w:ascii="Arial" w:hAnsi="Arial" w:cs="Arial"/>
                <w:sz w:val="22"/>
                <w:szCs w:val="22"/>
              </w:rPr>
            </w:pPr>
            <w:r w:rsidRPr="00221F9E">
              <w:rPr>
                <w:rFonts w:ascii="Arial" w:hAnsi="Arial" w:cs="Arial"/>
                <w:sz w:val="22"/>
                <w:szCs w:val="22"/>
              </w:rPr>
              <w:t xml:space="preserve">Median: </w:t>
            </w:r>
            <w:r w:rsidRPr="00221F9E">
              <w:rPr>
                <w:rFonts w:ascii="Arial" w:hAnsi="Arial" w:cs="Arial"/>
                <w:color w:val="0070C0"/>
                <w:sz w:val="22"/>
                <w:szCs w:val="22"/>
              </w:rPr>
              <w:t>61 years</w:t>
            </w:r>
          </w:p>
        </w:tc>
      </w:tr>
      <w:tr w:rsidR="000779FF" w:rsidRPr="00221F9E" w14:paraId="31A26FAC" w14:textId="77777777" w:rsidTr="00BE49FF">
        <w:tc>
          <w:tcPr>
            <w:tcW w:w="4508" w:type="dxa"/>
            <w:vMerge w:val="restart"/>
            <w:shd w:val="clear" w:color="auto" w:fill="EAEDF1" w:themeFill="text2" w:themeFillTint="1A"/>
          </w:tcPr>
          <w:p w14:paraId="39C7B143" w14:textId="77777777" w:rsidR="000779FF" w:rsidRPr="00221F9E" w:rsidRDefault="000779FF" w:rsidP="00BE49FF">
            <w:pPr>
              <w:rPr>
                <w:rFonts w:ascii="Arial" w:hAnsi="Arial" w:cs="Arial"/>
                <w:b/>
                <w:bCs/>
                <w:sz w:val="22"/>
                <w:szCs w:val="22"/>
              </w:rPr>
            </w:pPr>
            <w:r w:rsidRPr="00221F9E">
              <w:rPr>
                <w:rFonts w:ascii="Arial" w:hAnsi="Arial" w:cs="Arial"/>
                <w:b/>
                <w:bCs/>
                <w:sz w:val="22"/>
                <w:szCs w:val="22"/>
              </w:rPr>
              <w:t>Cancer</w:t>
            </w:r>
          </w:p>
        </w:tc>
        <w:tc>
          <w:tcPr>
            <w:tcW w:w="4508" w:type="dxa"/>
          </w:tcPr>
          <w:p w14:paraId="3CE82A10" w14:textId="77777777" w:rsidR="000779FF" w:rsidRPr="00221F9E" w:rsidRDefault="000779FF" w:rsidP="00BE49FF">
            <w:pPr>
              <w:rPr>
                <w:rFonts w:ascii="Arial" w:hAnsi="Arial" w:cs="Arial"/>
                <w:sz w:val="22"/>
                <w:szCs w:val="22"/>
              </w:rPr>
            </w:pPr>
            <w:r w:rsidRPr="00221F9E">
              <w:rPr>
                <w:rFonts w:ascii="Arial" w:hAnsi="Arial" w:cs="Arial"/>
                <w:sz w:val="22"/>
                <w:szCs w:val="22"/>
              </w:rPr>
              <w:t xml:space="preserve">Average: </w:t>
            </w:r>
            <w:r w:rsidRPr="00221F9E">
              <w:rPr>
                <w:rFonts w:ascii="Arial" w:hAnsi="Arial" w:cs="Arial"/>
                <w:color w:val="0070C0"/>
                <w:sz w:val="22"/>
                <w:szCs w:val="22"/>
              </w:rPr>
              <w:t>59.7 years</w:t>
            </w:r>
          </w:p>
        </w:tc>
      </w:tr>
      <w:tr w:rsidR="000779FF" w:rsidRPr="00221F9E" w14:paraId="5CBE0B32" w14:textId="77777777" w:rsidTr="00BE49FF">
        <w:tc>
          <w:tcPr>
            <w:tcW w:w="4508" w:type="dxa"/>
            <w:vMerge/>
            <w:shd w:val="clear" w:color="auto" w:fill="EAEDF1" w:themeFill="text2" w:themeFillTint="1A"/>
          </w:tcPr>
          <w:p w14:paraId="3FA2D461" w14:textId="77777777" w:rsidR="000779FF" w:rsidRPr="00221F9E" w:rsidRDefault="000779FF" w:rsidP="00BE49FF">
            <w:pPr>
              <w:rPr>
                <w:rFonts w:ascii="Arial" w:hAnsi="Arial" w:cs="Arial"/>
                <w:b/>
                <w:bCs/>
                <w:sz w:val="22"/>
                <w:szCs w:val="22"/>
              </w:rPr>
            </w:pPr>
          </w:p>
        </w:tc>
        <w:tc>
          <w:tcPr>
            <w:tcW w:w="4508" w:type="dxa"/>
          </w:tcPr>
          <w:p w14:paraId="64BA5E3C" w14:textId="77777777" w:rsidR="000779FF" w:rsidRPr="00221F9E" w:rsidRDefault="000779FF" w:rsidP="00BE49FF">
            <w:pPr>
              <w:rPr>
                <w:rFonts w:ascii="Arial" w:hAnsi="Arial" w:cs="Arial"/>
                <w:sz w:val="22"/>
                <w:szCs w:val="22"/>
              </w:rPr>
            </w:pPr>
            <w:r w:rsidRPr="00221F9E">
              <w:rPr>
                <w:rFonts w:ascii="Arial" w:hAnsi="Arial" w:cs="Arial"/>
                <w:sz w:val="22"/>
                <w:szCs w:val="22"/>
              </w:rPr>
              <w:t xml:space="preserve">Median: </w:t>
            </w:r>
            <w:r w:rsidRPr="00221F9E">
              <w:rPr>
                <w:rFonts w:ascii="Arial" w:hAnsi="Arial" w:cs="Arial"/>
                <w:color w:val="0070C0"/>
                <w:sz w:val="22"/>
                <w:szCs w:val="22"/>
              </w:rPr>
              <w:t>64 years</w:t>
            </w:r>
          </w:p>
        </w:tc>
      </w:tr>
    </w:tbl>
    <w:p w14:paraId="01C0707C" w14:textId="77777777" w:rsidR="000779FF" w:rsidRDefault="000779FF" w:rsidP="00DA3C9F">
      <w:pPr>
        <w:pStyle w:val="Heading2"/>
      </w:pPr>
    </w:p>
    <w:p w14:paraId="164397EB" w14:textId="77777777" w:rsidR="0010323F" w:rsidRDefault="0010323F" w:rsidP="00DA3C9F">
      <w:pPr>
        <w:pStyle w:val="Heading2"/>
      </w:pPr>
    </w:p>
    <w:p w14:paraId="3298E68B" w14:textId="77777777" w:rsidR="0010323F" w:rsidRDefault="0010323F" w:rsidP="00DA3C9F">
      <w:pPr>
        <w:pStyle w:val="Heading2"/>
      </w:pPr>
    </w:p>
    <w:p w14:paraId="5E3C7F6B" w14:textId="77777777" w:rsidR="0010323F" w:rsidRPr="00221F9E" w:rsidRDefault="0010323F" w:rsidP="00DA3C9F">
      <w:pPr>
        <w:pStyle w:val="Heading2"/>
      </w:pPr>
    </w:p>
    <w:p w14:paraId="4EA7E710" w14:textId="58A4AEEC" w:rsidR="000779FF" w:rsidRPr="00221F9E" w:rsidRDefault="000779FF" w:rsidP="00DA3C9F">
      <w:pPr>
        <w:pStyle w:val="Heading2"/>
        <w:ind w:left="0"/>
        <w:rPr>
          <w:color w:val="0070C0"/>
        </w:rPr>
      </w:pPr>
      <w:bookmarkStart w:id="15" w:name="_Toc199952647"/>
      <w:r w:rsidRPr="00221F9E">
        <w:rPr>
          <w:color w:val="0070C0"/>
        </w:rPr>
        <w:lastRenderedPageBreak/>
        <w:t>2.4. Cause of Death – Part 1b and 1c</w:t>
      </w:r>
      <w:bookmarkEnd w:id="15"/>
      <w:r w:rsidR="00DA3C9F" w:rsidRPr="00221F9E">
        <w:rPr>
          <w:color w:val="0070C0"/>
        </w:rPr>
        <w:br/>
      </w:r>
    </w:p>
    <w:p w14:paraId="46155290" w14:textId="30C87F00" w:rsidR="000779FF" w:rsidRPr="00221F9E" w:rsidRDefault="000779FF" w:rsidP="00221F9E">
      <w:pPr>
        <w:jc w:val="both"/>
        <w:rPr>
          <w:rFonts w:ascii="Arial" w:hAnsi="Arial" w:cs="Arial"/>
          <w:sz w:val="22"/>
          <w:szCs w:val="22"/>
        </w:rPr>
      </w:pPr>
      <w:r w:rsidRPr="00221F9E">
        <w:rPr>
          <w:rFonts w:ascii="Arial" w:hAnsi="Arial" w:cs="Arial"/>
          <w:sz w:val="22"/>
          <w:szCs w:val="22"/>
        </w:rPr>
        <w:t>As outlined above, there is additional learning when we consider other elements to</w:t>
      </w:r>
      <w:r w:rsidR="000B71B4" w:rsidRPr="00221F9E">
        <w:rPr>
          <w:rFonts w:ascii="Arial" w:hAnsi="Arial" w:cs="Arial"/>
          <w:sz w:val="22"/>
          <w:szCs w:val="22"/>
        </w:rPr>
        <w:t xml:space="preserve"> conditions listed on</w:t>
      </w:r>
      <w:r w:rsidRPr="00221F9E">
        <w:rPr>
          <w:rFonts w:ascii="Arial" w:hAnsi="Arial" w:cs="Arial"/>
          <w:sz w:val="22"/>
          <w:szCs w:val="22"/>
        </w:rPr>
        <w:t xml:space="preserve"> the death certificat</w:t>
      </w:r>
      <w:r w:rsidR="000B71B4" w:rsidRPr="00221F9E">
        <w:rPr>
          <w:rFonts w:ascii="Arial" w:hAnsi="Arial" w:cs="Arial"/>
          <w:sz w:val="22"/>
          <w:szCs w:val="22"/>
        </w:rPr>
        <w:t>e</w:t>
      </w:r>
      <w:r w:rsidR="00007DAE" w:rsidRPr="00221F9E">
        <w:rPr>
          <w:rFonts w:ascii="Arial" w:hAnsi="Arial" w:cs="Arial"/>
          <w:sz w:val="22"/>
          <w:szCs w:val="22"/>
        </w:rPr>
        <w:t xml:space="preserve">. </w:t>
      </w:r>
      <w:r w:rsidRPr="00221F9E">
        <w:rPr>
          <w:rFonts w:ascii="Arial" w:hAnsi="Arial" w:cs="Arial"/>
          <w:sz w:val="22"/>
          <w:szCs w:val="22"/>
        </w:rPr>
        <w:t>This report will consider additional learning where the diagnostic categories of Part 1a and Part 1b and 1c are different</w:t>
      </w:r>
      <w:r w:rsidR="00007DAE" w:rsidRPr="00221F9E">
        <w:rPr>
          <w:rFonts w:ascii="Arial" w:hAnsi="Arial" w:cs="Arial"/>
          <w:sz w:val="22"/>
          <w:szCs w:val="22"/>
        </w:rPr>
        <w:t xml:space="preserve">. </w:t>
      </w:r>
    </w:p>
    <w:p w14:paraId="3B0D3F45" w14:textId="40D789F9" w:rsidR="000779FF" w:rsidRPr="00516A8B" w:rsidRDefault="000779FF" w:rsidP="000779FF">
      <w:pPr>
        <w:rPr>
          <w:rFonts w:ascii="Arial" w:hAnsi="Arial" w:cs="Arial"/>
          <w:b/>
          <w:bCs/>
          <w:color w:val="0070C0"/>
          <w:sz w:val="22"/>
          <w:szCs w:val="22"/>
        </w:rPr>
      </w:pPr>
      <w:r w:rsidRPr="00516A8B">
        <w:rPr>
          <w:rFonts w:ascii="Arial" w:hAnsi="Arial" w:cs="Arial"/>
          <w:b/>
          <w:bCs/>
          <w:color w:val="0070C0"/>
          <w:sz w:val="22"/>
          <w:szCs w:val="22"/>
        </w:rPr>
        <w:t>Conditions listed on Part 1b or 1c – where the condition linked to the cause of death is a different diagnostic category to Part 1a.</w:t>
      </w:r>
      <w:r w:rsidR="00DA3C9F" w:rsidRPr="00516A8B">
        <w:rPr>
          <w:rFonts w:ascii="Arial" w:hAnsi="Arial" w:cs="Arial"/>
          <w:b/>
          <w:bCs/>
          <w:color w:val="0070C0"/>
          <w:sz w:val="22"/>
          <w:szCs w:val="22"/>
        </w:rPr>
        <w:br/>
      </w:r>
    </w:p>
    <w:p w14:paraId="0641158F" w14:textId="419A857F" w:rsidR="000779FF" w:rsidRPr="00516A8B" w:rsidRDefault="000779FF"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i/>
          <w:iCs/>
          <w:sz w:val="22"/>
          <w:szCs w:val="22"/>
          <w:u w:val="single"/>
        </w:rPr>
      </w:pPr>
      <w:r w:rsidRPr="00516A8B">
        <w:rPr>
          <w:rFonts w:ascii="Arial" w:hAnsi="Arial" w:cs="Arial"/>
          <w:i/>
          <w:iCs/>
          <w:sz w:val="22"/>
          <w:szCs w:val="22"/>
          <w:u w:val="single"/>
        </w:rPr>
        <w:t>Example</w:t>
      </w:r>
      <w:r w:rsidR="000B71B4" w:rsidRPr="00516A8B">
        <w:rPr>
          <w:rFonts w:ascii="Arial" w:hAnsi="Arial" w:cs="Arial"/>
          <w:i/>
          <w:iCs/>
          <w:sz w:val="22"/>
          <w:szCs w:val="22"/>
          <w:u w:val="single"/>
        </w:rPr>
        <w:t>s</w:t>
      </w:r>
      <w:r w:rsidRPr="00516A8B">
        <w:rPr>
          <w:rFonts w:ascii="Arial" w:hAnsi="Arial" w:cs="Arial"/>
          <w:i/>
          <w:iCs/>
          <w:sz w:val="22"/>
          <w:szCs w:val="22"/>
          <w:u w:val="single"/>
        </w:rPr>
        <w:t xml:space="preserve"> 1.</w:t>
      </w:r>
    </w:p>
    <w:p w14:paraId="09E4BA1D" w14:textId="77777777" w:rsidR="000779FF" w:rsidRPr="00516A8B" w:rsidRDefault="000779FF"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color w:val="0070C0"/>
          <w:sz w:val="22"/>
          <w:szCs w:val="22"/>
        </w:rPr>
      </w:pPr>
      <w:r w:rsidRPr="00516A8B">
        <w:rPr>
          <w:rFonts w:ascii="Arial" w:hAnsi="Arial" w:cs="Arial"/>
          <w:color w:val="0070C0"/>
          <w:sz w:val="22"/>
          <w:szCs w:val="22"/>
        </w:rPr>
        <w:t>1a) Pulmonary embolism                                    1a) SUDEP</w:t>
      </w:r>
    </w:p>
    <w:p w14:paraId="26C48FA0" w14:textId="77777777" w:rsidR="000779FF" w:rsidRPr="00516A8B" w:rsidRDefault="000779FF"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color w:val="0070C0"/>
          <w:sz w:val="22"/>
          <w:szCs w:val="22"/>
        </w:rPr>
      </w:pPr>
      <w:r w:rsidRPr="00516A8B">
        <w:rPr>
          <w:rFonts w:ascii="Arial" w:hAnsi="Arial" w:cs="Arial"/>
          <w:color w:val="0070C0"/>
          <w:sz w:val="22"/>
          <w:szCs w:val="22"/>
        </w:rPr>
        <w:t>1b) Idiopathic DVT                                                  1b) Epilepsy</w:t>
      </w:r>
    </w:p>
    <w:p w14:paraId="5DC6C397" w14:textId="77777777" w:rsidR="000779FF" w:rsidRPr="00516A8B" w:rsidRDefault="000779FF"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sz w:val="22"/>
          <w:szCs w:val="22"/>
        </w:rPr>
      </w:pPr>
      <w:r w:rsidRPr="00516A8B">
        <w:rPr>
          <w:rFonts w:ascii="Arial" w:hAnsi="Arial" w:cs="Arial"/>
          <w:color w:val="0070C0"/>
          <w:sz w:val="22"/>
          <w:szCs w:val="22"/>
        </w:rPr>
        <w:t xml:space="preserve"> </w:t>
      </w:r>
      <w:r w:rsidRPr="00516A8B">
        <w:rPr>
          <w:rFonts w:ascii="Arial" w:hAnsi="Arial" w:cs="Arial"/>
          <w:sz w:val="22"/>
          <w:szCs w:val="22"/>
        </w:rPr>
        <w:t xml:space="preserve">These will </w:t>
      </w:r>
      <w:r w:rsidRPr="00516A8B">
        <w:rPr>
          <w:rFonts w:ascii="Arial" w:hAnsi="Arial" w:cs="Arial"/>
          <w:b/>
          <w:bCs/>
          <w:color w:val="0070C0"/>
          <w:sz w:val="22"/>
          <w:szCs w:val="22"/>
          <w:u w:val="single"/>
        </w:rPr>
        <w:t>not</w:t>
      </w:r>
      <w:r w:rsidRPr="00516A8B">
        <w:rPr>
          <w:rFonts w:ascii="Arial" w:hAnsi="Arial" w:cs="Arial"/>
          <w:color w:val="0070C0"/>
          <w:sz w:val="22"/>
          <w:szCs w:val="22"/>
          <w:u w:val="single"/>
        </w:rPr>
        <w:t xml:space="preserve"> </w:t>
      </w:r>
      <w:r w:rsidRPr="00516A8B">
        <w:rPr>
          <w:rFonts w:ascii="Arial" w:hAnsi="Arial" w:cs="Arial"/>
          <w:sz w:val="22"/>
          <w:szCs w:val="22"/>
        </w:rPr>
        <w:t>be included in the following analysis as the conditions are categorically the same.</w:t>
      </w:r>
    </w:p>
    <w:p w14:paraId="27DED04D" w14:textId="77777777" w:rsidR="003766DE" w:rsidRPr="00516A8B" w:rsidRDefault="003766DE"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sz w:val="22"/>
          <w:szCs w:val="22"/>
        </w:rPr>
      </w:pPr>
    </w:p>
    <w:p w14:paraId="2D4A6939" w14:textId="60001F6B" w:rsidR="000779FF" w:rsidRPr="00516A8B" w:rsidRDefault="000779FF"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i/>
          <w:iCs/>
          <w:sz w:val="22"/>
          <w:szCs w:val="22"/>
          <w:u w:val="single"/>
        </w:rPr>
      </w:pPr>
      <w:r w:rsidRPr="00516A8B">
        <w:rPr>
          <w:rFonts w:ascii="Arial" w:hAnsi="Arial" w:cs="Arial"/>
          <w:i/>
          <w:iCs/>
          <w:sz w:val="22"/>
          <w:szCs w:val="22"/>
          <w:u w:val="single"/>
        </w:rPr>
        <w:t>Example</w:t>
      </w:r>
      <w:r w:rsidR="000B71B4" w:rsidRPr="00516A8B">
        <w:rPr>
          <w:rFonts w:ascii="Arial" w:hAnsi="Arial" w:cs="Arial"/>
          <w:i/>
          <w:iCs/>
          <w:sz w:val="22"/>
          <w:szCs w:val="22"/>
          <w:u w:val="single"/>
        </w:rPr>
        <w:t>s</w:t>
      </w:r>
      <w:r w:rsidRPr="00516A8B">
        <w:rPr>
          <w:rFonts w:ascii="Arial" w:hAnsi="Arial" w:cs="Arial"/>
          <w:i/>
          <w:iCs/>
          <w:sz w:val="22"/>
          <w:szCs w:val="22"/>
          <w:u w:val="single"/>
        </w:rPr>
        <w:t xml:space="preserve"> 2.</w:t>
      </w:r>
    </w:p>
    <w:p w14:paraId="1AB382BB" w14:textId="77777777" w:rsidR="000779FF" w:rsidRPr="00516A8B" w:rsidRDefault="000779FF"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color w:val="0070C0"/>
          <w:sz w:val="22"/>
          <w:szCs w:val="22"/>
        </w:rPr>
      </w:pPr>
      <w:r w:rsidRPr="00516A8B">
        <w:rPr>
          <w:rFonts w:ascii="Arial" w:hAnsi="Arial" w:cs="Arial"/>
          <w:color w:val="0070C0"/>
          <w:sz w:val="22"/>
          <w:szCs w:val="22"/>
        </w:rPr>
        <w:t>1a) perforated large bowel obstruction                                 1a) MI</w:t>
      </w:r>
    </w:p>
    <w:p w14:paraId="73AAFD4C" w14:textId="77777777" w:rsidR="000779FF" w:rsidRPr="00516A8B" w:rsidRDefault="000779FF"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color w:val="0070C0"/>
          <w:sz w:val="22"/>
          <w:szCs w:val="22"/>
        </w:rPr>
      </w:pPr>
      <w:r w:rsidRPr="00516A8B">
        <w:rPr>
          <w:rFonts w:ascii="Arial" w:hAnsi="Arial" w:cs="Arial"/>
          <w:color w:val="0070C0"/>
          <w:sz w:val="22"/>
          <w:szCs w:val="22"/>
        </w:rPr>
        <w:t>1b) sigmoid adenocarcinoma                                                   1b) Aspiration</w:t>
      </w:r>
    </w:p>
    <w:p w14:paraId="01C443C0" w14:textId="7FC2343E" w:rsidR="000779FF" w:rsidRPr="00516A8B" w:rsidRDefault="003766DE"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sz w:val="22"/>
          <w:szCs w:val="22"/>
        </w:rPr>
      </w:pPr>
      <w:r w:rsidRPr="00516A8B">
        <w:rPr>
          <w:rFonts w:ascii="Arial" w:hAnsi="Arial" w:cs="Arial"/>
          <w:sz w:val="22"/>
          <w:szCs w:val="22"/>
        </w:rPr>
        <w:t>Where there is an indication of a</w:t>
      </w:r>
      <w:r w:rsidR="000779FF" w:rsidRPr="00516A8B">
        <w:rPr>
          <w:rFonts w:ascii="Arial" w:hAnsi="Arial" w:cs="Arial"/>
          <w:sz w:val="22"/>
          <w:szCs w:val="22"/>
        </w:rPr>
        <w:t xml:space="preserve"> </w:t>
      </w:r>
      <w:r w:rsidR="000779FF" w:rsidRPr="00516A8B">
        <w:rPr>
          <w:rFonts w:ascii="Arial" w:hAnsi="Arial" w:cs="Arial"/>
          <w:b/>
          <w:bCs/>
          <w:sz w:val="22"/>
          <w:szCs w:val="22"/>
        </w:rPr>
        <w:t xml:space="preserve">different </w:t>
      </w:r>
      <w:r w:rsidR="000779FF" w:rsidRPr="00516A8B">
        <w:rPr>
          <w:rFonts w:ascii="Arial" w:hAnsi="Arial" w:cs="Arial"/>
          <w:sz w:val="22"/>
          <w:szCs w:val="22"/>
        </w:rPr>
        <w:t>category</w:t>
      </w:r>
      <w:r w:rsidRPr="00516A8B">
        <w:rPr>
          <w:rFonts w:ascii="Arial" w:hAnsi="Arial" w:cs="Arial"/>
          <w:sz w:val="22"/>
          <w:szCs w:val="22"/>
        </w:rPr>
        <w:t xml:space="preserve"> contributing to</w:t>
      </w:r>
      <w:r w:rsidR="000779FF" w:rsidRPr="00516A8B">
        <w:rPr>
          <w:rFonts w:ascii="Arial" w:hAnsi="Arial" w:cs="Arial"/>
          <w:sz w:val="22"/>
          <w:szCs w:val="22"/>
        </w:rPr>
        <w:t xml:space="preserve"> cause of death</w:t>
      </w:r>
      <w:r w:rsidR="000B71B4" w:rsidRPr="00516A8B">
        <w:rPr>
          <w:rFonts w:ascii="Arial" w:hAnsi="Arial" w:cs="Arial"/>
          <w:sz w:val="22"/>
          <w:szCs w:val="22"/>
        </w:rPr>
        <w:t>,</w:t>
      </w:r>
      <w:r w:rsidR="000779FF" w:rsidRPr="00516A8B">
        <w:rPr>
          <w:rFonts w:ascii="Arial" w:hAnsi="Arial" w:cs="Arial"/>
          <w:sz w:val="22"/>
          <w:szCs w:val="22"/>
        </w:rPr>
        <w:t xml:space="preserve"> but Part 1 b or c is relevant to the report findings</w:t>
      </w:r>
      <w:r w:rsidRPr="00516A8B">
        <w:rPr>
          <w:rFonts w:ascii="Arial" w:hAnsi="Arial" w:cs="Arial"/>
          <w:sz w:val="22"/>
          <w:szCs w:val="22"/>
        </w:rPr>
        <w:t xml:space="preserve">, </w:t>
      </w:r>
      <w:r w:rsidR="000779FF" w:rsidRPr="00516A8B">
        <w:rPr>
          <w:rFonts w:ascii="Arial" w:hAnsi="Arial" w:cs="Arial"/>
          <w:sz w:val="22"/>
          <w:szCs w:val="22"/>
        </w:rPr>
        <w:t xml:space="preserve">these </w:t>
      </w:r>
      <w:r w:rsidR="000779FF" w:rsidRPr="00516A8B">
        <w:rPr>
          <w:rFonts w:ascii="Arial" w:hAnsi="Arial" w:cs="Arial"/>
          <w:b/>
          <w:bCs/>
          <w:color w:val="0070C0"/>
          <w:sz w:val="22"/>
          <w:szCs w:val="22"/>
          <w:u w:val="single"/>
        </w:rPr>
        <w:t>will</w:t>
      </w:r>
      <w:r w:rsidR="000779FF" w:rsidRPr="00516A8B">
        <w:rPr>
          <w:rFonts w:ascii="Arial" w:hAnsi="Arial" w:cs="Arial"/>
          <w:color w:val="0070C0"/>
          <w:sz w:val="22"/>
          <w:szCs w:val="22"/>
        </w:rPr>
        <w:t xml:space="preserve"> </w:t>
      </w:r>
      <w:r w:rsidR="000779FF" w:rsidRPr="00516A8B">
        <w:rPr>
          <w:rFonts w:ascii="Arial" w:hAnsi="Arial" w:cs="Arial"/>
          <w:sz w:val="22"/>
          <w:szCs w:val="22"/>
        </w:rPr>
        <w:t>be included in the following analysis.</w:t>
      </w:r>
    </w:p>
    <w:p w14:paraId="23869816" w14:textId="77777777" w:rsidR="003766DE" w:rsidRPr="000779FF" w:rsidRDefault="003766DE" w:rsidP="003766DE">
      <w:pPr>
        <w:pBdr>
          <w:top w:val="single" w:sz="4" w:space="1" w:color="auto"/>
          <w:left w:val="single" w:sz="4" w:space="4" w:color="auto"/>
          <w:bottom w:val="single" w:sz="4" w:space="1" w:color="auto"/>
          <w:right w:val="single" w:sz="4" w:space="4" w:color="auto"/>
        </w:pBdr>
        <w:shd w:val="clear" w:color="auto" w:fill="D9E2F3" w:themeFill="accent1" w:themeFillTint="33"/>
        <w:rPr>
          <w:rFonts w:ascii="Aptos Display" w:hAnsi="Aptos Display"/>
        </w:rPr>
      </w:pPr>
    </w:p>
    <w:p w14:paraId="6167C908" w14:textId="77777777" w:rsidR="000779FF" w:rsidRDefault="000779FF" w:rsidP="000779FF">
      <w:pPr>
        <w:rPr>
          <w:rFonts w:ascii="Aptos Display" w:hAnsi="Aptos Display"/>
          <w:b/>
          <w:bCs/>
          <w:color w:val="0070C0"/>
        </w:rPr>
      </w:pPr>
    </w:p>
    <w:p w14:paraId="026044BD" w14:textId="77777777" w:rsidR="00893C78" w:rsidRPr="000779FF" w:rsidRDefault="00893C78" w:rsidP="000779FF">
      <w:pPr>
        <w:rPr>
          <w:rFonts w:ascii="Aptos Display" w:hAnsi="Aptos Display"/>
          <w:b/>
          <w:bCs/>
          <w:color w:val="0070C0"/>
        </w:rPr>
      </w:pPr>
    </w:p>
    <w:p w14:paraId="65981F28" w14:textId="77777777" w:rsidR="000779FF" w:rsidRDefault="000779FF" w:rsidP="000779FF">
      <w:pPr>
        <w:rPr>
          <w:rFonts w:ascii="Arial" w:hAnsi="Arial" w:cs="Arial"/>
          <w:b/>
          <w:bCs/>
          <w:sz w:val="22"/>
          <w:szCs w:val="22"/>
        </w:rPr>
      </w:pPr>
      <w:r w:rsidRPr="00516A8B">
        <w:rPr>
          <w:rFonts w:ascii="Arial" w:hAnsi="Arial" w:cs="Arial"/>
          <w:b/>
          <w:bCs/>
          <w:sz w:val="22"/>
          <w:szCs w:val="22"/>
        </w:rPr>
        <w:t xml:space="preserve">There were </w:t>
      </w:r>
      <w:r w:rsidRPr="00516A8B">
        <w:rPr>
          <w:rFonts w:ascii="Arial" w:hAnsi="Arial" w:cs="Arial"/>
          <w:b/>
          <w:bCs/>
          <w:color w:val="0070C0"/>
          <w:sz w:val="22"/>
          <w:szCs w:val="22"/>
        </w:rPr>
        <w:t xml:space="preserve">45 </w:t>
      </w:r>
      <w:r w:rsidRPr="00516A8B">
        <w:rPr>
          <w:rFonts w:ascii="Arial" w:hAnsi="Arial" w:cs="Arial"/>
          <w:b/>
          <w:bCs/>
          <w:sz w:val="22"/>
          <w:szCs w:val="22"/>
        </w:rPr>
        <w:t>closed reviews which had different diagnostic categories in Part 1a to Part 1b or Part 1c.</w:t>
      </w:r>
    </w:p>
    <w:p w14:paraId="45E6F94F" w14:textId="77777777" w:rsidR="00516A8B" w:rsidRPr="00516A8B" w:rsidRDefault="00516A8B" w:rsidP="000779FF">
      <w:pPr>
        <w:rPr>
          <w:rFonts w:ascii="Arial" w:hAnsi="Arial" w:cs="Arial"/>
          <w:b/>
          <w:bCs/>
          <w:sz w:val="22"/>
          <w:szCs w:val="22"/>
        </w:rPr>
      </w:pPr>
    </w:p>
    <w:p w14:paraId="17F03DEA" w14:textId="77777777" w:rsidR="000779FF" w:rsidRPr="00516A8B" w:rsidRDefault="000779FF" w:rsidP="00DA3C9F">
      <w:pPr>
        <w:jc w:val="center"/>
        <w:rPr>
          <w:rFonts w:ascii="Arial" w:hAnsi="Arial" w:cs="Arial"/>
          <w:b/>
          <w:bCs/>
          <w:sz w:val="22"/>
          <w:szCs w:val="22"/>
        </w:rPr>
      </w:pPr>
      <w:r w:rsidRPr="00516A8B">
        <w:rPr>
          <w:rFonts w:ascii="Arial" w:hAnsi="Arial" w:cs="Arial"/>
          <w:noProof/>
          <w:sz w:val="22"/>
          <w:szCs w:val="22"/>
        </w:rPr>
        <w:drawing>
          <wp:inline distT="0" distB="0" distL="0" distR="0" wp14:anchorId="2B09B395" wp14:editId="56570BF4">
            <wp:extent cx="4572000" cy="2743200"/>
            <wp:effectExtent l="0" t="0" r="0" b="0"/>
            <wp:docPr id="850570386" name="Chart 1">
              <a:extLst xmlns:a="http://schemas.openxmlformats.org/drawingml/2006/main">
                <a:ext uri="{FF2B5EF4-FFF2-40B4-BE49-F238E27FC236}">
                  <a16:creationId xmlns:a16="http://schemas.microsoft.com/office/drawing/2014/main" id="{33D83A93-26BF-5D08-5061-74BCFA6C8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CF0D6E" w14:textId="77777777" w:rsidR="003766DE" w:rsidRPr="00516A8B" w:rsidRDefault="003766DE" w:rsidP="000779FF">
      <w:pPr>
        <w:rPr>
          <w:rFonts w:ascii="Arial" w:hAnsi="Arial" w:cs="Arial"/>
          <w:b/>
          <w:bCs/>
          <w:sz w:val="22"/>
          <w:szCs w:val="22"/>
        </w:rPr>
      </w:pPr>
    </w:p>
    <w:p w14:paraId="76F4399A" w14:textId="77777777" w:rsidR="003766DE" w:rsidRPr="00516A8B" w:rsidRDefault="003766DE" w:rsidP="000779FF">
      <w:pPr>
        <w:rPr>
          <w:rFonts w:ascii="Arial" w:hAnsi="Arial" w:cs="Arial"/>
          <w:b/>
          <w:bCs/>
          <w:sz w:val="22"/>
          <w:szCs w:val="22"/>
        </w:rPr>
      </w:pPr>
    </w:p>
    <w:p w14:paraId="01634A04" w14:textId="77777777" w:rsidR="007C3D09" w:rsidRPr="00516A8B" w:rsidRDefault="000779FF" w:rsidP="00697049">
      <w:pPr>
        <w:jc w:val="both"/>
        <w:rPr>
          <w:rFonts w:ascii="Arial" w:hAnsi="Arial" w:cs="Arial"/>
          <w:sz w:val="22"/>
          <w:szCs w:val="22"/>
        </w:rPr>
      </w:pPr>
      <w:r w:rsidRPr="00516A8B">
        <w:rPr>
          <w:rFonts w:ascii="Arial" w:hAnsi="Arial" w:cs="Arial"/>
          <w:sz w:val="22"/>
          <w:szCs w:val="22"/>
        </w:rPr>
        <w:t>As indicated in section 2.3</w:t>
      </w:r>
      <w:r w:rsidR="003766DE" w:rsidRPr="00516A8B">
        <w:rPr>
          <w:rFonts w:ascii="Arial" w:hAnsi="Arial" w:cs="Arial"/>
          <w:sz w:val="22"/>
          <w:szCs w:val="22"/>
        </w:rPr>
        <w:t>,</w:t>
      </w:r>
      <w:r w:rsidRPr="00516A8B">
        <w:rPr>
          <w:rFonts w:ascii="Arial" w:hAnsi="Arial" w:cs="Arial"/>
          <w:sz w:val="22"/>
          <w:szCs w:val="22"/>
        </w:rPr>
        <w:t xml:space="preserve"> cancer as a feature on Part 1b or 1c on the death certificate increases this diagnostic category by </w:t>
      </w:r>
      <w:r w:rsidRPr="00516A8B">
        <w:rPr>
          <w:rFonts w:ascii="Arial" w:hAnsi="Arial" w:cs="Arial"/>
          <w:b/>
          <w:bCs/>
          <w:color w:val="0070C0"/>
          <w:sz w:val="22"/>
          <w:szCs w:val="22"/>
        </w:rPr>
        <w:t>6</w:t>
      </w:r>
      <w:r w:rsidRPr="00516A8B">
        <w:rPr>
          <w:rFonts w:ascii="Arial" w:hAnsi="Arial" w:cs="Arial"/>
          <w:b/>
          <w:bCs/>
          <w:color w:val="657C9C" w:themeColor="text2" w:themeTint="BF"/>
          <w:sz w:val="22"/>
          <w:szCs w:val="22"/>
        </w:rPr>
        <w:t xml:space="preserve"> </w:t>
      </w:r>
      <w:r w:rsidRPr="00516A8B">
        <w:rPr>
          <w:rFonts w:ascii="Arial" w:hAnsi="Arial" w:cs="Arial"/>
          <w:sz w:val="22"/>
          <w:szCs w:val="22"/>
        </w:rPr>
        <w:t xml:space="preserve">deaths. </w:t>
      </w:r>
    </w:p>
    <w:p w14:paraId="76840190" w14:textId="591B1A66" w:rsidR="000779FF" w:rsidRPr="00516A8B" w:rsidRDefault="000779FF" w:rsidP="00697049">
      <w:pPr>
        <w:jc w:val="both"/>
        <w:rPr>
          <w:rFonts w:ascii="Arial" w:hAnsi="Arial" w:cs="Arial"/>
          <w:sz w:val="22"/>
          <w:szCs w:val="22"/>
        </w:rPr>
      </w:pPr>
      <w:r w:rsidRPr="00516A8B">
        <w:rPr>
          <w:rFonts w:ascii="Arial" w:hAnsi="Arial" w:cs="Arial"/>
          <w:sz w:val="22"/>
          <w:szCs w:val="22"/>
        </w:rPr>
        <w:t>These were not cancers linked to any national screening programme and did not highlight any theme or prevalence of specific cancer type.</w:t>
      </w:r>
    </w:p>
    <w:p w14:paraId="0006D12B" w14:textId="77777777" w:rsidR="007C3D09" w:rsidRPr="00516A8B" w:rsidRDefault="007C3D09" w:rsidP="00697049">
      <w:pPr>
        <w:jc w:val="both"/>
        <w:rPr>
          <w:rFonts w:ascii="Arial" w:hAnsi="Arial" w:cs="Arial"/>
          <w:sz w:val="22"/>
          <w:szCs w:val="22"/>
        </w:rPr>
      </w:pPr>
    </w:p>
    <w:p w14:paraId="413CDD0F" w14:textId="77777777" w:rsidR="000779FF" w:rsidRPr="00516A8B" w:rsidRDefault="000779FF" w:rsidP="00697049">
      <w:pPr>
        <w:jc w:val="both"/>
        <w:rPr>
          <w:rFonts w:ascii="Arial" w:hAnsi="Arial" w:cs="Arial"/>
          <w:sz w:val="22"/>
          <w:szCs w:val="22"/>
        </w:rPr>
      </w:pPr>
      <w:r w:rsidRPr="00516A8B">
        <w:rPr>
          <w:rFonts w:ascii="Arial" w:hAnsi="Arial" w:cs="Arial"/>
          <w:sz w:val="22"/>
          <w:szCs w:val="22"/>
        </w:rPr>
        <w:lastRenderedPageBreak/>
        <w:t xml:space="preserve">Aspiration and aspiration pneumonia plus other respiratory related deaths accounted for </w:t>
      </w:r>
      <w:r w:rsidRPr="00516A8B">
        <w:rPr>
          <w:rFonts w:ascii="Arial" w:hAnsi="Arial" w:cs="Arial"/>
          <w:b/>
          <w:bCs/>
          <w:color w:val="0070C0"/>
          <w:sz w:val="22"/>
          <w:szCs w:val="22"/>
        </w:rPr>
        <w:t>11</w:t>
      </w:r>
      <w:r w:rsidRPr="00516A8B">
        <w:rPr>
          <w:rFonts w:ascii="Arial" w:hAnsi="Arial" w:cs="Arial"/>
          <w:b/>
          <w:bCs/>
          <w:color w:val="657C9C" w:themeColor="text2" w:themeTint="BF"/>
          <w:sz w:val="22"/>
          <w:szCs w:val="22"/>
        </w:rPr>
        <w:t xml:space="preserve"> </w:t>
      </w:r>
      <w:r w:rsidRPr="00516A8B">
        <w:rPr>
          <w:rFonts w:ascii="Arial" w:hAnsi="Arial" w:cs="Arial"/>
          <w:sz w:val="22"/>
          <w:szCs w:val="22"/>
        </w:rPr>
        <w:t xml:space="preserve">diagnostic categories on this section of the death certificate. Dysphagia (difficulty swallowing) was indicated in a further </w:t>
      </w:r>
      <w:r w:rsidRPr="00516A8B">
        <w:rPr>
          <w:rFonts w:ascii="Arial" w:hAnsi="Arial" w:cs="Arial"/>
          <w:b/>
          <w:bCs/>
          <w:color w:val="0070C0"/>
          <w:sz w:val="22"/>
          <w:szCs w:val="22"/>
        </w:rPr>
        <w:t>4</w:t>
      </w:r>
      <w:r w:rsidRPr="00516A8B">
        <w:rPr>
          <w:rFonts w:ascii="Arial" w:hAnsi="Arial" w:cs="Arial"/>
          <w:sz w:val="22"/>
          <w:szCs w:val="22"/>
        </w:rPr>
        <w:t xml:space="preserve"> cases </w:t>
      </w:r>
    </w:p>
    <w:p w14:paraId="56F96A14" w14:textId="66DE6815" w:rsidR="000779FF" w:rsidRPr="00516A8B" w:rsidRDefault="000779FF" w:rsidP="00697049">
      <w:pPr>
        <w:jc w:val="both"/>
        <w:rPr>
          <w:rFonts w:ascii="Arial" w:hAnsi="Arial" w:cs="Arial"/>
          <w:color w:val="0070C0"/>
          <w:sz w:val="22"/>
          <w:szCs w:val="22"/>
        </w:rPr>
      </w:pPr>
      <w:r w:rsidRPr="00516A8B">
        <w:rPr>
          <w:rFonts w:ascii="Arial" w:hAnsi="Arial" w:cs="Arial"/>
          <w:sz w:val="22"/>
          <w:szCs w:val="22"/>
        </w:rPr>
        <w:t xml:space="preserve">When added to the 33 individuals who had a primary cause of death linked to a respiratory condition on Part 1a, this increases respiratory related conditions directly linked to the death of that individual to </w:t>
      </w:r>
      <w:r w:rsidRPr="00516A8B">
        <w:rPr>
          <w:rFonts w:ascii="Arial" w:hAnsi="Arial" w:cs="Arial"/>
          <w:b/>
          <w:bCs/>
          <w:color w:val="0070C0"/>
          <w:sz w:val="22"/>
          <w:szCs w:val="22"/>
        </w:rPr>
        <w:t>48</w:t>
      </w:r>
      <w:r w:rsidR="00007DAE" w:rsidRPr="00516A8B">
        <w:rPr>
          <w:rFonts w:ascii="Arial" w:hAnsi="Arial" w:cs="Arial"/>
          <w:color w:val="0070C0"/>
          <w:sz w:val="22"/>
          <w:szCs w:val="22"/>
        </w:rPr>
        <w:t xml:space="preserve">. </w:t>
      </w:r>
    </w:p>
    <w:p w14:paraId="4416272C" w14:textId="77777777" w:rsidR="007C3D09" w:rsidRPr="00516A8B" w:rsidRDefault="007C3D09" w:rsidP="000779FF">
      <w:pPr>
        <w:rPr>
          <w:rFonts w:ascii="Arial" w:hAnsi="Arial" w:cs="Arial"/>
          <w:color w:val="0070C0"/>
          <w:sz w:val="22"/>
          <w:szCs w:val="22"/>
        </w:rPr>
      </w:pPr>
    </w:p>
    <w:p w14:paraId="261FF6DB" w14:textId="77777777" w:rsidR="007C3D09" w:rsidRPr="00516A8B" w:rsidRDefault="007C3D09" w:rsidP="007C3D09">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rPr>
          <w:rFonts w:ascii="Arial" w:hAnsi="Arial" w:cs="Arial"/>
          <w:b/>
          <w:bCs/>
          <w:color w:val="2F5496" w:themeColor="accent1" w:themeShade="BF"/>
          <w:sz w:val="22"/>
          <w:szCs w:val="22"/>
        </w:rPr>
      </w:pPr>
      <w:bookmarkStart w:id="16" w:name="_Hlk196987256"/>
    </w:p>
    <w:p w14:paraId="3B383316" w14:textId="5651F8C2" w:rsidR="007C3D09" w:rsidRPr="00516A8B" w:rsidRDefault="007C3D09" w:rsidP="007C3D09">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rPr>
          <w:rFonts w:ascii="Arial" w:hAnsi="Arial" w:cs="Arial"/>
          <w:b/>
          <w:bCs/>
          <w:color w:val="2F5496" w:themeColor="accent1" w:themeShade="BF"/>
          <w:sz w:val="22"/>
          <w:szCs w:val="22"/>
        </w:rPr>
      </w:pPr>
      <w:r w:rsidRPr="00516A8B">
        <w:rPr>
          <w:rFonts w:ascii="Arial" w:hAnsi="Arial" w:cs="Arial"/>
          <w:b/>
          <w:bCs/>
          <w:color w:val="2F5496" w:themeColor="accent1" w:themeShade="BF"/>
          <w:sz w:val="22"/>
          <w:szCs w:val="22"/>
        </w:rPr>
        <w:t>RECOMMENDATION</w:t>
      </w:r>
      <w:r w:rsidR="00893C78" w:rsidRPr="00516A8B">
        <w:rPr>
          <w:rFonts w:ascii="Arial" w:hAnsi="Arial" w:cs="Arial"/>
          <w:b/>
          <w:bCs/>
          <w:color w:val="2F5496" w:themeColor="accent1" w:themeShade="BF"/>
          <w:sz w:val="22"/>
          <w:szCs w:val="22"/>
        </w:rPr>
        <w:t>:</w:t>
      </w:r>
      <w:r w:rsidRPr="00516A8B">
        <w:rPr>
          <w:rFonts w:ascii="Arial" w:hAnsi="Arial" w:cs="Arial"/>
          <w:b/>
          <w:bCs/>
          <w:color w:val="2F5496" w:themeColor="accent1" w:themeShade="BF"/>
          <w:sz w:val="22"/>
          <w:szCs w:val="22"/>
        </w:rPr>
        <w:t xml:space="preserve"> All deaths that feature Aspiration Pneumonia or choking anywhere on Part 1</w:t>
      </w:r>
      <w:r w:rsidR="00893C78" w:rsidRPr="00516A8B">
        <w:rPr>
          <w:rFonts w:ascii="Arial" w:hAnsi="Arial" w:cs="Arial"/>
          <w:b/>
          <w:bCs/>
          <w:color w:val="2F5496" w:themeColor="accent1" w:themeShade="BF"/>
          <w:sz w:val="22"/>
          <w:szCs w:val="22"/>
        </w:rPr>
        <w:t xml:space="preserve"> (a, </w:t>
      </w:r>
      <w:r w:rsidR="00007DAE" w:rsidRPr="00516A8B">
        <w:rPr>
          <w:rFonts w:ascii="Arial" w:hAnsi="Arial" w:cs="Arial"/>
          <w:b/>
          <w:bCs/>
          <w:color w:val="2F5496" w:themeColor="accent1" w:themeShade="BF"/>
          <w:sz w:val="22"/>
          <w:szCs w:val="22"/>
        </w:rPr>
        <w:t>b,</w:t>
      </w:r>
      <w:r w:rsidR="00893C78" w:rsidRPr="00516A8B">
        <w:rPr>
          <w:rFonts w:ascii="Arial" w:hAnsi="Arial" w:cs="Arial"/>
          <w:b/>
          <w:bCs/>
          <w:color w:val="2F5496" w:themeColor="accent1" w:themeShade="BF"/>
          <w:sz w:val="22"/>
          <w:szCs w:val="22"/>
        </w:rPr>
        <w:t xml:space="preserve"> or c)</w:t>
      </w:r>
      <w:r w:rsidRPr="00516A8B">
        <w:rPr>
          <w:rFonts w:ascii="Arial" w:hAnsi="Arial" w:cs="Arial"/>
          <w:b/>
          <w:bCs/>
          <w:color w:val="2F5496" w:themeColor="accent1" w:themeShade="BF"/>
          <w:sz w:val="22"/>
          <w:szCs w:val="22"/>
        </w:rPr>
        <w:t xml:space="preserve"> of the death certificate will progress to a Focus</w:t>
      </w:r>
      <w:r w:rsidR="00ED58CF" w:rsidRPr="00516A8B">
        <w:rPr>
          <w:rFonts w:ascii="Arial" w:hAnsi="Arial" w:cs="Arial"/>
          <w:b/>
          <w:bCs/>
          <w:color w:val="2F5496" w:themeColor="accent1" w:themeShade="BF"/>
          <w:sz w:val="22"/>
          <w:szCs w:val="22"/>
        </w:rPr>
        <w:t>ed</w:t>
      </w:r>
      <w:r w:rsidRPr="00516A8B">
        <w:rPr>
          <w:rFonts w:ascii="Arial" w:hAnsi="Arial" w:cs="Arial"/>
          <w:b/>
          <w:bCs/>
          <w:color w:val="2F5496" w:themeColor="accent1" w:themeShade="BF"/>
          <w:sz w:val="22"/>
          <w:szCs w:val="22"/>
        </w:rPr>
        <w:t xml:space="preserve"> review.</w:t>
      </w:r>
    </w:p>
    <w:p w14:paraId="116C622E" w14:textId="5F3A4476" w:rsidR="00445BB2" w:rsidRPr="00516A8B" w:rsidRDefault="00445BB2" w:rsidP="007C3D09">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rPr>
          <w:rFonts w:ascii="Arial" w:hAnsi="Arial" w:cs="Arial"/>
          <w:b/>
          <w:bCs/>
          <w:color w:val="2F5496" w:themeColor="accent1" w:themeShade="BF"/>
          <w:sz w:val="22"/>
          <w:szCs w:val="22"/>
        </w:rPr>
      </w:pPr>
      <w:r w:rsidRPr="00516A8B">
        <w:rPr>
          <w:rFonts w:ascii="Arial" w:hAnsi="Arial" w:cs="Arial"/>
          <w:b/>
          <w:bCs/>
          <w:color w:val="2F5496" w:themeColor="accent1" w:themeShade="BF"/>
          <w:sz w:val="22"/>
          <w:szCs w:val="22"/>
        </w:rPr>
        <w:t xml:space="preserve">Reviewers </w:t>
      </w:r>
      <w:r w:rsidR="00893C78" w:rsidRPr="00516A8B">
        <w:rPr>
          <w:rFonts w:ascii="Arial" w:hAnsi="Arial" w:cs="Arial"/>
          <w:b/>
          <w:bCs/>
          <w:color w:val="2F5496" w:themeColor="accent1" w:themeShade="BF"/>
          <w:sz w:val="22"/>
          <w:szCs w:val="22"/>
        </w:rPr>
        <w:t xml:space="preserve">will be asked </w:t>
      </w:r>
      <w:r w:rsidRPr="00516A8B">
        <w:rPr>
          <w:rFonts w:ascii="Arial" w:hAnsi="Arial" w:cs="Arial"/>
          <w:b/>
          <w:bCs/>
          <w:color w:val="2F5496" w:themeColor="accent1" w:themeShade="BF"/>
          <w:sz w:val="22"/>
          <w:szCs w:val="22"/>
        </w:rPr>
        <w:t xml:space="preserve">to look specifically </w:t>
      </w:r>
      <w:r w:rsidR="00893C78" w:rsidRPr="00516A8B">
        <w:rPr>
          <w:rFonts w:ascii="Arial" w:hAnsi="Arial" w:cs="Arial"/>
          <w:b/>
          <w:bCs/>
          <w:color w:val="2F5496" w:themeColor="accent1" w:themeShade="BF"/>
          <w:sz w:val="22"/>
          <w:szCs w:val="22"/>
        </w:rPr>
        <w:t xml:space="preserve">if there was any </w:t>
      </w:r>
      <w:r w:rsidRPr="00516A8B">
        <w:rPr>
          <w:rFonts w:ascii="Arial" w:hAnsi="Arial" w:cs="Arial"/>
          <w:b/>
          <w:bCs/>
          <w:color w:val="2F5496" w:themeColor="accent1" w:themeShade="BF"/>
          <w:sz w:val="22"/>
          <w:szCs w:val="22"/>
        </w:rPr>
        <w:t>involvement from S</w:t>
      </w:r>
      <w:r w:rsidR="00893C78" w:rsidRPr="00516A8B">
        <w:rPr>
          <w:rFonts w:ascii="Arial" w:hAnsi="Arial" w:cs="Arial"/>
          <w:b/>
          <w:bCs/>
          <w:color w:val="2F5496" w:themeColor="accent1" w:themeShade="BF"/>
          <w:sz w:val="22"/>
          <w:szCs w:val="22"/>
        </w:rPr>
        <w:t>peech and Language Teams, eligible</w:t>
      </w:r>
      <w:r w:rsidRPr="00516A8B">
        <w:rPr>
          <w:rFonts w:ascii="Arial" w:hAnsi="Arial" w:cs="Arial"/>
          <w:b/>
          <w:bCs/>
          <w:color w:val="2F5496" w:themeColor="accent1" w:themeShade="BF"/>
          <w:sz w:val="22"/>
          <w:szCs w:val="22"/>
        </w:rPr>
        <w:t xml:space="preserve"> vaccination uptake, repeated admissions</w:t>
      </w:r>
      <w:r w:rsidR="00893C78" w:rsidRPr="00516A8B">
        <w:rPr>
          <w:rFonts w:ascii="Arial" w:hAnsi="Arial" w:cs="Arial"/>
          <w:b/>
          <w:bCs/>
          <w:color w:val="2F5496" w:themeColor="accent1" w:themeShade="BF"/>
          <w:sz w:val="22"/>
          <w:szCs w:val="22"/>
        </w:rPr>
        <w:t xml:space="preserve"> for respiratory related conditions and</w:t>
      </w:r>
      <w:r w:rsidRPr="00516A8B">
        <w:rPr>
          <w:rFonts w:ascii="Arial" w:hAnsi="Arial" w:cs="Arial"/>
          <w:b/>
          <w:bCs/>
          <w:color w:val="2F5496" w:themeColor="accent1" w:themeShade="BF"/>
          <w:sz w:val="22"/>
          <w:szCs w:val="22"/>
        </w:rPr>
        <w:t xml:space="preserve"> risk management.</w:t>
      </w:r>
    </w:p>
    <w:p w14:paraId="517E1A3D" w14:textId="77777777" w:rsidR="007C3D09" w:rsidRPr="00516A8B" w:rsidRDefault="007C3D09" w:rsidP="007C3D09">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rPr>
          <w:rFonts w:ascii="Arial" w:hAnsi="Arial" w:cs="Arial"/>
          <w:b/>
          <w:bCs/>
          <w:color w:val="2F5496" w:themeColor="accent1" w:themeShade="BF"/>
          <w:sz w:val="22"/>
          <w:szCs w:val="22"/>
        </w:rPr>
      </w:pPr>
    </w:p>
    <w:bookmarkEnd w:id="16"/>
    <w:p w14:paraId="51045F9B" w14:textId="77777777" w:rsidR="000779FF" w:rsidRDefault="000779FF" w:rsidP="000779FF">
      <w:pPr>
        <w:rPr>
          <w:rFonts w:ascii="Aptos Display" w:hAnsi="Aptos Display"/>
        </w:rPr>
      </w:pPr>
    </w:p>
    <w:p w14:paraId="5A30FA1D" w14:textId="77777777" w:rsidR="00445BB2" w:rsidRDefault="00445BB2" w:rsidP="000779FF">
      <w:pPr>
        <w:rPr>
          <w:rFonts w:ascii="Aptos Display" w:hAnsi="Aptos Display"/>
        </w:rPr>
      </w:pPr>
    </w:p>
    <w:p w14:paraId="2FD48C22" w14:textId="27F0DC06" w:rsidR="000779FF" w:rsidRPr="00516A8B" w:rsidRDefault="000779FF" w:rsidP="00DA3C9F">
      <w:pPr>
        <w:pStyle w:val="Heading2"/>
        <w:ind w:left="0"/>
        <w:rPr>
          <w:color w:val="0070C0"/>
        </w:rPr>
      </w:pPr>
      <w:bookmarkStart w:id="17" w:name="_Toc199952648"/>
      <w:r w:rsidRPr="00516A8B">
        <w:rPr>
          <w:color w:val="0070C0"/>
        </w:rPr>
        <w:t>2.5. Severity of Learning Disability analysis against age and cause of death</w:t>
      </w:r>
      <w:bookmarkEnd w:id="17"/>
      <w:r w:rsidR="00DA3C9F" w:rsidRPr="00516A8B">
        <w:rPr>
          <w:color w:val="0070C0"/>
        </w:rPr>
        <w:br/>
      </w:r>
    </w:p>
    <w:p w14:paraId="0810D17E" w14:textId="77777777" w:rsidR="000779FF" w:rsidRPr="00516A8B" w:rsidRDefault="000779FF" w:rsidP="000779FF">
      <w:pPr>
        <w:rPr>
          <w:rFonts w:ascii="Arial" w:hAnsi="Arial" w:cs="Arial"/>
          <w:sz w:val="22"/>
          <w:szCs w:val="22"/>
        </w:rPr>
      </w:pPr>
      <w:bookmarkStart w:id="18" w:name="_Hlk194063520"/>
      <w:r w:rsidRPr="00516A8B">
        <w:rPr>
          <w:rFonts w:ascii="Arial" w:hAnsi="Arial" w:cs="Arial"/>
          <w:sz w:val="22"/>
          <w:szCs w:val="22"/>
        </w:rPr>
        <w:t>This year's report will consider a person's severity of learning disability against other variables.</w:t>
      </w:r>
    </w:p>
    <w:p w14:paraId="084179C9" w14:textId="77777777" w:rsidR="000779FF" w:rsidRPr="00516A8B" w:rsidRDefault="000779FF" w:rsidP="000779FF">
      <w:pPr>
        <w:rPr>
          <w:rFonts w:ascii="Arial" w:hAnsi="Arial" w:cs="Arial"/>
          <w:sz w:val="22"/>
          <w:szCs w:val="22"/>
        </w:rPr>
      </w:pPr>
      <w:r w:rsidRPr="00516A8B">
        <w:rPr>
          <w:rFonts w:ascii="Arial" w:hAnsi="Arial" w:cs="Arial"/>
          <w:sz w:val="22"/>
          <w:szCs w:val="22"/>
        </w:rPr>
        <w:t>The following table outlines how many closed reviews in each severity of learning disability.</w:t>
      </w:r>
    </w:p>
    <w:p w14:paraId="51E080B3" w14:textId="77777777" w:rsidR="00697049" w:rsidRPr="00516A8B" w:rsidRDefault="00697049" w:rsidP="000779FF">
      <w:pPr>
        <w:rPr>
          <w:rFonts w:ascii="Arial" w:hAnsi="Arial" w:cs="Arial"/>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0779FF" w:rsidRPr="00516A8B" w14:paraId="7007E1B2" w14:textId="77777777" w:rsidTr="00860F7E">
        <w:tc>
          <w:tcPr>
            <w:tcW w:w="2254" w:type="dxa"/>
            <w:shd w:val="clear" w:color="auto" w:fill="D9E2F3" w:themeFill="accent1" w:themeFillTint="33"/>
          </w:tcPr>
          <w:p w14:paraId="52E9D189"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mild</w:t>
            </w:r>
          </w:p>
        </w:tc>
        <w:tc>
          <w:tcPr>
            <w:tcW w:w="2254" w:type="dxa"/>
            <w:shd w:val="clear" w:color="auto" w:fill="D9E2F3" w:themeFill="accent1" w:themeFillTint="33"/>
          </w:tcPr>
          <w:p w14:paraId="6F18537A"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moderate</w:t>
            </w:r>
          </w:p>
        </w:tc>
        <w:tc>
          <w:tcPr>
            <w:tcW w:w="2254" w:type="dxa"/>
            <w:shd w:val="clear" w:color="auto" w:fill="D9E2F3" w:themeFill="accent1" w:themeFillTint="33"/>
          </w:tcPr>
          <w:p w14:paraId="13475FF1"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severe</w:t>
            </w:r>
          </w:p>
        </w:tc>
        <w:tc>
          <w:tcPr>
            <w:tcW w:w="2254" w:type="dxa"/>
            <w:shd w:val="clear" w:color="auto" w:fill="D9E2F3" w:themeFill="accent1" w:themeFillTint="33"/>
          </w:tcPr>
          <w:p w14:paraId="34385454"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Profound / multiple</w:t>
            </w:r>
          </w:p>
        </w:tc>
      </w:tr>
      <w:tr w:rsidR="000779FF" w:rsidRPr="00516A8B" w14:paraId="23248783" w14:textId="77777777" w:rsidTr="00BE49FF">
        <w:tc>
          <w:tcPr>
            <w:tcW w:w="2254" w:type="dxa"/>
          </w:tcPr>
          <w:p w14:paraId="796A58EE"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55</w:t>
            </w:r>
          </w:p>
        </w:tc>
        <w:tc>
          <w:tcPr>
            <w:tcW w:w="2254" w:type="dxa"/>
          </w:tcPr>
          <w:p w14:paraId="7FE2989F"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25</w:t>
            </w:r>
          </w:p>
        </w:tc>
        <w:tc>
          <w:tcPr>
            <w:tcW w:w="2254" w:type="dxa"/>
          </w:tcPr>
          <w:p w14:paraId="3305F6D6"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24</w:t>
            </w:r>
          </w:p>
        </w:tc>
        <w:tc>
          <w:tcPr>
            <w:tcW w:w="2254" w:type="dxa"/>
          </w:tcPr>
          <w:p w14:paraId="06DB38F3" w14:textId="77777777" w:rsidR="000779FF" w:rsidRPr="00516A8B" w:rsidRDefault="000779FF" w:rsidP="00BE49FF">
            <w:pPr>
              <w:rPr>
                <w:rFonts w:ascii="Arial" w:hAnsi="Arial" w:cs="Arial"/>
                <w:b/>
                <w:bCs/>
                <w:sz w:val="22"/>
                <w:szCs w:val="22"/>
              </w:rPr>
            </w:pPr>
            <w:r w:rsidRPr="00516A8B">
              <w:rPr>
                <w:rFonts w:ascii="Arial" w:hAnsi="Arial" w:cs="Arial"/>
                <w:b/>
                <w:bCs/>
                <w:sz w:val="22"/>
                <w:szCs w:val="22"/>
              </w:rPr>
              <w:t>6</w:t>
            </w:r>
          </w:p>
        </w:tc>
      </w:tr>
      <w:bookmarkEnd w:id="18"/>
    </w:tbl>
    <w:p w14:paraId="4B6F8022" w14:textId="77777777" w:rsidR="000779FF" w:rsidRPr="00516A8B" w:rsidRDefault="000779FF" w:rsidP="000779FF">
      <w:pPr>
        <w:rPr>
          <w:rFonts w:ascii="Arial" w:hAnsi="Arial" w:cs="Arial"/>
          <w:b/>
          <w:bCs/>
          <w:sz w:val="22"/>
          <w:szCs w:val="22"/>
        </w:rPr>
      </w:pPr>
    </w:p>
    <w:p w14:paraId="0F938680" w14:textId="77777777" w:rsidR="000779FF" w:rsidRPr="00516A8B" w:rsidRDefault="000779FF" w:rsidP="00DA3C9F">
      <w:pPr>
        <w:jc w:val="center"/>
        <w:rPr>
          <w:rFonts w:ascii="Arial" w:hAnsi="Arial" w:cs="Arial"/>
          <w:b/>
          <w:bCs/>
          <w:color w:val="0070C0"/>
          <w:sz w:val="22"/>
          <w:szCs w:val="22"/>
        </w:rPr>
      </w:pPr>
      <w:r w:rsidRPr="00516A8B">
        <w:rPr>
          <w:rFonts w:ascii="Arial" w:hAnsi="Arial" w:cs="Arial"/>
          <w:noProof/>
          <w:sz w:val="22"/>
          <w:szCs w:val="22"/>
        </w:rPr>
        <w:drawing>
          <wp:inline distT="0" distB="0" distL="0" distR="0" wp14:anchorId="2D04E6F4" wp14:editId="551C80B6">
            <wp:extent cx="4572000" cy="3017520"/>
            <wp:effectExtent l="0" t="0" r="0" b="11430"/>
            <wp:docPr id="284193858" name="Chart 1">
              <a:extLst xmlns:a="http://schemas.openxmlformats.org/drawingml/2006/main">
                <a:ext uri="{FF2B5EF4-FFF2-40B4-BE49-F238E27FC236}">
                  <a16:creationId xmlns:a16="http://schemas.microsoft.com/office/drawing/2014/main" id="{3556ADBF-38F8-3E29-940A-50104F7DEC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494003" w14:textId="77777777" w:rsidR="00ED58CF" w:rsidRDefault="00ED58CF" w:rsidP="00697049">
      <w:pPr>
        <w:jc w:val="both"/>
        <w:rPr>
          <w:rFonts w:ascii="Aptos Display" w:hAnsi="Aptos Display"/>
        </w:rPr>
      </w:pPr>
    </w:p>
    <w:p w14:paraId="353AC827" w14:textId="77777777" w:rsidR="00ED58CF" w:rsidRDefault="00ED58CF" w:rsidP="00697049">
      <w:pPr>
        <w:jc w:val="both"/>
        <w:rPr>
          <w:rFonts w:ascii="Aptos Display" w:hAnsi="Aptos Display"/>
        </w:rPr>
      </w:pPr>
    </w:p>
    <w:p w14:paraId="299B906D" w14:textId="276AFFA1" w:rsidR="000779FF" w:rsidRPr="00516A8B" w:rsidRDefault="000779FF" w:rsidP="00697049">
      <w:pPr>
        <w:jc w:val="both"/>
        <w:rPr>
          <w:rFonts w:ascii="Arial" w:hAnsi="Arial" w:cs="Arial"/>
          <w:sz w:val="22"/>
          <w:szCs w:val="22"/>
        </w:rPr>
      </w:pPr>
      <w:r w:rsidRPr="00516A8B">
        <w:rPr>
          <w:rFonts w:ascii="Arial" w:hAnsi="Arial" w:cs="Arial"/>
          <w:sz w:val="22"/>
          <w:szCs w:val="22"/>
        </w:rPr>
        <w:lastRenderedPageBreak/>
        <w:t>Half of all closed reviews were for people who had a mild learning disability</w:t>
      </w:r>
      <w:r w:rsidR="00007DAE" w:rsidRPr="00516A8B">
        <w:rPr>
          <w:rFonts w:ascii="Arial" w:hAnsi="Arial" w:cs="Arial"/>
          <w:sz w:val="22"/>
          <w:szCs w:val="22"/>
        </w:rPr>
        <w:t xml:space="preserve">. </w:t>
      </w:r>
      <w:r w:rsidRPr="00516A8B">
        <w:rPr>
          <w:rFonts w:ascii="Arial" w:hAnsi="Arial" w:cs="Arial"/>
          <w:sz w:val="22"/>
          <w:szCs w:val="22"/>
        </w:rPr>
        <w:t>Moderate and severe lea</w:t>
      </w:r>
      <w:r w:rsidR="00094B6B" w:rsidRPr="00516A8B">
        <w:rPr>
          <w:rFonts w:ascii="Arial" w:hAnsi="Arial" w:cs="Arial"/>
          <w:sz w:val="22"/>
          <w:szCs w:val="22"/>
        </w:rPr>
        <w:t>r</w:t>
      </w:r>
      <w:r w:rsidRPr="00516A8B">
        <w:rPr>
          <w:rFonts w:ascii="Arial" w:hAnsi="Arial" w:cs="Arial"/>
          <w:sz w:val="22"/>
          <w:szCs w:val="22"/>
        </w:rPr>
        <w:t>ning disabilities were almost equal after this, with profound and multiple learning disability accounting for a low percentage of all closed reviews</w:t>
      </w:r>
      <w:r w:rsidR="00007DAE" w:rsidRPr="00516A8B">
        <w:rPr>
          <w:rFonts w:ascii="Arial" w:hAnsi="Arial" w:cs="Arial"/>
          <w:sz w:val="22"/>
          <w:szCs w:val="22"/>
        </w:rPr>
        <w:t xml:space="preserve">. </w:t>
      </w:r>
    </w:p>
    <w:p w14:paraId="43477C03" w14:textId="77777777" w:rsidR="000779FF" w:rsidRDefault="000779FF" w:rsidP="000779FF">
      <w:pPr>
        <w:rPr>
          <w:rFonts w:ascii="Arial" w:hAnsi="Arial" w:cs="Arial"/>
          <w:b/>
          <w:bCs/>
          <w:color w:val="0070C0"/>
          <w:sz w:val="22"/>
          <w:szCs w:val="22"/>
        </w:rPr>
      </w:pPr>
      <w:r w:rsidRPr="00516A8B">
        <w:rPr>
          <w:rFonts w:ascii="Arial" w:hAnsi="Arial" w:cs="Arial"/>
          <w:b/>
          <w:bCs/>
          <w:color w:val="0070C0"/>
          <w:sz w:val="22"/>
          <w:szCs w:val="22"/>
        </w:rPr>
        <w:t>The following tables outline the top 3 causes of death (Part 1a) in each category of learning disability:</w:t>
      </w:r>
    </w:p>
    <w:p w14:paraId="6D85C2F2" w14:textId="77777777" w:rsidR="00516A8B" w:rsidRPr="00516A8B" w:rsidRDefault="00516A8B" w:rsidP="000779FF">
      <w:pPr>
        <w:rPr>
          <w:rFonts w:ascii="Arial" w:hAnsi="Arial" w:cs="Arial"/>
          <w:b/>
          <w:bCs/>
          <w:color w:val="0070C0"/>
          <w:sz w:val="22"/>
          <w:szCs w:val="22"/>
        </w:rPr>
      </w:pPr>
    </w:p>
    <w:p w14:paraId="286D68E4" w14:textId="77777777" w:rsidR="000779FF" w:rsidRPr="00516A8B" w:rsidRDefault="000779FF" w:rsidP="000779FF">
      <w:pPr>
        <w:rPr>
          <w:rFonts w:ascii="Arial" w:hAnsi="Arial" w:cs="Arial"/>
          <w:sz w:val="22"/>
          <w:szCs w:val="22"/>
        </w:rPr>
      </w:pPr>
      <w:r w:rsidRPr="00516A8B">
        <w:rPr>
          <w:rFonts w:ascii="Arial" w:hAnsi="Arial" w:cs="Arial"/>
          <w:noProof/>
          <w:sz w:val="22"/>
          <w:szCs w:val="22"/>
        </w:rPr>
        <w:drawing>
          <wp:inline distT="0" distB="0" distL="0" distR="0" wp14:anchorId="5FCC1701" wp14:editId="6B5550ED">
            <wp:extent cx="6141720" cy="2141220"/>
            <wp:effectExtent l="0" t="0" r="11430" b="11430"/>
            <wp:docPr id="2147440648" name="Chart 1">
              <a:extLst xmlns:a="http://schemas.openxmlformats.org/drawingml/2006/main">
                <a:ext uri="{FF2B5EF4-FFF2-40B4-BE49-F238E27FC236}">
                  <a16:creationId xmlns:a16="http://schemas.microsoft.com/office/drawing/2014/main" id="{B78FF9BB-95CB-61E6-B348-1A412D962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pPr w:leftFromText="180" w:rightFromText="180" w:vertAnchor="text" w:horzAnchor="margin" w:tblpXSpec="center" w:tblpY="138"/>
        <w:tblW w:w="0" w:type="auto"/>
        <w:tblLook w:val="04A0" w:firstRow="1" w:lastRow="0" w:firstColumn="1" w:lastColumn="0" w:noHBand="0" w:noVBand="1"/>
      </w:tblPr>
      <w:tblGrid>
        <w:gridCol w:w="1439"/>
        <w:gridCol w:w="840"/>
        <w:gridCol w:w="1459"/>
        <w:gridCol w:w="1109"/>
        <w:gridCol w:w="1475"/>
      </w:tblGrid>
      <w:tr w:rsidR="000779FF" w:rsidRPr="00516A8B" w14:paraId="3AABF863" w14:textId="77777777" w:rsidTr="00516A8B">
        <w:tc>
          <w:tcPr>
            <w:tcW w:w="1055" w:type="dxa"/>
            <w:shd w:val="clear" w:color="auto" w:fill="CBD3DE" w:themeFill="text2" w:themeFillTint="40"/>
          </w:tcPr>
          <w:p w14:paraId="085DB897" w14:textId="77777777" w:rsidR="000779FF" w:rsidRPr="00516A8B" w:rsidRDefault="000779FF" w:rsidP="00516A8B">
            <w:pPr>
              <w:jc w:val="center"/>
              <w:rPr>
                <w:rFonts w:ascii="Arial" w:hAnsi="Arial" w:cs="Arial"/>
                <w:b/>
                <w:bCs/>
                <w:sz w:val="22"/>
                <w:szCs w:val="22"/>
              </w:rPr>
            </w:pPr>
          </w:p>
        </w:tc>
        <w:tc>
          <w:tcPr>
            <w:tcW w:w="671" w:type="dxa"/>
            <w:shd w:val="clear" w:color="auto" w:fill="CBD3DE" w:themeFill="text2" w:themeFillTint="40"/>
          </w:tcPr>
          <w:p w14:paraId="0E7F3075" w14:textId="77777777" w:rsidR="000779FF" w:rsidRPr="00516A8B" w:rsidRDefault="000779FF" w:rsidP="00516A8B">
            <w:pPr>
              <w:jc w:val="center"/>
              <w:rPr>
                <w:rFonts w:ascii="Arial" w:hAnsi="Arial" w:cs="Arial"/>
                <w:b/>
                <w:bCs/>
                <w:sz w:val="22"/>
                <w:szCs w:val="22"/>
              </w:rPr>
            </w:pPr>
            <w:r w:rsidRPr="00516A8B">
              <w:rPr>
                <w:rFonts w:ascii="Arial" w:hAnsi="Arial" w:cs="Arial"/>
                <w:b/>
                <w:bCs/>
                <w:sz w:val="22"/>
                <w:szCs w:val="22"/>
              </w:rPr>
              <w:t>MILD</w:t>
            </w:r>
          </w:p>
        </w:tc>
        <w:tc>
          <w:tcPr>
            <w:tcW w:w="1036" w:type="dxa"/>
            <w:shd w:val="clear" w:color="auto" w:fill="CBD3DE" w:themeFill="text2" w:themeFillTint="40"/>
          </w:tcPr>
          <w:p w14:paraId="4072A370" w14:textId="77777777" w:rsidR="000779FF" w:rsidRPr="00516A8B" w:rsidRDefault="000779FF" w:rsidP="00516A8B">
            <w:pPr>
              <w:jc w:val="center"/>
              <w:rPr>
                <w:rFonts w:ascii="Arial" w:hAnsi="Arial" w:cs="Arial"/>
                <w:b/>
                <w:bCs/>
                <w:sz w:val="22"/>
                <w:szCs w:val="22"/>
              </w:rPr>
            </w:pPr>
            <w:r w:rsidRPr="00516A8B">
              <w:rPr>
                <w:rFonts w:ascii="Arial" w:hAnsi="Arial" w:cs="Arial"/>
                <w:b/>
                <w:bCs/>
                <w:sz w:val="22"/>
                <w:szCs w:val="22"/>
              </w:rPr>
              <w:t>MODERATE</w:t>
            </w:r>
          </w:p>
        </w:tc>
        <w:tc>
          <w:tcPr>
            <w:tcW w:w="787" w:type="dxa"/>
            <w:shd w:val="clear" w:color="auto" w:fill="CBD3DE" w:themeFill="text2" w:themeFillTint="40"/>
          </w:tcPr>
          <w:p w14:paraId="08F4DC9A" w14:textId="77777777" w:rsidR="000779FF" w:rsidRPr="00516A8B" w:rsidRDefault="000779FF" w:rsidP="00516A8B">
            <w:pPr>
              <w:jc w:val="center"/>
              <w:rPr>
                <w:rFonts w:ascii="Arial" w:hAnsi="Arial" w:cs="Arial"/>
                <w:b/>
                <w:bCs/>
                <w:sz w:val="22"/>
                <w:szCs w:val="22"/>
              </w:rPr>
            </w:pPr>
            <w:r w:rsidRPr="00516A8B">
              <w:rPr>
                <w:rFonts w:ascii="Arial" w:hAnsi="Arial" w:cs="Arial"/>
                <w:b/>
                <w:bCs/>
                <w:sz w:val="22"/>
                <w:szCs w:val="22"/>
              </w:rPr>
              <w:t>SEVERE</w:t>
            </w:r>
          </w:p>
        </w:tc>
        <w:tc>
          <w:tcPr>
            <w:tcW w:w="1266" w:type="dxa"/>
            <w:shd w:val="clear" w:color="auto" w:fill="CBD3DE" w:themeFill="text2" w:themeFillTint="40"/>
          </w:tcPr>
          <w:p w14:paraId="34BFBC6A" w14:textId="483248C7" w:rsidR="000779FF" w:rsidRPr="00516A8B" w:rsidRDefault="00ED58CF" w:rsidP="00516A8B">
            <w:pPr>
              <w:jc w:val="center"/>
              <w:rPr>
                <w:rFonts w:ascii="Arial" w:hAnsi="Arial" w:cs="Arial"/>
                <w:b/>
                <w:bCs/>
                <w:sz w:val="22"/>
                <w:szCs w:val="22"/>
              </w:rPr>
            </w:pPr>
            <w:r w:rsidRPr="00516A8B">
              <w:rPr>
                <w:rFonts w:ascii="Arial" w:hAnsi="Arial" w:cs="Arial"/>
                <w:b/>
                <w:bCs/>
                <w:sz w:val="22"/>
                <w:szCs w:val="22"/>
              </w:rPr>
              <w:t>PROFOUND MULTIPLE</w:t>
            </w:r>
          </w:p>
        </w:tc>
      </w:tr>
      <w:tr w:rsidR="000779FF" w:rsidRPr="00516A8B" w14:paraId="0761480B" w14:textId="77777777" w:rsidTr="00516A8B">
        <w:tc>
          <w:tcPr>
            <w:tcW w:w="1055" w:type="dxa"/>
            <w:shd w:val="clear" w:color="auto" w:fill="EAEDF1" w:themeFill="text2" w:themeFillTint="1A"/>
          </w:tcPr>
          <w:p w14:paraId="7264CB8C" w14:textId="77777777" w:rsidR="000779FF" w:rsidRPr="00516A8B" w:rsidRDefault="000779FF" w:rsidP="00516A8B">
            <w:pPr>
              <w:jc w:val="center"/>
              <w:rPr>
                <w:rFonts w:ascii="Arial" w:hAnsi="Arial" w:cs="Arial"/>
                <w:b/>
                <w:bCs/>
                <w:sz w:val="22"/>
                <w:szCs w:val="22"/>
              </w:rPr>
            </w:pPr>
            <w:r w:rsidRPr="00516A8B">
              <w:rPr>
                <w:rFonts w:ascii="Arial" w:hAnsi="Arial" w:cs="Arial"/>
                <w:b/>
                <w:bCs/>
                <w:sz w:val="22"/>
                <w:szCs w:val="22"/>
              </w:rPr>
              <w:t>Respiratory</w:t>
            </w:r>
          </w:p>
        </w:tc>
        <w:tc>
          <w:tcPr>
            <w:tcW w:w="671" w:type="dxa"/>
          </w:tcPr>
          <w:p w14:paraId="1FE1B50B" w14:textId="199C0B04" w:rsidR="000779FF" w:rsidRPr="00516A8B" w:rsidRDefault="009D1C5F" w:rsidP="00516A8B">
            <w:pPr>
              <w:jc w:val="center"/>
              <w:rPr>
                <w:rFonts w:ascii="Arial" w:hAnsi="Arial" w:cs="Arial"/>
                <w:sz w:val="22"/>
                <w:szCs w:val="22"/>
              </w:rPr>
            </w:pPr>
            <w:r w:rsidRPr="00516A8B">
              <w:rPr>
                <w:rFonts w:ascii="Arial" w:hAnsi="Arial" w:cs="Arial"/>
                <w:color w:val="FF0000"/>
                <w:sz w:val="22"/>
                <w:szCs w:val="22"/>
              </w:rPr>
              <w:t>45.7%</w:t>
            </w:r>
          </w:p>
        </w:tc>
        <w:tc>
          <w:tcPr>
            <w:tcW w:w="1036" w:type="dxa"/>
          </w:tcPr>
          <w:p w14:paraId="30EB3227" w14:textId="3A547CD3" w:rsidR="000779FF" w:rsidRPr="00516A8B" w:rsidRDefault="009D1C5F" w:rsidP="00516A8B">
            <w:pPr>
              <w:jc w:val="center"/>
              <w:rPr>
                <w:rFonts w:ascii="Arial" w:hAnsi="Arial" w:cs="Arial"/>
                <w:sz w:val="22"/>
                <w:szCs w:val="22"/>
              </w:rPr>
            </w:pPr>
            <w:r w:rsidRPr="00516A8B">
              <w:rPr>
                <w:rFonts w:ascii="Arial" w:hAnsi="Arial" w:cs="Arial"/>
                <w:color w:val="FF0000"/>
                <w:sz w:val="22"/>
                <w:szCs w:val="22"/>
              </w:rPr>
              <w:t>42.8%</w:t>
            </w:r>
          </w:p>
        </w:tc>
        <w:tc>
          <w:tcPr>
            <w:tcW w:w="787" w:type="dxa"/>
          </w:tcPr>
          <w:p w14:paraId="49EFBCC3" w14:textId="4AEB579D" w:rsidR="000779FF" w:rsidRPr="00516A8B" w:rsidRDefault="009D1C5F" w:rsidP="00516A8B">
            <w:pPr>
              <w:jc w:val="center"/>
              <w:rPr>
                <w:rFonts w:ascii="Arial" w:hAnsi="Arial" w:cs="Arial"/>
                <w:sz w:val="22"/>
                <w:szCs w:val="22"/>
              </w:rPr>
            </w:pPr>
            <w:r w:rsidRPr="00516A8B">
              <w:rPr>
                <w:rFonts w:ascii="Arial" w:hAnsi="Arial" w:cs="Arial"/>
                <w:color w:val="FF0000"/>
                <w:sz w:val="22"/>
                <w:szCs w:val="22"/>
              </w:rPr>
              <w:t>58.3%</w:t>
            </w:r>
          </w:p>
        </w:tc>
        <w:tc>
          <w:tcPr>
            <w:tcW w:w="1266" w:type="dxa"/>
          </w:tcPr>
          <w:p w14:paraId="0D296055" w14:textId="36C93CE1" w:rsidR="000779FF" w:rsidRPr="00516A8B" w:rsidRDefault="009D1C5F" w:rsidP="00516A8B">
            <w:pPr>
              <w:jc w:val="center"/>
              <w:rPr>
                <w:rFonts w:ascii="Arial" w:hAnsi="Arial" w:cs="Arial"/>
                <w:sz w:val="22"/>
                <w:szCs w:val="22"/>
              </w:rPr>
            </w:pPr>
            <w:r w:rsidRPr="00516A8B">
              <w:rPr>
                <w:rFonts w:ascii="Arial" w:hAnsi="Arial" w:cs="Arial"/>
                <w:color w:val="FF0000"/>
                <w:sz w:val="22"/>
                <w:szCs w:val="22"/>
              </w:rPr>
              <w:t>66.6%</w:t>
            </w:r>
          </w:p>
        </w:tc>
      </w:tr>
      <w:tr w:rsidR="000779FF" w:rsidRPr="00516A8B" w14:paraId="5AE57FFC" w14:textId="77777777" w:rsidTr="00516A8B">
        <w:tc>
          <w:tcPr>
            <w:tcW w:w="1055" w:type="dxa"/>
            <w:shd w:val="clear" w:color="auto" w:fill="EAEDF1" w:themeFill="text2" w:themeFillTint="1A"/>
          </w:tcPr>
          <w:p w14:paraId="3A157316" w14:textId="77777777" w:rsidR="000779FF" w:rsidRPr="00516A8B" w:rsidRDefault="000779FF" w:rsidP="00516A8B">
            <w:pPr>
              <w:jc w:val="center"/>
              <w:rPr>
                <w:rFonts w:ascii="Arial" w:hAnsi="Arial" w:cs="Arial"/>
                <w:b/>
                <w:bCs/>
                <w:sz w:val="22"/>
                <w:szCs w:val="22"/>
              </w:rPr>
            </w:pPr>
            <w:r w:rsidRPr="00516A8B">
              <w:rPr>
                <w:rFonts w:ascii="Arial" w:hAnsi="Arial" w:cs="Arial"/>
                <w:b/>
                <w:bCs/>
                <w:sz w:val="22"/>
                <w:szCs w:val="22"/>
              </w:rPr>
              <w:t>Cardiac</w:t>
            </w:r>
          </w:p>
        </w:tc>
        <w:tc>
          <w:tcPr>
            <w:tcW w:w="671" w:type="dxa"/>
          </w:tcPr>
          <w:p w14:paraId="63ECE975" w14:textId="59072F48" w:rsidR="000779FF" w:rsidRPr="00516A8B" w:rsidRDefault="009D1C5F" w:rsidP="00516A8B">
            <w:pPr>
              <w:jc w:val="center"/>
              <w:rPr>
                <w:rFonts w:ascii="Arial" w:hAnsi="Arial" w:cs="Arial"/>
                <w:sz w:val="22"/>
                <w:szCs w:val="22"/>
              </w:rPr>
            </w:pPr>
            <w:r w:rsidRPr="00516A8B">
              <w:rPr>
                <w:rFonts w:ascii="Arial" w:hAnsi="Arial" w:cs="Arial"/>
                <w:color w:val="C45911" w:themeColor="accent2" w:themeShade="BF"/>
                <w:sz w:val="22"/>
                <w:szCs w:val="22"/>
              </w:rPr>
              <w:t>34.2%</w:t>
            </w:r>
          </w:p>
        </w:tc>
        <w:tc>
          <w:tcPr>
            <w:tcW w:w="1036" w:type="dxa"/>
          </w:tcPr>
          <w:p w14:paraId="12C51EE0" w14:textId="6F7E3819" w:rsidR="000779FF" w:rsidRPr="00516A8B" w:rsidRDefault="009D1C5F" w:rsidP="00516A8B">
            <w:pPr>
              <w:jc w:val="center"/>
              <w:rPr>
                <w:rFonts w:ascii="Arial" w:hAnsi="Arial" w:cs="Arial"/>
                <w:sz w:val="22"/>
                <w:szCs w:val="22"/>
              </w:rPr>
            </w:pPr>
            <w:r w:rsidRPr="00516A8B">
              <w:rPr>
                <w:rFonts w:ascii="Arial" w:hAnsi="Arial" w:cs="Arial"/>
                <w:color w:val="C45911" w:themeColor="accent2" w:themeShade="BF"/>
                <w:sz w:val="22"/>
                <w:szCs w:val="22"/>
              </w:rPr>
              <w:t>14.2%</w:t>
            </w:r>
          </w:p>
        </w:tc>
        <w:tc>
          <w:tcPr>
            <w:tcW w:w="787" w:type="dxa"/>
          </w:tcPr>
          <w:p w14:paraId="2F3E2409" w14:textId="780A94ED" w:rsidR="000779FF" w:rsidRPr="00516A8B" w:rsidRDefault="009D1C5F" w:rsidP="00516A8B">
            <w:pPr>
              <w:jc w:val="center"/>
              <w:rPr>
                <w:rFonts w:ascii="Arial" w:hAnsi="Arial" w:cs="Arial"/>
                <w:sz w:val="22"/>
                <w:szCs w:val="22"/>
              </w:rPr>
            </w:pPr>
            <w:r w:rsidRPr="00516A8B">
              <w:rPr>
                <w:rFonts w:ascii="Arial" w:hAnsi="Arial" w:cs="Arial"/>
                <w:color w:val="C45911" w:themeColor="accent2" w:themeShade="BF"/>
                <w:sz w:val="22"/>
                <w:szCs w:val="22"/>
              </w:rPr>
              <w:t>25%</w:t>
            </w:r>
          </w:p>
        </w:tc>
        <w:tc>
          <w:tcPr>
            <w:tcW w:w="1266" w:type="dxa"/>
          </w:tcPr>
          <w:p w14:paraId="7DF92AA2" w14:textId="3BA3C22D" w:rsidR="000779FF" w:rsidRPr="00516A8B" w:rsidRDefault="009D1C5F" w:rsidP="00516A8B">
            <w:pPr>
              <w:jc w:val="center"/>
              <w:rPr>
                <w:rFonts w:ascii="Arial" w:hAnsi="Arial" w:cs="Arial"/>
                <w:sz w:val="22"/>
                <w:szCs w:val="22"/>
              </w:rPr>
            </w:pPr>
            <w:r w:rsidRPr="00516A8B">
              <w:rPr>
                <w:rFonts w:ascii="Arial" w:hAnsi="Arial" w:cs="Arial"/>
                <w:color w:val="0070C0"/>
                <w:sz w:val="22"/>
                <w:szCs w:val="22"/>
              </w:rPr>
              <w:t>0%</w:t>
            </w:r>
          </w:p>
        </w:tc>
      </w:tr>
      <w:tr w:rsidR="000779FF" w:rsidRPr="00516A8B" w14:paraId="4BDC7DBC" w14:textId="77777777" w:rsidTr="00516A8B">
        <w:trPr>
          <w:trHeight w:val="313"/>
        </w:trPr>
        <w:tc>
          <w:tcPr>
            <w:tcW w:w="1055" w:type="dxa"/>
            <w:shd w:val="clear" w:color="auto" w:fill="EAEDF1" w:themeFill="text2" w:themeFillTint="1A"/>
          </w:tcPr>
          <w:p w14:paraId="316BDF8F" w14:textId="77777777" w:rsidR="000779FF" w:rsidRPr="00516A8B" w:rsidRDefault="000779FF" w:rsidP="00516A8B">
            <w:pPr>
              <w:jc w:val="center"/>
              <w:rPr>
                <w:rFonts w:ascii="Arial" w:hAnsi="Arial" w:cs="Arial"/>
                <w:b/>
                <w:bCs/>
                <w:sz w:val="22"/>
                <w:szCs w:val="22"/>
              </w:rPr>
            </w:pPr>
            <w:r w:rsidRPr="00516A8B">
              <w:rPr>
                <w:rFonts w:ascii="Arial" w:hAnsi="Arial" w:cs="Arial"/>
                <w:b/>
                <w:bCs/>
                <w:sz w:val="22"/>
                <w:szCs w:val="22"/>
              </w:rPr>
              <w:t>Cancer</w:t>
            </w:r>
          </w:p>
        </w:tc>
        <w:tc>
          <w:tcPr>
            <w:tcW w:w="671" w:type="dxa"/>
          </w:tcPr>
          <w:p w14:paraId="126C31D7" w14:textId="03D2B707" w:rsidR="000779FF" w:rsidRPr="00516A8B" w:rsidRDefault="009D1C5F" w:rsidP="00516A8B">
            <w:pPr>
              <w:jc w:val="center"/>
              <w:rPr>
                <w:rFonts w:ascii="Arial" w:hAnsi="Arial" w:cs="Arial"/>
                <w:sz w:val="22"/>
                <w:szCs w:val="22"/>
              </w:rPr>
            </w:pPr>
            <w:r w:rsidRPr="00516A8B">
              <w:rPr>
                <w:rFonts w:ascii="Arial" w:hAnsi="Arial" w:cs="Arial"/>
                <w:color w:val="00B0F0"/>
                <w:sz w:val="22"/>
                <w:szCs w:val="22"/>
              </w:rPr>
              <w:t>20%</w:t>
            </w:r>
          </w:p>
        </w:tc>
        <w:tc>
          <w:tcPr>
            <w:tcW w:w="1036" w:type="dxa"/>
          </w:tcPr>
          <w:p w14:paraId="5BC0C41E" w14:textId="254EF5A7" w:rsidR="000779FF" w:rsidRPr="00516A8B" w:rsidRDefault="009D1C5F" w:rsidP="00516A8B">
            <w:pPr>
              <w:jc w:val="center"/>
              <w:rPr>
                <w:rFonts w:ascii="Arial" w:hAnsi="Arial" w:cs="Arial"/>
                <w:sz w:val="22"/>
                <w:szCs w:val="22"/>
              </w:rPr>
            </w:pPr>
            <w:r w:rsidRPr="00516A8B">
              <w:rPr>
                <w:rFonts w:ascii="Arial" w:hAnsi="Arial" w:cs="Arial"/>
                <w:color w:val="FF0000"/>
                <w:sz w:val="22"/>
                <w:szCs w:val="22"/>
              </w:rPr>
              <w:t>42.8%</w:t>
            </w:r>
          </w:p>
        </w:tc>
        <w:tc>
          <w:tcPr>
            <w:tcW w:w="787" w:type="dxa"/>
          </w:tcPr>
          <w:p w14:paraId="0D30A9E3" w14:textId="146EE3E1" w:rsidR="000779FF" w:rsidRPr="00516A8B" w:rsidRDefault="009D1C5F" w:rsidP="00516A8B">
            <w:pPr>
              <w:jc w:val="center"/>
              <w:rPr>
                <w:rFonts w:ascii="Arial" w:hAnsi="Arial" w:cs="Arial"/>
                <w:color w:val="2E74B5" w:themeColor="accent5" w:themeShade="BF"/>
                <w:sz w:val="22"/>
                <w:szCs w:val="22"/>
              </w:rPr>
            </w:pPr>
            <w:r w:rsidRPr="00516A8B">
              <w:rPr>
                <w:rFonts w:ascii="Arial" w:hAnsi="Arial" w:cs="Arial"/>
                <w:color w:val="2E74B5" w:themeColor="accent5" w:themeShade="BF"/>
                <w:sz w:val="22"/>
                <w:szCs w:val="22"/>
              </w:rPr>
              <w:t>16.6%</w:t>
            </w:r>
          </w:p>
        </w:tc>
        <w:tc>
          <w:tcPr>
            <w:tcW w:w="1266" w:type="dxa"/>
          </w:tcPr>
          <w:p w14:paraId="1EF22E07" w14:textId="394E9C7A" w:rsidR="000779FF" w:rsidRPr="00516A8B" w:rsidRDefault="009D1C5F" w:rsidP="00516A8B">
            <w:pPr>
              <w:jc w:val="center"/>
              <w:rPr>
                <w:rFonts w:ascii="Arial" w:hAnsi="Arial" w:cs="Arial"/>
                <w:sz w:val="22"/>
                <w:szCs w:val="22"/>
              </w:rPr>
            </w:pPr>
            <w:r w:rsidRPr="00516A8B">
              <w:rPr>
                <w:rFonts w:ascii="Arial" w:hAnsi="Arial" w:cs="Arial"/>
                <w:color w:val="C45911" w:themeColor="accent2" w:themeShade="BF"/>
                <w:sz w:val="22"/>
                <w:szCs w:val="22"/>
              </w:rPr>
              <w:t>33.3%</w:t>
            </w:r>
          </w:p>
        </w:tc>
      </w:tr>
    </w:tbl>
    <w:p w14:paraId="64D0822A" w14:textId="77777777" w:rsidR="000779FF" w:rsidRDefault="000779FF" w:rsidP="00516A8B">
      <w:pPr>
        <w:jc w:val="center"/>
        <w:rPr>
          <w:rFonts w:ascii="Arial" w:hAnsi="Arial" w:cs="Arial"/>
          <w:sz w:val="22"/>
          <w:szCs w:val="22"/>
        </w:rPr>
      </w:pPr>
    </w:p>
    <w:p w14:paraId="3DCFE5EA" w14:textId="77777777" w:rsidR="00516A8B" w:rsidRDefault="00516A8B" w:rsidP="00516A8B">
      <w:pPr>
        <w:jc w:val="center"/>
        <w:rPr>
          <w:rFonts w:ascii="Arial" w:hAnsi="Arial" w:cs="Arial"/>
          <w:sz w:val="22"/>
          <w:szCs w:val="22"/>
        </w:rPr>
      </w:pPr>
    </w:p>
    <w:p w14:paraId="7530416F" w14:textId="77777777" w:rsidR="00516A8B" w:rsidRDefault="00516A8B" w:rsidP="00516A8B">
      <w:pPr>
        <w:jc w:val="center"/>
        <w:rPr>
          <w:rFonts w:ascii="Arial" w:hAnsi="Arial" w:cs="Arial"/>
          <w:sz w:val="22"/>
          <w:szCs w:val="22"/>
        </w:rPr>
      </w:pPr>
    </w:p>
    <w:p w14:paraId="7DF062DB" w14:textId="77777777" w:rsidR="00516A8B" w:rsidRDefault="00516A8B" w:rsidP="00516A8B">
      <w:pPr>
        <w:jc w:val="center"/>
        <w:rPr>
          <w:rFonts w:ascii="Arial" w:hAnsi="Arial" w:cs="Arial"/>
          <w:sz w:val="22"/>
          <w:szCs w:val="22"/>
        </w:rPr>
      </w:pPr>
    </w:p>
    <w:p w14:paraId="3CA1AF8E" w14:textId="77777777" w:rsidR="00516A8B" w:rsidRDefault="00516A8B" w:rsidP="00516A8B">
      <w:pPr>
        <w:jc w:val="center"/>
        <w:rPr>
          <w:rFonts w:ascii="Arial" w:hAnsi="Arial" w:cs="Arial"/>
          <w:sz w:val="22"/>
          <w:szCs w:val="22"/>
        </w:rPr>
      </w:pPr>
    </w:p>
    <w:p w14:paraId="78AD07AE" w14:textId="77777777" w:rsidR="00516A8B" w:rsidRPr="00516A8B" w:rsidRDefault="00516A8B" w:rsidP="00516A8B">
      <w:pPr>
        <w:jc w:val="center"/>
        <w:rPr>
          <w:rFonts w:ascii="Arial" w:hAnsi="Arial" w:cs="Arial"/>
          <w:sz w:val="22"/>
          <w:szCs w:val="22"/>
        </w:rPr>
      </w:pPr>
    </w:p>
    <w:p w14:paraId="2E1E828A" w14:textId="39633567" w:rsidR="000779FF" w:rsidRPr="00516A8B" w:rsidRDefault="00094B6B" w:rsidP="00516A8B">
      <w:pPr>
        <w:pStyle w:val="ListParagraph"/>
        <w:jc w:val="center"/>
        <w:rPr>
          <w:rFonts w:ascii="Arial" w:hAnsi="Arial" w:cs="Arial"/>
          <w:i/>
          <w:iCs/>
          <w:sz w:val="22"/>
          <w:szCs w:val="22"/>
        </w:rPr>
      </w:pPr>
      <w:r w:rsidRPr="00516A8B">
        <w:rPr>
          <w:rFonts w:ascii="Arial" w:hAnsi="Arial" w:cs="Arial"/>
          <w:i/>
          <w:iCs/>
          <w:color w:val="FF0000"/>
          <w:sz w:val="22"/>
          <w:szCs w:val="22"/>
        </w:rPr>
        <w:t xml:space="preserve">RED </w:t>
      </w:r>
      <w:r w:rsidRPr="00516A8B">
        <w:rPr>
          <w:rFonts w:ascii="Arial" w:hAnsi="Arial" w:cs="Arial"/>
          <w:i/>
          <w:iCs/>
          <w:sz w:val="22"/>
          <w:szCs w:val="22"/>
        </w:rPr>
        <w:t>– highest percentage</w:t>
      </w:r>
    </w:p>
    <w:p w14:paraId="7F417742" w14:textId="02E6B495" w:rsidR="00094B6B" w:rsidRPr="00516A8B" w:rsidRDefault="00094B6B" w:rsidP="00516A8B">
      <w:pPr>
        <w:pStyle w:val="ListParagraph"/>
        <w:jc w:val="center"/>
        <w:rPr>
          <w:rFonts w:ascii="Arial" w:hAnsi="Arial" w:cs="Arial"/>
          <w:i/>
          <w:iCs/>
          <w:sz w:val="22"/>
          <w:szCs w:val="22"/>
        </w:rPr>
      </w:pPr>
      <w:r w:rsidRPr="00516A8B">
        <w:rPr>
          <w:rFonts w:ascii="Arial" w:hAnsi="Arial" w:cs="Arial"/>
          <w:i/>
          <w:iCs/>
          <w:color w:val="C45911" w:themeColor="accent2" w:themeShade="BF"/>
          <w:sz w:val="22"/>
          <w:szCs w:val="22"/>
        </w:rPr>
        <w:t>ORANGE</w:t>
      </w:r>
      <w:r w:rsidRPr="00516A8B">
        <w:rPr>
          <w:rFonts w:ascii="Arial" w:hAnsi="Arial" w:cs="Arial"/>
          <w:i/>
          <w:iCs/>
          <w:sz w:val="22"/>
          <w:szCs w:val="22"/>
        </w:rPr>
        <w:t xml:space="preserve"> – second highest percentage</w:t>
      </w:r>
    </w:p>
    <w:p w14:paraId="123C3079" w14:textId="3601D0AA" w:rsidR="00094B6B" w:rsidRPr="00516A8B" w:rsidRDefault="00094B6B" w:rsidP="00516A8B">
      <w:pPr>
        <w:pStyle w:val="ListParagraph"/>
        <w:jc w:val="center"/>
        <w:rPr>
          <w:rFonts w:ascii="Arial" w:hAnsi="Arial" w:cs="Arial"/>
          <w:i/>
          <w:iCs/>
          <w:sz w:val="22"/>
          <w:szCs w:val="22"/>
        </w:rPr>
      </w:pPr>
      <w:r w:rsidRPr="00516A8B">
        <w:rPr>
          <w:rFonts w:ascii="Arial" w:hAnsi="Arial" w:cs="Arial"/>
          <w:i/>
          <w:iCs/>
          <w:color w:val="0070C0"/>
          <w:sz w:val="22"/>
          <w:szCs w:val="22"/>
        </w:rPr>
        <w:t xml:space="preserve">BLUE </w:t>
      </w:r>
      <w:r w:rsidRPr="00516A8B">
        <w:rPr>
          <w:rFonts w:ascii="Arial" w:hAnsi="Arial" w:cs="Arial"/>
          <w:i/>
          <w:iCs/>
          <w:sz w:val="22"/>
          <w:szCs w:val="22"/>
        </w:rPr>
        <w:t>– third highest percentage</w:t>
      </w:r>
    </w:p>
    <w:p w14:paraId="6382B695" w14:textId="77777777" w:rsidR="000779FF" w:rsidRPr="00516A8B" w:rsidRDefault="000779FF" w:rsidP="000779FF">
      <w:pPr>
        <w:rPr>
          <w:rFonts w:ascii="Arial" w:hAnsi="Arial" w:cs="Arial"/>
          <w:sz w:val="22"/>
          <w:szCs w:val="22"/>
        </w:rPr>
      </w:pPr>
    </w:p>
    <w:p w14:paraId="28A352CA" w14:textId="77777777" w:rsidR="000779FF" w:rsidRPr="00516A8B" w:rsidRDefault="000779FF" w:rsidP="000779FF">
      <w:pPr>
        <w:rPr>
          <w:rFonts w:ascii="Arial" w:hAnsi="Arial" w:cs="Arial"/>
          <w:b/>
          <w:bCs/>
          <w:color w:val="0070C0"/>
          <w:sz w:val="22"/>
          <w:szCs w:val="22"/>
        </w:rPr>
      </w:pPr>
    </w:p>
    <w:p w14:paraId="1CABCF00" w14:textId="77777777" w:rsidR="000779FF" w:rsidRPr="00516A8B" w:rsidRDefault="000779FF" w:rsidP="000779FF">
      <w:pPr>
        <w:rPr>
          <w:rFonts w:ascii="Arial" w:hAnsi="Arial" w:cs="Arial"/>
          <w:b/>
          <w:bCs/>
          <w:color w:val="0070C0"/>
          <w:sz w:val="22"/>
          <w:szCs w:val="22"/>
        </w:rPr>
      </w:pPr>
    </w:p>
    <w:p w14:paraId="0630EEA6" w14:textId="1367EDB0" w:rsidR="000779FF" w:rsidRPr="00516A8B" w:rsidRDefault="000779FF" w:rsidP="00697049">
      <w:pPr>
        <w:jc w:val="both"/>
        <w:rPr>
          <w:rFonts w:ascii="Arial" w:hAnsi="Arial" w:cs="Arial"/>
          <w:sz w:val="22"/>
          <w:szCs w:val="22"/>
        </w:rPr>
      </w:pPr>
      <w:r w:rsidRPr="00516A8B">
        <w:rPr>
          <w:rFonts w:ascii="Arial" w:hAnsi="Arial" w:cs="Arial"/>
          <w:b/>
          <w:bCs/>
          <w:color w:val="0070C0"/>
          <w:sz w:val="22"/>
          <w:szCs w:val="22"/>
        </w:rPr>
        <w:t>Mild learning disability</w:t>
      </w:r>
      <w:r w:rsidRPr="00516A8B">
        <w:rPr>
          <w:rFonts w:ascii="Arial" w:hAnsi="Arial" w:cs="Arial"/>
          <w:color w:val="0070C0"/>
          <w:sz w:val="22"/>
          <w:szCs w:val="22"/>
        </w:rPr>
        <w:t xml:space="preserve"> </w:t>
      </w:r>
      <w:r w:rsidRPr="00516A8B">
        <w:rPr>
          <w:rFonts w:ascii="Arial" w:hAnsi="Arial" w:cs="Arial"/>
          <w:sz w:val="22"/>
          <w:szCs w:val="22"/>
        </w:rPr>
        <w:t xml:space="preserve">– </w:t>
      </w:r>
      <w:r w:rsidR="009D1C5F" w:rsidRPr="00516A8B">
        <w:rPr>
          <w:rFonts w:ascii="Arial" w:hAnsi="Arial" w:cs="Arial"/>
          <w:b/>
          <w:bCs/>
          <w:sz w:val="22"/>
          <w:szCs w:val="22"/>
        </w:rPr>
        <w:t xml:space="preserve">Respiratory </w:t>
      </w:r>
      <w:r w:rsidRPr="00516A8B">
        <w:rPr>
          <w:rFonts w:ascii="Arial" w:hAnsi="Arial" w:cs="Arial"/>
          <w:sz w:val="22"/>
          <w:szCs w:val="22"/>
        </w:rPr>
        <w:t xml:space="preserve">was the most common cause of death in closed reviews, followed by </w:t>
      </w:r>
      <w:r w:rsidR="009D1C5F" w:rsidRPr="00516A8B">
        <w:rPr>
          <w:rFonts w:ascii="Arial" w:hAnsi="Arial" w:cs="Arial"/>
          <w:sz w:val="22"/>
          <w:szCs w:val="22"/>
        </w:rPr>
        <w:t>cardiac</w:t>
      </w:r>
      <w:r w:rsidRPr="00516A8B">
        <w:rPr>
          <w:rFonts w:ascii="Arial" w:hAnsi="Arial" w:cs="Arial"/>
          <w:sz w:val="22"/>
          <w:szCs w:val="22"/>
        </w:rPr>
        <w:t>, then cancer.</w:t>
      </w:r>
    </w:p>
    <w:p w14:paraId="1E3FF9E6" w14:textId="6B86F87D" w:rsidR="000779FF" w:rsidRPr="00516A8B" w:rsidRDefault="000779FF" w:rsidP="00697049">
      <w:pPr>
        <w:jc w:val="both"/>
        <w:rPr>
          <w:rFonts w:ascii="Arial" w:hAnsi="Arial" w:cs="Arial"/>
          <w:sz w:val="22"/>
          <w:szCs w:val="22"/>
        </w:rPr>
      </w:pPr>
      <w:r w:rsidRPr="00516A8B">
        <w:rPr>
          <w:rFonts w:ascii="Arial" w:hAnsi="Arial" w:cs="Arial"/>
          <w:b/>
          <w:bCs/>
          <w:color w:val="0070C0"/>
          <w:sz w:val="22"/>
          <w:szCs w:val="22"/>
        </w:rPr>
        <w:t>Moderate learning disability</w:t>
      </w:r>
      <w:r w:rsidRPr="00516A8B">
        <w:rPr>
          <w:rFonts w:ascii="Arial" w:hAnsi="Arial" w:cs="Arial"/>
          <w:color w:val="0070C0"/>
          <w:sz w:val="22"/>
          <w:szCs w:val="22"/>
        </w:rPr>
        <w:t xml:space="preserve"> </w:t>
      </w:r>
      <w:r w:rsidRPr="00516A8B">
        <w:rPr>
          <w:rFonts w:ascii="Arial" w:hAnsi="Arial" w:cs="Arial"/>
          <w:sz w:val="22"/>
          <w:szCs w:val="22"/>
        </w:rPr>
        <w:t xml:space="preserve">– </w:t>
      </w:r>
      <w:r w:rsidR="009D1C5F" w:rsidRPr="00516A8B">
        <w:rPr>
          <w:rFonts w:ascii="Arial" w:hAnsi="Arial" w:cs="Arial"/>
          <w:b/>
          <w:bCs/>
          <w:sz w:val="22"/>
          <w:szCs w:val="22"/>
        </w:rPr>
        <w:t xml:space="preserve">Respiratory </w:t>
      </w:r>
      <w:r w:rsidR="009D1C5F" w:rsidRPr="00516A8B">
        <w:rPr>
          <w:rFonts w:ascii="Arial" w:hAnsi="Arial" w:cs="Arial"/>
          <w:sz w:val="22"/>
          <w:szCs w:val="22"/>
        </w:rPr>
        <w:t>and</w:t>
      </w:r>
      <w:r w:rsidR="009D1C5F" w:rsidRPr="00516A8B">
        <w:rPr>
          <w:rFonts w:ascii="Arial" w:hAnsi="Arial" w:cs="Arial"/>
          <w:b/>
          <w:bCs/>
          <w:sz w:val="22"/>
          <w:szCs w:val="22"/>
        </w:rPr>
        <w:t xml:space="preserve"> Cancer </w:t>
      </w:r>
      <w:r w:rsidR="009D1C5F" w:rsidRPr="00516A8B">
        <w:rPr>
          <w:rFonts w:ascii="Arial" w:hAnsi="Arial" w:cs="Arial"/>
          <w:sz w:val="22"/>
          <w:szCs w:val="22"/>
        </w:rPr>
        <w:t>were the joint most common causes of death</w:t>
      </w:r>
      <w:r w:rsidRPr="00516A8B">
        <w:rPr>
          <w:rFonts w:ascii="Arial" w:hAnsi="Arial" w:cs="Arial"/>
          <w:sz w:val="22"/>
          <w:szCs w:val="22"/>
        </w:rPr>
        <w:t>, followed by cardiac.</w:t>
      </w:r>
    </w:p>
    <w:p w14:paraId="1762AABF" w14:textId="77777777" w:rsidR="000779FF" w:rsidRPr="00516A8B" w:rsidRDefault="000779FF" w:rsidP="00697049">
      <w:pPr>
        <w:jc w:val="both"/>
        <w:rPr>
          <w:rFonts w:ascii="Arial" w:hAnsi="Arial" w:cs="Arial"/>
          <w:sz w:val="22"/>
          <w:szCs w:val="22"/>
        </w:rPr>
      </w:pPr>
      <w:r w:rsidRPr="00516A8B">
        <w:rPr>
          <w:rFonts w:ascii="Arial" w:hAnsi="Arial" w:cs="Arial"/>
          <w:b/>
          <w:bCs/>
          <w:color w:val="0070C0"/>
          <w:sz w:val="22"/>
          <w:szCs w:val="22"/>
        </w:rPr>
        <w:t>Severe learning disability</w:t>
      </w:r>
      <w:r w:rsidRPr="00516A8B">
        <w:rPr>
          <w:rFonts w:ascii="Arial" w:hAnsi="Arial" w:cs="Arial"/>
          <w:color w:val="0070C0"/>
          <w:sz w:val="22"/>
          <w:szCs w:val="22"/>
        </w:rPr>
        <w:t xml:space="preserve"> </w:t>
      </w:r>
      <w:r w:rsidRPr="00516A8B">
        <w:rPr>
          <w:rFonts w:ascii="Arial" w:hAnsi="Arial" w:cs="Arial"/>
          <w:sz w:val="22"/>
          <w:szCs w:val="22"/>
        </w:rPr>
        <w:t xml:space="preserve">– </w:t>
      </w:r>
      <w:r w:rsidRPr="00516A8B">
        <w:rPr>
          <w:rFonts w:ascii="Arial" w:hAnsi="Arial" w:cs="Arial"/>
          <w:b/>
          <w:bCs/>
          <w:sz w:val="22"/>
          <w:szCs w:val="22"/>
        </w:rPr>
        <w:t>Respiratory</w:t>
      </w:r>
      <w:r w:rsidRPr="00516A8B">
        <w:rPr>
          <w:rFonts w:ascii="Arial" w:hAnsi="Arial" w:cs="Arial"/>
          <w:sz w:val="22"/>
          <w:szCs w:val="22"/>
        </w:rPr>
        <w:t xml:space="preserve"> was the most common cause of death, followed by cardiac then cancer.</w:t>
      </w:r>
    </w:p>
    <w:p w14:paraId="3F3D3216" w14:textId="25A1BFEF" w:rsidR="000779FF" w:rsidRPr="00516A8B" w:rsidRDefault="000779FF" w:rsidP="00697049">
      <w:pPr>
        <w:jc w:val="both"/>
        <w:rPr>
          <w:rFonts w:ascii="Arial" w:hAnsi="Arial" w:cs="Arial"/>
          <w:sz w:val="22"/>
          <w:szCs w:val="22"/>
        </w:rPr>
      </w:pPr>
      <w:r w:rsidRPr="00516A8B">
        <w:rPr>
          <w:rFonts w:ascii="Arial" w:hAnsi="Arial" w:cs="Arial"/>
          <w:b/>
          <w:bCs/>
          <w:color w:val="0070C0"/>
          <w:sz w:val="22"/>
          <w:szCs w:val="22"/>
        </w:rPr>
        <w:t xml:space="preserve">Profound and multiple learning disability </w:t>
      </w:r>
      <w:r w:rsidRPr="00516A8B">
        <w:rPr>
          <w:rFonts w:ascii="Arial" w:hAnsi="Arial" w:cs="Arial"/>
          <w:sz w:val="22"/>
          <w:szCs w:val="22"/>
        </w:rPr>
        <w:t xml:space="preserve">– </w:t>
      </w:r>
      <w:r w:rsidR="009D1C5F" w:rsidRPr="00516A8B">
        <w:rPr>
          <w:rFonts w:ascii="Arial" w:hAnsi="Arial" w:cs="Arial"/>
          <w:b/>
          <w:bCs/>
          <w:sz w:val="22"/>
          <w:szCs w:val="22"/>
        </w:rPr>
        <w:t>Respiratory</w:t>
      </w:r>
      <w:r w:rsidRPr="00516A8B">
        <w:rPr>
          <w:rFonts w:ascii="Arial" w:hAnsi="Arial" w:cs="Arial"/>
          <w:sz w:val="22"/>
          <w:szCs w:val="22"/>
        </w:rPr>
        <w:t xml:space="preserve"> was the most common cause of death followed by </w:t>
      </w:r>
      <w:r w:rsidR="00F46299" w:rsidRPr="00516A8B">
        <w:rPr>
          <w:rFonts w:ascii="Arial" w:hAnsi="Arial" w:cs="Arial"/>
          <w:sz w:val="22"/>
          <w:szCs w:val="22"/>
        </w:rPr>
        <w:t>cancer</w:t>
      </w:r>
      <w:r w:rsidR="00007DAE" w:rsidRPr="00516A8B">
        <w:rPr>
          <w:rFonts w:ascii="Arial" w:hAnsi="Arial" w:cs="Arial"/>
          <w:sz w:val="22"/>
          <w:szCs w:val="22"/>
        </w:rPr>
        <w:t xml:space="preserve">. </w:t>
      </w:r>
      <w:r w:rsidRPr="00516A8B">
        <w:rPr>
          <w:rFonts w:ascii="Arial" w:hAnsi="Arial" w:cs="Arial"/>
          <w:sz w:val="22"/>
          <w:szCs w:val="22"/>
        </w:rPr>
        <w:t>No deaths were attributed to cardiac related illness in this cohort.</w:t>
      </w:r>
    </w:p>
    <w:p w14:paraId="29B74186" w14:textId="77777777" w:rsidR="000779FF" w:rsidRPr="00516A8B" w:rsidRDefault="000779FF" w:rsidP="00697049">
      <w:pPr>
        <w:jc w:val="both"/>
        <w:rPr>
          <w:rFonts w:ascii="Arial" w:hAnsi="Arial" w:cs="Arial"/>
          <w:sz w:val="22"/>
          <w:szCs w:val="22"/>
        </w:rPr>
      </w:pPr>
    </w:p>
    <w:p w14:paraId="402048A8" w14:textId="587806C6" w:rsidR="00900837" w:rsidRPr="00516A8B" w:rsidRDefault="00900837" w:rsidP="00697049">
      <w:pPr>
        <w:jc w:val="both"/>
        <w:rPr>
          <w:rFonts w:ascii="Arial" w:hAnsi="Arial" w:cs="Arial"/>
          <w:sz w:val="22"/>
          <w:szCs w:val="22"/>
        </w:rPr>
      </w:pPr>
      <w:r w:rsidRPr="00516A8B">
        <w:rPr>
          <w:rFonts w:ascii="Arial" w:hAnsi="Arial" w:cs="Arial"/>
          <w:sz w:val="22"/>
          <w:szCs w:val="22"/>
        </w:rPr>
        <w:t>Learning from closed reviews does not suggest any significant findings linked to severity and access to preventative strategies.</w:t>
      </w:r>
    </w:p>
    <w:p w14:paraId="20041C72" w14:textId="77777777" w:rsidR="00F46299" w:rsidRPr="00516A8B" w:rsidRDefault="00F46299" w:rsidP="00697049">
      <w:pPr>
        <w:jc w:val="both"/>
        <w:rPr>
          <w:rFonts w:ascii="Arial" w:hAnsi="Arial" w:cs="Arial"/>
          <w:sz w:val="22"/>
          <w:szCs w:val="22"/>
        </w:rPr>
      </w:pPr>
    </w:p>
    <w:p w14:paraId="4826FAC1" w14:textId="77777777" w:rsidR="00DA3C9F" w:rsidRDefault="00DA3C9F" w:rsidP="00697049">
      <w:pPr>
        <w:jc w:val="both"/>
        <w:rPr>
          <w:rFonts w:ascii="Aptos Display" w:hAnsi="Aptos Display"/>
        </w:rPr>
      </w:pPr>
      <w:bookmarkStart w:id="19" w:name="_Hlk194403018"/>
    </w:p>
    <w:p w14:paraId="766B30CD" w14:textId="77777777" w:rsidR="00900837" w:rsidRPr="000779FF" w:rsidRDefault="00900837" w:rsidP="00697049">
      <w:pPr>
        <w:jc w:val="both"/>
        <w:rPr>
          <w:rFonts w:ascii="Aptos Display" w:hAnsi="Aptos Display"/>
        </w:rPr>
      </w:pPr>
    </w:p>
    <w:p w14:paraId="2BA0219A" w14:textId="77777777" w:rsidR="00516A8B" w:rsidRDefault="00516A8B" w:rsidP="00697049">
      <w:pPr>
        <w:jc w:val="both"/>
        <w:rPr>
          <w:rFonts w:ascii="Aptos Display" w:hAnsi="Aptos Display"/>
          <w:b/>
          <w:bCs/>
          <w:color w:val="4472C4" w:themeColor="accent1"/>
        </w:rPr>
      </w:pPr>
    </w:p>
    <w:p w14:paraId="61F0700C" w14:textId="77777777" w:rsidR="00516A8B" w:rsidRDefault="00516A8B" w:rsidP="00697049">
      <w:pPr>
        <w:jc w:val="both"/>
        <w:rPr>
          <w:rFonts w:ascii="Aptos Display" w:hAnsi="Aptos Display"/>
          <w:b/>
          <w:bCs/>
          <w:color w:val="4472C4" w:themeColor="accent1"/>
        </w:rPr>
      </w:pPr>
    </w:p>
    <w:p w14:paraId="16A7BB80" w14:textId="77777777" w:rsidR="00516A8B" w:rsidRDefault="00516A8B" w:rsidP="00697049">
      <w:pPr>
        <w:jc w:val="both"/>
        <w:rPr>
          <w:rFonts w:ascii="Aptos Display" w:hAnsi="Aptos Display"/>
          <w:b/>
          <w:bCs/>
          <w:color w:val="4472C4" w:themeColor="accent1"/>
        </w:rPr>
      </w:pPr>
    </w:p>
    <w:p w14:paraId="57A29953" w14:textId="77777777" w:rsidR="00516A8B" w:rsidRDefault="00516A8B" w:rsidP="00697049">
      <w:pPr>
        <w:jc w:val="both"/>
        <w:rPr>
          <w:rFonts w:ascii="Aptos Display" w:hAnsi="Aptos Display"/>
          <w:b/>
          <w:bCs/>
          <w:color w:val="4472C4" w:themeColor="accent1"/>
        </w:rPr>
      </w:pPr>
    </w:p>
    <w:p w14:paraId="356A215A" w14:textId="77777777" w:rsidR="00516A8B" w:rsidRDefault="00516A8B" w:rsidP="00697049">
      <w:pPr>
        <w:jc w:val="both"/>
        <w:rPr>
          <w:rFonts w:ascii="Aptos Display" w:hAnsi="Aptos Display"/>
          <w:b/>
          <w:bCs/>
          <w:color w:val="4472C4" w:themeColor="accent1"/>
        </w:rPr>
      </w:pPr>
    </w:p>
    <w:p w14:paraId="435600E7" w14:textId="77777777" w:rsidR="00516A8B" w:rsidRDefault="00516A8B" w:rsidP="00697049">
      <w:pPr>
        <w:jc w:val="both"/>
        <w:rPr>
          <w:rFonts w:ascii="Aptos Display" w:hAnsi="Aptos Display"/>
          <w:b/>
          <w:bCs/>
          <w:color w:val="4472C4" w:themeColor="accent1"/>
        </w:rPr>
      </w:pPr>
    </w:p>
    <w:p w14:paraId="63504261" w14:textId="77777777" w:rsidR="00516A8B" w:rsidRDefault="00516A8B" w:rsidP="00697049">
      <w:pPr>
        <w:jc w:val="both"/>
        <w:rPr>
          <w:rFonts w:ascii="Aptos Display" w:hAnsi="Aptos Display"/>
          <w:b/>
          <w:bCs/>
          <w:color w:val="4472C4" w:themeColor="accent1"/>
        </w:rPr>
      </w:pPr>
    </w:p>
    <w:p w14:paraId="01524D53" w14:textId="77777777" w:rsidR="00516A8B" w:rsidRDefault="00516A8B" w:rsidP="00697049">
      <w:pPr>
        <w:jc w:val="both"/>
        <w:rPr>
          <w:rFonts w:ascii="Aptos Display" w:hAnsi="Aptos Display"/>
          <w:b/>
          <w:bCs/>
          <w:color w:val="4472C4" w:themeColor="accent1"/>
        </w:rPr>
      </w:pPr>
    </w:p>
    <w:p w14:paraId="5F147AFE" w14:textId="190F76EE" w:rsidR="000779FF" w:rsidRPr="00516A8B" w:rsidRDefault="000779FF" w:rsidP="00697049">
      <w:pPr>
        <w:jc w:val="both"/>
        <w:rPr>
          <w:rFonts w:ascii="Arial" w:hAnsi="Arial" w:cs="Arial"/>
          <w:b/>
          <w:bCs/>
          <w:color w:val="4472C4" w:themeColor="accent1"/>
          <w:sz w:val="22"/>
          <w:szCs w:val="22"/>
        </w:rPr>
      </w:pPr>
      <w:r w:rsidRPr="00516A8B">
        <w:rPr>
          <w:rFonts w:ascii="Arial" w:hAnsi="Arial" w:cs="Arial"/>
          <w:b/>
          <w:bCs/>
          <w:color w:val="4472C4" w:themeColor="accent1"/>
          <w:sz w:val="22"/>
          <w:szCs w:val="22"/>
        </w:rPr>
        <w:t>The following table outlines age at death according to severity of learning disability</w:t>
      </w:r>
    </w:p>
    <w:bookmarkEnd w:id="19"/>
    <w:p w14:paraId="2FBF5C2F" w14:textId="77777777" w:rsidR="000779FF" w:rsidRPr="000779FF" w:rsidRDefault="000779FF" w:rsidP="000779FF">
      <w:pPr>
        <w:rPr>
          <w:rFonts w:ascii="Aptos Display" w:hAnsi="Aptos Display"/>
          <w:b/>
          <w:bCs/>
          <w:color w:val="0070C0"/>
        </w:rPr>
      </w:pPr>
      <w:r w:rsidRPr="000779FF">
        <w:rPr>
          <w:rFonts w:ascii="Aptos Display" w:hAnsi="Aptos Display"/>
          <w:noProof/>
        </w:rPr>
        <w:drawing>
          <wp:inline distT="0" distB="0" distL="0" distR="0" wp14:anchorId="6C98EDF2" wp14:editId="1BA5D955">
            <wp:extent cx="5721927" cy="2313305"/>
            <wp:effectExtent l="0" t="0" r="12700" b="10795"/>
            <wp:docPr id="902874781" name="Chart 1">
              <a:extLst xmlns:a="http://schemas.openxmlformats.org/drawingml/2006/main">
                <a:ext uri="{FF2B5EF4-FFF2-40B4-BE49-F238E27FC236}">
                  <a16:creationId xmlns:a16="http://schemas.microsoft.com/office/drawing/2014/main" id="{DED9D472-87D8-B3F9-34BE-0F0223362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403EDB" w14:textId="77777777" w:rsidR="000779FF" w:rsidRPr="000779FF" w:rsidRDefault="000779FF" w:rsidP="000779FF">
      <w:pPr>
        <w:rPr>
          <w:rFonts w:ascii="Aptos Display" w:hAnsi="Aptos Display"/>
          <w:b/>
          <w:bCs/>
          <w:color w:val="0070C0"/>
        </w:rPr>
      </w:pPr>
    </w:p>
    <w:p w14:paraId="53441FBB" w14:textId="789251B2" w:rsidR="00697049" w:rsidRPr="00516A8B" w:rsidRDefault="000779FF" w:rsidP="000779FF">
      <w:pPr>
        <w:rPr>
          <w:rFonts w:ascii="Arial" w:hAnsi="Arial" w:cs="Arial"/>
          <w:b/>
          <w:bCs/>
          <w:color w:val="0070C0"/>
          <w:sz w:val="22"/>
          <w:szCs w:val="22"/>
        </w:rPr>
      </w:pPr>
      <w:r w:rsidRPr="00516A8B">
        <w:rPr>
          <w:rFonts w:ascii="Arial" w:hAnsi="Arial" w:cs="Arial"/>
          <w:b/>
          <w:bCs/>
          <w:color w:val="0070C0"/>
          <w:sz w:val="22"/>
          <w:szCs w:val="22"/>
        </w:rPr>
        <w:t xml:space="preserve">       </w:t>
      </w:r>
    </w:p>
    <w:p w14:paraId="175D26F4" w14:textId="77777777" w:rsidR="000779FF" w:rsidRPr="00516A8B" w:rsidRDefault="000779FF" w:rsidP="000779FF">
      <w:pPr>
        <w:rPr>
          <w:rFonts w:ascii="Arial" w:hAnsi="Arial" w:cs="Arial"/>
          <w:b/>
          <w:bCs/>
          <w:color w:val="0070C0"/>
          <w:sz w:val="22"/>
          <w:szCs w:val="22"/>
        </w:rPr>
      </w:pPr>
      <w:r w:rsidRPr="00516A8B">
        <w:rPr>
          <w:rFonts w:ascii="Arial" w:hAnsi="Arial" w:cs="Arial"/>
          <w:b/>
          <w:bCs/>
          <w:color w:val="0070C0"/>
          <w:sz w:val="22"/>
          <w:szCs w:val="22"/>
        </w:rPr>
        <w:t>Highest % age group at death</w:t>
      </w:r>
    </w:p>
    <w:p w14:paraId="6BAC1F4D" w14:textId="43ECE450" w:rsidR="000779FF" w:rsidRPr="00516A8B" w:rsidRDefault="000779FF" w:rsidP="000779FF">
      <w:pPr>
        <w:pStyle w:val="ListParagraph"/>
        <w:numPr>
          <w:ilvl w:val="0"/>
          <w:numId w:val="11"/>
        </w:numPr>
        <w:spacing w:after="160" w:line="259" w:lineRule="auto"/>
        <w:rPr>
          <w:rFonts w:ascii="Arial" w:hAnsi="Arial" w:cs="Arial"/>
          <w:sz w:val="22"/>
          <w:szCs w:val="22"/>
        </w:rPr>
      </w:pPr>
      <w:r w:rsidRPr="00516A8B">
        <w:rPr>
          <w:rFonts w:ascii="Arial" w:hAnsi="Arial" w:cs="Arial"/>
          <w:sz w:val="22"/>
          <w:szCs w:val="22"/>
        </w:rPr>
        <w:t>MILD – 60-69</w:t>
      </w:r>
      <w:r w:rsidR="00ED58CF" w:rsidRPr="00516A8B">
        <w:rPr>
          <w:rFonts w:ascii="Arial" w:hAnsi="Arial" w:cs="Arial"/>
          <w:sz w:val="22"/>
          <w:szCs w:val="22"/>
        </w:rPr>
        <w:t xml:space="preserve"> years</w:t>
      </w:r>
    </w:p>
    <w:p w14:paraId="4539C3CF" w14:textId="729FFCFA" w:rsidR="000779FF" w:rsidRPr="00516A8B" w:rsidRDefault="000779FF" w:rsidP="000779FF">
      <w:pPr>
        <w:pStyle w:val="ListParagraph"/>
        <w:numPr>
          <w:ilvl w:val="0"/>
          <w:numId w:val="11"/>
        </w:numPr>
        <w:spacing w:after="160" w:line="259" w:lineRule="auto"/>
        <w:rPr>
          <w:rFonts w:ascii="Arial" w:hAnsi="Arial" w:cs="Arial"/>
          <w:sz w:val="22"/>
          <w:szCs w:val="22"/>
        </w:rPr>
      </w:pPr>
      <w:r w:rsidRPr="00516A8B">
        <w:rPr>
          <w:rFonts w:ascii="Arial" w:hAnsi="Arial" w:cs="Arial"/>
          <w:sz w:val="22"/>
          <w:szCs w:val="22"/>
        </w:rPr>
        <w:t>MODERATE – 50-59 and 70-79</w:t>
      </w:r>
      <w:r w:rsidR="00ED58CF" w:rsidRPr="00516A8B">
        <w:rPr>
          <w:rFonts w:ascii="Arial" w:hAnsi="Arial" w:cs="Arial"/>
          <w:sz w:val="22"/>
          <w:szCs w:val="22"/>
        </w:rPr>
        <w:t xml:space="preserve"> years</w:t>
      </w:r>
    </w:p>
    <w:p w14:paraId="5419B956" w14:textId="6C602BD0" w:rsidR="000779FF" w:rsidRPr="00516A8B" w:rsidRDefault="000779FF" w:rsidP="000779FF">
      <w:pPr>
        <w:pStyle w:val="ListParagraph"/>
        <w:numPr>
          <w:ilvl w:val="0"/>
          <w:numId w:val="11"/>
        </w:numPr>
        <w:spacing w:after="160" w:line="259" w:lineRule="auto"/>
        <w:rPr>
          <w:rFonts w:ascii="Arial" w:hAnsi="Arial" w:cs="Arial"/>
          <w:sz w:val="22"/>
          <w:szCs w:val="22"/>
        </w:rPr>
      </w:pPr>
      <w:r w:rsidRPr="00516A8B">
        <w:rPr>
          <w:rFonts w:ascii="Arial" w:hAnsi="Arial" w:cs="Arial"/>
          <w:sz w:val="22"/>
          <w:szCs w:val="22"/>
        </w:rPr>
        <w:t>SEVERE – 50-59</w:t>
      </w:r>
      <w:r w:rsidR="00ED58CF" w:rsidRPr="00516A8B">
        <w:rPr>
          <w:rFonts w:ascii="Arial" w:hAnsi="Arial" w:cs="Arial"/>
          <w:sz w:val="22"/>
          <w:szCs w:val="22"/>
        </w:rPr>
        <w:t xml:space="preserve"> years</w:t>
      </w:r>
    </w:p>
    <w:p w14:paraId="79E7E99C" w14:textId="71E4D188" w:rsidR="000779FF" w:rsidRPr="00516A8B" w:rsidRDefault="000779FF" w:rsidP="000779FF">
      <w:pPr>
        <w:pStyle w:val="ListParagraph"/>
        <w:numPr>
          <w:ilvl w:val="0"/>
          <w:numId w:val="11"/>
        </w:numPr>
        <w:spacing w:after="160" w:line="259" w:lineRule="auto"/>
        <w:rPr>
          <w:rFonts w:ascii="Arial" w:hAnsi="Arial" w:cs="Arial"/>
          <w:sz w:val="22"/>
          <w:szCs w:val="22"/>
        </w:rPr>
      </w:pPr>
      <w:r w:rsidRPr="00516A8B">
        <w:rPr>
          <w:rFonts w:ascii="Arial" w:hAnsi="Arial" w:cs="Arial"/>
          <w:sz w:val="22"/>
          <w:szCs w:val="22"/>
        </w:rPr>
        <w:t>PROFOUND / MULTIPLE – 40-49</w:t>
      </w:r>
      <w:r w:rsidR="00ED58CF" w:rsidRPr="00516A8B">
        <w:rPr>
          <w:rFonts w:ascii="Arial" w:hAnsi="Arial" w:cs="Arial"/>
          <w:sz w:val="22"/>
          <w:szCs w:val="22"/>
        </w:rPr>
        <w:t xml:space="preserve"> years</w:t>
      </w:r>
    </w:p>
    <w:p w14:paraId="618D0237" w14:textId="77777777" w:rsidR="00900837" w:rsidRPr="00516A8B" w:rsidRDefault="00900837" w:rsidP="00900837">
      <w:pPr>
        <w:spacing w:after="160" w:line="259" w:lineRule="auto"/>
        <w:rPr>
          <w:rFonts w:ascii="Arial" w:hAnsi="Arial" w:cs="Arial"/>
          <w:sz w:val="22"/>
          <w:szCs w:val="22"/>
        </w:rPr>
      </w:pPr>
    </w:p>
    <w:p w14:paraId="50FA0FEA" w14:textId="77777777" w:rsidR="000779FF" w:rsidRPr="00516A8B" w:rsidRDefault="000779FF" w:rsidP="000779FF">
      <w:pPr>
        <w:rPr>
          <w:rFonts w:ascii="Arial" w:hAnsi="Arial" w:cs="Arial"/>
          <w:b/>
          <w:bCs/>
          <w:sz w:val="22"/>
          <w:szCs w:val="22"/>
        </w:rPr>
      </w:pPr>
    </w:p>
    <w:p w14:paraId="244162CB" w14:textId="77777777" w:rsidR="000779FF" w:rsidRPr="00516A8B" w:rsidRDefault="000779FF" w:rsidP="000779FF">
      <w:pPr>
        <w:rPr>
          <w:rFonts w:ascii="Arial" w:hAnsi="Arial" w:cs="Arial"/>
          <w:b/>
          <w:bCs/>
          <w:color w:val="0070C0"/>
          <w:sz w:val="22"/>
          <w:szCs w:val="22"/>
        </w:rPr>
      </w:pPr>
      <w:bookmarkStart w:id="20" w:name="_Hlk194403073"/>
      <w:r w:rsidRPr="00516A8B">
        <w:rPr>
          <w:rFonts w:ascii="Arial" w:hAnsi="Arial" w:cs="Arial"/>
          <w:b/>
          <w:bCs/>
          <w:color w:val="0070C0"/>
          <w:sz w:val="22"/>
          <w:szCs w:val="22"/>
        </w:rPr>
        <w:t>AGE COMPARED WITH CAUSE OF DEATH (Part 1a) – ALL SEVERITY</w:t>
      </w:r>
    </w:p>
    <w:p w14:paraId="7B77D6F7" w14:textId="77777777" w:rsidR="000779FF" w:rsidRPr="00516A8B" w:rsidRDefault="000779FF" w:rsidP="000779FF">
      <w:pPr>
        <w:pStyle w:val="ListParagraph"/>
        <w:numPr>
          <w:ilvl w:val="0"/>
          <w:numId w:val="12"/>
        </w:numPr>
        <w:spacing w:after="160" w:line="259" w:lineRule="auto"/>
        <w:rPr>
          <w:rFonts w:ascii="Arial" w:hAnsi="Arial" w:cs="Arial"/>
          <w:sz w:val="22"/>
          <w:szCs w:val="22"/>
        </w:rPr>
      </w:pPr>
      <w:r w:rsidRPr="00516A8B">
        <w:rPr>
          <w:rFonts w:ascii="Arial" w:hAnsi="Arial" w:cs="Arial"/>
          <w:sz w:val="22"/>
          <w:szCs w:val="22"/>
        </w:rPr>
        <w:t xml:space="preserve">For </w:t>
      </w:r>
      <w:r w:rsidRPr="00516A8B">
        <w:rPr>
          <w:rFonts w:ascii="Arial" w:hAnsi="Arial" w:cs="Arial"/>
          <w:b/>
          <w:bCs/>
          <w:color w:val="0070C0"/>
          <w:sz w:val="22"/>
          <w:szCs w:val="22"/>
        </w:rPr>
        <w:t>respiratory</w:t>
      </w:r>
      <w:r w:rsidRPr="00516A8B">
        <w:rPr>
          <w:rFonts w:ascii="Arial" w:hAnsi="Arial" w:cs="Arial"/>
          <w:sz w:val="22"/>
          <w:szCs w:val="22"/>
        </w:rPr>
        <w:t xml:space="preserve"> deaths, those in the age bracket 60-69 accounted for the highest % of deaths, followed closely by 50-59 group.</w:t>
      </w:r>
    </w:p>
    <w:p w14:paraId="3F7EBE09" w14:textId="77777777" w:rsidR="000779FF" w:rsidRPr="00516A8B" w:rsidRDefault="000779FF" w:rsidP="000779FF">
      <w:pPr>
        <w:pStyle w:val="ListParagraph"/>
        <w:numPr>
          <w:ilvl w:val="0"/>
          <w:numId w:val="12"/>
        </w:numPr>
        <w:spacing w:after="160" w:line="259" w:lineRule="auto"/>
        <w:rPr>
          <w:rFonts w:ascii="Arial" w:hAnsi="Arial" w:cs="Arial"/>
          <w:sz w:val="22"/>
          <w:szCs w:val="22"/>
        </w:rPr>
      </w:pPr>
      <w:r w:rsidRPr="00516A8B">
        <w:rPr>
          <w:rFonts w:ascii="Arial" w:hAnsi="Arial" w:cs="Arial"/>
          <w:sz w:val="22"/>
          <w:szCs w:val="22"/>
        </w:rPr>
        <w:t xml:space="preserve">For </w:t>
      </w:r>
      <w:r w:rsidRPr="00516A8B">
        <w:rPr>
          <w:rFonts w:ascii="Arial" w:hAnsi="Arial" w:cs="Arial"/>
          <w:b/>
          <w:bCs/>
          <w:color w:val="0070C0"/>
          <w:sz w:val="22"/>
          <w:szCs w:val="22"/>
        </w:rPr>
        <w:t>cardiac</w:t>
      </w:r>
      <w:r w:rsidRPr="00516A8B">
        <w:rPr>
          <w:rFonts w:ascii="Arial" w:hAnsi="Arial" w:cs="Arial"/>
          <w:sz w:val="22"/>
          <w:szCs w:val="22"/>
        </w:rPr>
        <w:t xml:space="preserve"> deaths, those in the age bracket 60-69 accounted for the highest % of deaths, followed equally by those aged 50-59 and 70-79.</w:t>
      </w:r>
    </w:p>
    <w:p w14:paraId="7C4D464B" w14:textId="77777777" w:rsidR="000779FF" w:rsidRPr="00516A8B" w:rsidRDefault="000779FF" w:rsidP="000779FF">
      <w:pPr>
        <w:pStyle w:val="ListParagraph"/>
        <w:numPr>
          <w:ilvl w:val="0"/>
          <w:numId w:val="12"/>
        </w:numPr>
        <w:spacing w:after="160" w:line="259" w:lineRule="auto"/>
        <w:rPr>
          <w:rFonts w:ascii="Arial" w:hAnsi="Arial" w:cs="Arial"/>
          <w:sz w:val="22"/>
          <w:szCs w:val="22"/>
        </w:rPr>
      </w:pPr>
      <w:r w:rsidRPr="00516A8B">
        <w:rPr>
          <w:rFonts w:ascii="Arial" w:hAnsi="Arial" w:cs="Arial"/>
          <w:sz w:val="22"/>
          <w:szCs w:val="22"/>
        </w:rPr>
        <w:t xml:space="preserve">For </w:t>
      </w:r>
      <w:r w:rsidRPr="00516A8B">
        <w:rPr>
          <w:rFonts w:ascii="Arial" w:hAnsi="Arial" w:cs="Arial"/>
          <w:b/>
          <w:bCs/>
          <w:color w:val="0070C0"/>
          <w:sz w:val="22"/>
          <w:szCs w:val="22"/>
        </w:rPr>
        <w:t>cancer</w:t>
      </w:r>
      <w:r w:rsidRPr="00516A8B">
        <w:rPr>
          <w:rFonts w:ascii="Arial" w:hAnsi="Arial" w:cs="Arial"/>
          <w:sz w:val="22"/>
          <w:szCs w:val="22"/>
        </w:rPr>
        <w:t xml:space="preserve"> related deaths, those in the age bracket 60-69 accounted for the highest % of deaths, followed by 50-59.</w:t>
      </w:r>
    </w:p>
    <w:p w14:paraId="1FE3FE8B" w14:textId="77777777" w:rsidR="005C1192" w:rsidRDefault="005C1192" w:rsidP="005C1192">
      <w:pPr>
        <w:spacing w:after="160" w:line="259" w:lineRule="auto"/>
        <w:rPr>
          <w:rFonts w:ascii="Aptos Display" w:hAnsi="Aptos Display"/>
        </w:rPr>
      </w:pPr>
    </w:p>
    <w:p w14:paraId="3DDA8591" w14:textId="77777777" w:rsidR="001E41D7" w:rsidRDefault="001E41D7" w:rsidP="005C1192">
      <w:pPr>
        <w:spacing w:after="160" w:line="259" w:lineRule="auto"/>
        <w:rPr>
          <w:rFonts w:ascii="Aptos Display" w:hAnsi="Aptos Display"/>
        </w:rPr>
      </w:pPr>
    </w:p>
    <w:p w14:paraId="30A3A5FC" w14:textId="77777777" w:rsidR="005C1192" w:rsidRDefault="005C1192" w:rsidP="005C1192">
      <w:pPr>
        <w:spacing w:after="160" w:line="259" w:lineRule="auto"/>
        <w:rPr>
          <w:rFonts w:ascii="Aptos Display" w:hAnsi="Aptos Display"/>
        </w:rPr>
      </w:pPr>
    </w:p>
    <w:p w14:paraId="6849BF41" w14:textId="68BD30D8" w:rsidR="00DA5570" w:rsidRDefault="00DA5570">
      <w:pPr>
        <w:rPr>
          <w:rFonts w:ascii="Aptos Display" w:hAnsi="Aptos Display"/>
        </w:rPr>
      </w:pPr>
      <w:r>
        <w:rPr>
          <w:rFonts w:ascii="Aptos Display" w:hAnsi="Aptos Display"/>
        </w:rPr>
        <w:br w:type="page"/>
      </w:r>
    </w:p>
    <w:p w14:paraId="2A312E59" w14:textId="6F8E20C9" w:rsidR="00DA5570" w:rsidRPr="00516A8B" w:rsidRDefault="00DA5570" w:rsidP="00DA5570">
      <w:pPr>
        <w:pStyle w:val="Heading2"/>
        <w:pBdr>
          <w:top w:val="thinThickLargeGap" w:sz="24" w:space="1" w:color="0070C0"/>
          <w:left w:val="thinThickLargeGap" w:sz="24" w:space="4" w:color="0070C0"/>
          <w:bottom w:val="thinThickLargeGap" w:sz="24" w:space="1" w:color="0070C0"/>
          <w:right w:val="thinThickLargeGap" w:sz="24" w:space="4" w:color="0070C0"/>
        </w:pBdr>
        <w:shd w:val="clear" w:color="auto" w:fill="FFFFFF" w:themeFill="background1"/>
        <w:ind w:left="0"/>
        <w:rPr>
          <w:color w:val="0070C0"/>
          <w:sz w:val="24"/>
          <w:szCs w:val="24"/>
        </w:rPr>
      </w:pPr>
      <w:bookmarkStart w:id="21" w:name="_Toc199948596"/>
      <w:bookmarkStart w:id="22" w:name="_Toc199952649"/>
      <w:r w:rsidRPr="00516A8B">
        <w:rPr>
          <w:color w:val="0070C0"/>
          <w:sz w:val="24"/>
          <w:szCs w:val="24"/>
        </w:rPr>
        <w:lastRenderedPageBreak/>
        <w:t xml:space="preserve">SECTION 3 – </w:t>
      </w:r>
      <w:bookmarkEnd w:id="21"/>
      <w:r w:rsidRPr="00516A8B">
        <w:rPr>
          <w:color w:val="0070C0"/>
          <w:sz w:val="24"/>
          <w:szCs w:val="24"/>
        </w:rPr>
        <w:t>LEARNING FROM CLOSED REVIEWS AND POSITIVE PRACTICE</w:t>
      </w:r>
      <w:bookmarkEnd w:id="22"/>
    </w:p>
    <w:p w14:paraId="17911FB9" w14:textId="77777777" w:rsidR="005C1192" w:rsidRPr="00516A8B" w:rsidRDefault="005C1192" w:rsidP="005C1192">
      <w:pPr>
        <w:rPr>
          <w:rFonts w:ascii="Arial" w:hAnsi="Arial" w:cs="Arial"/>
          <w:sz w:val="22"/>
          <w:szCs w:val="22"/>
        </w:rPr>
      </w:pPr>
    </w:p>
    <w:p w14:paraId="357AC45D" w14:textId="259E8070" w:rsidR="005C1192" w:rsidRPr="00516A8B" w:rsidRDefault="005C1192" w:rsidP="00697049">
      <w:pPr>
        <w:jc w:val="both"/>
        <w:rPr>
          <w:rFonts w:ascii="Arial" w:hAnsi="Arial" w:cs="Arial"/>
          <w:sz w:val="22"/>
          <w:szCs w:val="22"/>
        </w:rPr>
      </w:pPr>
      <w:r w:rsidRPr="00516A8B">
        <w:rPr>
          <w:rFonts w:ascii="Arial" w:hAnsi="Arial" w:cs="Arial"/>
          <w:sz w:val="22"/>
          <w:szCs w:val="22"/>
        </w:rPr>
        <w:t>This section of the report will summarise the main learning from closed reviews</w:t>
      </w:r>
      <w:r w:rsidR="00007DAE" w:rsidRPr="00516A8B">
        <w:rPr>
          <w:rFonts w:ascii="Arial" w:hAnsi="Arial" w:cs="Arial"/>
          <w:sz w:val="22"/>
          <w:szCs w:val="22"/>
        </w:rPr>
        <w:t xml:space="preserve">. </w:t>
      </w:r>
      <w:r w:rsidRPr="00516A8B">
        <w:rPr>
          <w:rFonts w:ascii="Arial" w:hAnsi="Arial" w:cs="Arial"/>
          <w:sz w:val="22"/>
          <w:szCs w:val="22"/>
        </w:rPr>
        <w:t>The following themes and areas of learning exclude what we consider expected practice</w:t>
      </w:r>
      <w:r w:rsidR="00007DAE" w:rsidRPr="00516A8B">
        <w:rPr>
          <w:rFonts w:ascii="Arial" w:hAnsi="Arial" w:cs="Arial"/>
          <w:sz w:val="22"/>
          <w:szCs w:val="22"/>
        </w:rPr>
        <w:t xml:space="preserve">. </w:t>
      </w:r>
    </w:p>
    <w:p w14:paraId="41CBFA8D" w14:textId="77777777" w:rsidR="005C1192" w:rsidRPr="00516A8B" w:rsidRDefault="005C1192" w:rsidP="00697049">
      <w:pPr>
        <w:jc w:val="both"/>
        <w:rPr>
          <w:rFonts w:ascii="Arial" w:hAnsi="Arial" w:cs="Arial"/>
          <w:sz w:val="22"/>
          <w:szCs w:val="22"/>
        </w:rPr>
      </w:pPr>
      <w:r w:rsidRPr="00516A8B">
        <w:rPr>
          <w:rFonts w:ascii="Arial" w:hAnsi="Arial" w:cs="Arial"/>
          <w:sz w:val="22"/>
          <w:szCs w:val="22"/>
        </w:rPr>
        <w:t>Any positive practice identified pertains to care over and above what would be the expected standard.</w:t>
      </w:r>
    </w:p>
    <w:p w14:paraId="1FB65481" w14:textId="12E1EB98" w:rsidR="00900837" w:rsidRPr="00516A8B" w:rsidRDefault="00900837" w:rsidP="00697049">
      <w:pPr>
        <w:jc w:val="both"/>
        <w:rPr>
          <w:rFonts w:ascii="Arial" w:hAnsi="Arial" w:cs="Arial"/>
          <w:sz w:val="22"/>
          <w:szCs w:val="22"/>
        </w:rPr>
      </w:pPr>
      <w:r w:rsidRPr="00516A8B">
        <w:rPr>
          <w:rFonts w:ascii="Arial" w:hAnsi="Arial" w:cs="Arial"/>
          <w:b/>
          <w:bCs/>
          <w:color w:val="0070C0"/>
          <w:sz w:val="22"/>
          <w:szCs w:val="22"/>
        </w:rPr>
        <w:t xml:space="preserve">110 </w:t>
      </w:r>
      <w:r w:rsidRPr="00516A8B">
        <w:rPr>
          <w:rFonts w:ascii="Arial" w:hAnsi="Arial" w:cs="Arial"/>
          <w:sz w:val="22"/>
          <w:szCs w:val="22"/>
        </w:rPr>
        <w:t>total closed reviews (Learning Disability)</w:t>
      </w:r>
      <w:r w:rsidR="00007DAE" w:rsidRPr="00516A8B">
        <w:rPr>
          <w:rFonts w:ascii="Arial" w:hAnsi="Arial" w:cs="Arial"/>
          <w:sz w:val="22"/>
          <w:szCs w:val="22"/>
        </w:rPr>
        <w:t xml:space="preserve">. </w:t>
      </w:r>
      <w:r w:rsidR="00CC7A11" w:rsidRPr="00516A8B">
        <w:rPr>
          <w:rFonts w:ascii="Arial" w:hAnsi="Arial" w:cs="Arial"/>
          <w:sz w:val="22"/>
          <w:szCs w:val="22"/>
        </w:rPr>
        <w:t>Closed reviews relate to people who died between 2022 and 2024</w:t>
      </w:r>
      <w:r w:rsidR="00007DAE" w:rsidRPr="00516A8B">
        <w:rPr>
          <w:rFonts w:ascii="Arial" w:hAnsi="Arial" w:cs="Arial"/>
          <w:sz w:val="22"/>
          <w:szCs w:val="22"/>
        </w:rPr>
        <w:t xml:space="preserve">. </w:t>
      </w:r>
    </w:p>
    <w:p w14:paraId="4957DA19" w14:textId="77777777" w:rsidR="005C1192" w:rsidRPr="00516A8B" w:rsidRDefault="005C1192" w:rsidP="00697049">
      <w:pPr>
        <w:jc w:val="both"/>
        <w:rPr>
          <w:rFonts w:ascii="Arial" w:hAnsi="Arial" w:cs="Arial"/>
          <w:sz w:val="22"/>
          <w:szCs w:val="22"/>
        </w:rPr>
      </w:pPr>
    </w:p>
    <w:p w14:paraId="4A56D9FB" w14:textId="33C42712" w:rsidR="005C1192" w:rsidRPr="00516A8B" w:rsidRDefault="005C1192" w:rsidP="00FC4381">
      <w:pPr>
        <w:pStyle w:val="Heading2"/>
        <w:ind w:left="142" w:hanging="142"/>
        <w:rPr>
          <w:color w:val="0070C0"/>
        </w:rPr>
      </w:pPr>
      <w:bookmarkStart w:id="23" w:name="_Toc199952650"/>
      <w:r w:rsidRPr="00516A8B">
        <w:rPr>
          <w:color w:val="0070C0"/>
        </w:rPr>
        <w:t>3.1 Annual health checks</w:t>
      </w:r>
      <w:bookmarkEnd w:id="23"/>
      <w:r w:rsidR="00FC4381" w:rsidRPr="00516A8B">
        <w:rPr>
          <w:color w:val="0070C0"/>
        </w:rPr>
        <w:br/>
      </w:r>
    </w:p>
    <w:p w14:paraId="00F5576A" w14:textId="77777777" w:rsidR="005C1192" w:rsidRPr="00516A8B" w:rsidRDefault="005C1192" w:rsidP="00697049">
      <w:pPr>
        <w:jc w:val="both"/>
        <w:rPr>
          <w:rFonts w:ascii="Arial" w:hAnsi="Arial" w:cs="Arial"/>
          <w:sz w:val="22"/>
          <w:szCs w:val="22"/>
        </w:rPr>
      </w:pPr>
      <w:r w:rsidRPr="00516A8B">
        <w:rPr>
          <w:rFonts w:ascii="Arial" w:hAnsi="Arial" w:cs="Arial"/>
          <w:sz w:val="22"/>
          <w:szCs w:val="22"/>
        </w:rPr>
        <w:t>An Annual Health Check (AHC) should be completed for all individuals aged 14 and over who are on the GP Learning Disability Register.</w:t>
      </w:r>
    </w:p>
    <w:p w14:paraId="5F274031" w14:textId="2A038097" w:rsidR="005C1192" w:rsidRPr="00516A8B" w:rsidRDefault="005C1192" w:rsidP="00697049">
      <w:pPr>
        <w:jc w:val="both"/>
        <w:rPr>
          <w:rFonts w:ascii="Arial" w:hAnsi="Arial" w:cs="Arial"/>
          <w:sz w:val="22"/>
          <w:szCs w:val="22"/>
        </w:rPr>
      </w:pPr>
      <w:r w:rsidRPr="00516A8B">
        <w:rPr>
          <w:rFonts w:ascii="Arial" w:hAnsi="Arial" w:cs="Arial"/>
          <w:sz w:val="22"/>
          <w:szCs w:val="22"/>
        </w:rPr>
        <w:t xml:space="preserve">This health check is provided by Primary Care and is offered to all people with a learning disability </w:t>
      </w:r>
      <w:r w:rsidR="00ED58CF" w:rsidRPr="00516A8B">
        <w:rPr>
          <w:rFonts w:ascii="Arial" w:hAnsi="Arial" w:cs="Arial"/>
          <w:sz w:val="22"/>
          <w:szCs w:val="22"/>
        </w:rPr>
        <w:t>to</w:t>
      </w:r>
      <w:r w:rsidRPr="00516A8B">
        <w:rPr>
          <w:rFonts w:ascii="Arial" w:hAnsi="Arial" w:cs="Arial"/>
          <w:sz w:val="22"/>
          <w:szCs w:val="22"/>
        </w:rPr>
        <w:t xml:space="preserve"> manage long term conditions, ensure any problems are found early and support healthy transition to adulthood</w:t>
      </w:r>
      <w:r w:rsidR="00007DAE" w:rsidRPr="00516A8B">
        <w:rPr>
          <w:rFonts w:ascii="Arial" w:hAnsi="Arial" w:cs="Arial"/>
          <w:sz w:val="22"/>
          <w:szCs w:val="22"/>
        </w:rPr>
        <w:t xml:space="preserve">. </w:t>
      </w:r>
      <w:r w:rsidRPr="00516A8B">
        <w:rPr>
          <w:rFonts w:ascii="Arial" w:hAnsi="Arial" w:cs="Arial"/>
          <w:sz w:val="22"/>
          <w:szCs w:val="22"/>
        </w:rPr>
        <w:t>The appointment will complete a physical health check, review medications and vaccinations and discuss lifestyle</w:t>
      </w:r>
      <w:r w:rsidR="00007DAE" w:rsidRPr="00516A8B">
        <w:rPr>
          <w:rFonts w:ascii="Arial" w:hAnsi="Arial" w:cs="Arial"/>
          <w:sz w:val="22"/>
          <w:szCs w:val="22"/>
        </w:rPr>
        <w:t xml:space="preserve">. </w:t>
      </w:r>
      <w:r w:rsidRPr="00516A8B">
        <w:rPr>
          <w:rFonts w:ascii="Arial" w:hAnsi="Arial" w:cs="Arial"/>
          <w:sz w:val="22"/>
          <w:szCs w:val="22"/>
        </w:rPr>
        <w:t>Reasonable adjustments should be made to support individuals to attend and allow any referrals or future investigations that may be needed.</w:t>
      </w:r>
    </w:p>
    <w:p w14:paraId="7FD68AF7" w14:textId="77777777" w:rsidR="005C1192" w:rsidRPr="00516A8B" w:rsidRDefault="005C1192" w:rsidP="00697049">
      <w:pPr>
        <w:jc w:val="both"/>
        <w:rPr>
          <w:rFonts w:ascii="Arial" w:hAnsi="Arial" w:cs="Arial"/>
          <w:sz w:val="22"/>
          <w:szCs w:val="22"/>
        </w:rPr>
      </w:pPr>
    </w:p>
    <w:p w14:paraId="649E1200" w14:textId="4C60BC1B" w:rsidR="005C1192" w:rsidRPr="00516A8B" w:rsidRDefault="005C1192" w:rsidP="00697049">
      <w:pPr>
        <w:jc w:val="both"/>
        <w:rPr>
          <w:rFonts w:ascii="Arial" w:hAnsi="Arial" w:cs="Arial"/>
          <w:sz w:val="22"/>
          <w:szCs w:val="22"/>
        </w:rPr>
      </w:pPr>
      <w:r w:rsidRPr="00516A8B">
        <w:rPr>
          <w:rFonts w:ascii="Arial" w:hAnsi="Arial" w:cs="Arial"/>
          <w:b/>
          <w:bCs/>
          <w:color w:val="0070C0"/>
          <w:sz w:val="22"/>
          <w:szCs w:val="22"/>
        </w:rPr>
        <w:t>79%</w:t>
      </w:r>
      <w:r w:rsidRPr="00516A8B">
        <w:rPr>
          <w:rFonts w:ascii="Arial" w:hAnsi="Arial" w:cs="Arial"/>
          <w:color w:val="0070C0"/>
          <w:sz w:val="22"/>
          <w:szCs w:val="22"/>
        </w:rPr>
        <w:t xml:space="preserve"> </w:t>
      </w:r>
      <w:r w:rsidRPr="00516A8B">
        <w:rPr>
          <w:rFonts w:ascii="Arial" w:hAnsi="Arial" w:cs="Arial"/>
          <w:sz w:val="22"/>
          <w:szCs w:val="22"/>
        </w:rPr>
        <w:t>of all closed reviews showed an Annual Health Check had been completed in the last year of life</w:t>
      </w:r>
      <w:r w:rsidR="00007DAE" w:rsidRPr="00516A8B">
        <w:rPr>
          <w:rFonts w:ascii="Arial" w:hAnsi="Arial" w:cs="Arial"/>
          <w:sz w:val="22"/>
          <w:szCs w:val="22"/>
        </w:rPr>
        <w:t xml:space="preserve">. </w:t>
      </w:r>
      <w:r w:rsidRPr="00516A8B">
        <w:rPr>
          <w:rFonts w:ascii="Arial" w:hAnsi="Arial" w:cs="Arial"/>
          <w:sz w:val="22"/>
          <w:szCs w:val="22"/>
        </w:rPr>
        <w:t>The table below shows completed Annual Health Checks per place.</w:t>
      </w:r>
    </w:p>
    <w:p w14:paraId="541BE7D8" w14:textId="77777777" w:rsidR="00ED58CF" w:rsidRPr="005C1192" w:rsidRDefault="00ED58CF" w:rsidP="00697049">
      <w:pPr>
        <w:jc w:val="both"/>
        <w:rPr>
          <w:rFonts w:ascii="Aptos Display" w:hAnsi="Aptos Display"/>
        </w:rPr>
      </w:pPr>
    </w:p>
    <w:p w14:paraId="1F2575F9" w14:textId="77777777" w:rsidR="005C1192" w:rsidRDefault="005C1192" w:rsidP="00FC4381">
      <w:pPr>
        <w:jc w:val="center"/>
        <w:rPr>
          <w:rFonts w:ascii="Aptos Display" w:hAnsi="Aptos Display"/>
        </w:rPr>
      </w:pPr>
      <w:r w:rsidRPr="005C1192">
        <w:rPr>
          <w:rFonts w:ascii="Aptos Display" w:hAnsi="Aptos Display"/>
          <w:noProof/>
        </w:rPr>
        <w:drawing>
          <wp:inline distT="0" distB="0" distL="0" distR="0" wp14:anchorId="11912CB9" wp14:editId="6712A084">
            <wp:extent cx="5646420" cy="2743200"/>
            <wp:effectExtent l="0" t="0" r="11430" b="0"/>
            <wp:docPr id="1654010625" name="Chart 1">
              <a:extLst xmlns:a="http://schemas.openxmlformats.org/drawingml/2006/main">
                <a:ext uri="{FF2B5EF4-FFF2-40B4-BE49-F238E27FC236}">
                  <a16:creationId xmlns:a16="http://schemas.microsoft.com/office/drawing/2014/main" id="{C2A00160-D0C9-62FD-06F8-03E8806A3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0F2EFC" w14:textId="77777777" w:rsidR="00900837" w:rsidRPr="005C1192" w:rsidRDefault="00900837" w:rsidP="005C1192">
      <w:pPr>
        <w:rPr>
          <w:rFonts w:ascii="Aptos Display" w:hAnsi="Aptos Display"/>
        </w:rPr>
      </w:pPr>
    </w:p>
    <w:p w14:paraId="53DEC539" w14:textId="3B9E7EAB" w:rsidR="005C1192" w:rsidRPr="00516A8B" w:rsidRDefault="005C1192" w:rsidP="00516A8B">
      <w:pPr>
        <w:pBdr>
          <w:top w:val="single" w:sz="4" w:space="1" w:color="auto"/>
          <w:left w:val="single" w:sz="4" w:space="4" w:color="auto"/>
          <w:bottom w:val="single" w:sz="4" w:space="1" w:color="auto"/>
          <w:right w:val="single" w:sz="4" w:space="4" w:color="auto"/>
        </w:pBdr>
        <w:shd w:val="clear" w:color="auto" w:fill="DEEAF6" w:themeFill="accent5" w:themeFillTint="33"/>
        <w:rPr>
          <w:rFonts w:ascii="Arial" w:hAnsi="Arial" w:cs="Arial"/>
          <w:sz w:val="22"/>
          <w:szCs w:val="22"/>
        </w:rPr>
      </w:pPr>
      <w:r w:rsidRPr="00516A8B">
        <w:rPr>
          <w:rFonts w:ascii="Arial" w:hAnsi="Arial" w:cs="Arial"/>
          <w:sz w:val="22"/>
          <w:szCs w:val="22"/>
        </w:rPr>
        <w:t>Humber and North Yorkshire have a target</w:t>
      </w:r>
      <w:r w:rsidR="00580D60" w:rsidRPr="00516A8B">
        <w:rPr>
          <w:rFonts w:ascii="Arial" w:hAnsi="Arial" w:cs="Arial"/>
          <w:sz w:val="22"/>
          <w:szCs w:val="22"/>
        </w:rPr>
        <w:t>, set by NHS England,</w:t>
      </w:r>
      <w:r w:rsidRPr="00516A8B">
        <w:rPr>
          <w:rFonts w:ascii="Arial" w:hAnsi="Arial" w:cs="Arial"/>
          <w:sz w:val="22"/>
          <w:szCs w:val="22"/>
        </w:rPr>
        <w:t xml:space="preserve"> </w:t>
      </w:r>
      <w:r w:rsidR="00580D60" w:rsidRPr="00516A8B">
        <w:rPr>
          <w:rFonts w:ascii="Arial" w:hAnsi="Arial" w:cs="Arial"/>
          <w:sz w:val="22"/>
          <w:szCs w:val="22"/>
        </w:rPr>
        <w:t>for</w:t>
      </w:r>
      <w:r w:rsidRPr="00516A8B">
        <w:rPr>
          <w:rFonts w:ascii="Arial" w:hAnsi="Arial" w:cs="Arial"/>
          <w:sz w:val="22"/>
          <w:szCs w:val="22"/>
        </w:rPr>
        <w:t xml:space="preserve"> 75% of all people on the learning disability register to have an annual health check.</w:t>
      </w:r>
    </w:p>
    <w:p w14:paraId="2D4BC842" w14:textId="77777777" w:rsidR="00516A8B" w:rsidRDefault="00516A8B" w:rsidP="005C1192">
      <w:pPr>
        <w:jc w:val="both"/>
        <w:rPr>
          <w:rFonts w:ascii="Arial" w:hAnsi="Arial" w:cs="Arial"/>
          <w:b/>
          <w:bCs/>
          <w:color w:val="2E74B5" w:themeColor="accent5" w:themeShade="BF"/>
          <w:sz w:val="22"/>
          <w:szCs w:val="22"/>
        </w:rPr>
      </w:pPr>
    </w:p>
    <w:p w14:paraId="2440F7F2" w14:textId="17AAAEA1" w:rsidR="005C1192" w:rsidRPr="00516A8B" w:rsidRDefault="005C1192" w:rsidP="005C1192">
      <w:pPr>
        <w:jc w:val="both"/>
        <w:rPr>
          <w:rFonts w:ascii="Arial" w:hAnsi="Arial" w:cs="Arial"/>
          <w:sz w:val="22"/>
          <w:szCs w:val="22"/>
        </w:rPr>
      </w:pPr>
      <w:r w:rsidRPr="00516A8B">
        <w:rPr>
          <w:rFonts w:ascii="Arial" w:hAnsi="Arial" w:cs="Arial"/>
          <w:b/>
          <w:bCs/>
          <w:color w:val="2E74B5" w:themeColor="accent5" w:themeShade="BF"/>
          <w:sz w:val="22"/>
          <w:szCs w:val="22"/>
        </w:rPr>
        <w:t>North Yorkshire:</w:t>
      </w:r>
      <w:r w:rsidRPr="00516A8B">
        <w:rPr>
          <w:rFonts w:ascii="Arial" w:hAnsi="Arial" w:cs="Arial"/>
          <w:sz w:val="22"/>
          <w:szCs w:val="22"/>
        </w:rPr>
        <w:t xml:space="preserve"> </w:t>
      </w:r>
      <w:r w:rsidRPr="00516A8B">
        <w:rPr>
          <w:rFonts w:ascii="Arial" w:hAnsi="Arial" w:cs="Arial"/>
          <w:color w:val="2E74B5" w:themeColor="accent5" w:themeShade="BF"/>
          <w:sz w:val="22"/>
          <w:szCs w:val="22"/>
        </w:rPr>
        <w:t xml:space="preserve">81.8% </w:t>
      </w:r>
      <w:r w:rsidRPr="00516A8B">
        <w:rPr>
          <w:rFonts w:ascii="Arial" w:hAnsi="Arial" w:cs="Arial"/>
          <w:sz w:val="22"/>
          <w:szCs w:val="22"/>
        </w:rPr>
        <w:t>of closed reviews showed an AHC completed in the last year of life</w:t>
      </w:r>
      <w:r w:rsidR="00007DAE" w:rsidRPr="00516A8B">
        <w:rPr>
          <w:rFonts w:ascii="Arial" w:hAnsi="Arial" w:cs="Arial"/>
          <w:sz w:val="22"/>
          <w:szCs w:val="22"/>
        </w:rPr>
        <w:t xml:space="preserve">. </w:t>
      </w:r>
      <w:r w:rsidRPr="00516A8B">
        <w:rPr>
          <w:rFonts w:ascii="Arial" w:hAnsi="Arial" w:cs="Arial"/>
          <w:sz w:val="22"/>
          <w:szCs w:val="22"/>
        </w:rPr>
        <w:t>Data as of 28.2.2025 for the current L</w:t>
      </w:r>
      <w:r w:rsidR="00697049" w:rsidRPr="00516A8B">
        <w:rPr>
          <w:rFonts w:ascii="Arial" w:hAnsi="Arial" w:cs="Arial"/>
          <w:sz w:val="22"/>
          <w:szCs w:val="22"/>
        </w:rPr>
        <w:t xml:space="preserve">earning </w:t>
      </w:r>
      <w:r w:rsidRPr="00516A8B">
        <w:rPr>
          <w:rFonts w:ascii="Arial" w:hAnsi="Arial" w:cs="Arial"/>
          <w:sz w:val="22"/>
          <w:szCs w:val="22"/>
        </w:rPr>
        <w:t>D</w:t>
      </w:r>
      <w:r w:rsidR="00697049" w:rsidRPr="00516A8B">
        <w:rPr>
          <w:rFonts w:ascii="Arial" w:hAnsi="Arial" w:cs="Arial"/>
          <w:sz w:val="22"/>
          <w:szCs w:val="22"/>
        </w:rPr>
        <w:t>isability</w:t>
      </w:r>
      <w:r w:rsidRPr="00516A8B">
        <w:rPr>
          <w:rFonts w:ascii="Arial" w:hAnsi="Arial" w:cs="Arial"/>
          <w:sz w:val="22"/>
          <w:szCs w:val="22"/>
        </w:rPr>
        <w:t xml:space="preserve"> population in this place showed compliance at </w:t>
      </w:r>
      <w:r w:rsidRPr="00516A8B">
        <w:rPr>
          <w:rFonts w:ascii="Arial" w:hAnsi="Arial" w:cs="Arial"/>
          <w:color w:val="2E74B5" w:themeColor="accent5" w:themeShade="BF"/>
          <w:sz w:val="22"/>
          <w:szCs w:val="22"/>
        </w:rPr>
        <w:t>71.7%.</w:t>
      </w:r>
    </w:p>
    <w:p w14:paraId="6B74C964" w14:textId="5848FB4E" w:rsidR="005C1192" w:rsidRPr="00516A8B" w:rsidRDefault="005C1192" w:rsidP="005C1192">
      <w:pPr>
        <w:jc w:val="both"/>
        <w:rPr>
          <w:rFonts w:ascii="Arial" w:hAnsi="Arial" w:cs="Arial"/>
          <w:sz w:val="22"/>
          <w:szCs w:val="22"/>
        </w:rPr>
      </w:pPr>
      <w:r w:rsidRPr="00516A8B">
        <w:rPr>
          <w:rFonts w:ascii="Arial" w:hAnsi="Arial" w:cs="Arial"/>
          <w:b/>
          <w:bCs/>
          <w:color w:val="2E74B5" w:themeColor="accent5" w:themeShade="BF"/>
          <w:sz w:val="22"/>
          <w:szCs w:val="22"/>
        </w:rPr>
        <w:lastRenderedPageBreak/>
        <w:t>York</w:t>
      </w:r>
      <w:r w:rsidRPr="00516A8B">
        <w:rPr>
          <w:rFonts w:ascii="Arial" w:hAnsi="Arial" w:cs="Arial"/>
          <w:sz w:val="22"/>
          <w:szCs w:val="22"/>
        </w:rPr>
        <w:t xml:space="preserve">: </w:t>
      </w:r>
      <w:r w:rsidRPr="00516A8B">
        <w:rPr>
          <w:rFonts w:ascii="Arial" w:hAnsi="Arial" w:cs="Arial"/>
          <w:color w:val="2E74B5" w:themeColor="accent5" w:themeShade="BF"/>
          <w:sz w:val="22"/>
          <w:szCs w:val="22"/>
        </w:rPr>
        <w:t xml:space="preserve">87.5% </w:t>
      </w:r>
      <w:r w:rsidRPr="00516A8B">
        <w:rPr>
          <w:rFonts w:ascii="Arial" w:hAnsi="Arial" w:cs="Arial"/>
          <w:sz w:val="22"/>
          <w:szCs w:val="22"/>
        </w:rPr>
        <w:t>of closed reviews showed an AHC completed in the last year of life</w:t>
      </w:r>
      <w:r w:rsidR="00007DAE" w:rsidRPr="00516A8B">
        <w:rPr>
          <w:rFonts w:ascii="Arial" w:hAnsi="Arial" w:cs="Arial"/>
          <w:sz w:val="22"/>
          <w:szCs w:val="22"/>
        </w:rPr>
        <w:t xml:space="preserve">. </w:t>
      </w:r>
      <w:r w:rsidRPr="00516A8B">
        <w:rPr>
          <w:rFonts w:ascii="Arial" w:hAnsi="Arial" w:cs="Arial"/>
          <w:sz w:val="22"/>
          <w:szCs w:val="22"/>
        </w:rPr>
        <w:t>Data as of 28.2.2025 for the current L</w:t>
      </w:r>
      <w:r w:rsidR="00697049" w:rsidRPr="00516A8B">
        <w:rPr>
          <w:rFonts w:ascii="Arial" w:hAnsi="Arial" w:cs="Arial"/>
          <w:sz w:val="22"/>
          <w:szCs w:val="22"/>
        </w:rPr>
        <w:t xml:space="preserve">earning </w:t>
      </w:r>
      <w:r w:rsidRPr="00516A8B">
        <w:rPr>
          <w:rFonts w:ascii="Arial" w:hAnsi="Arial" w:cs="Arial"/>
          <w:sz w:val="22"/>
          <w:szCs w:val="22"/>
        </w:rPr>
        <w:t>D</w:t>
      </w:r>
      <w:r w:rsidR="00697049" w:rsidRPr="00516A8B">
        <w:rPr>
          <w:rFonts w:ascii="Arial" w:hAnsi="Arial" w:cs="Arial"/>
          <w:sz w:val="22"/>
          <w:szCs w:val="22"/>
        </w:rPr>
        <w:t>isability</w:t>
      </w:r>
      <w:r w:rsidRPr="00516A8B">
        <w:rPr>
          <w:rFonts w:ascii="Arial" w:hAnsi="Arial" w:cs="Arial"/>
          <w:sz w:val="22"/>
          <w:szCs w:val="22"/>
        </w:rPr>
        <w:t xml:space="preserve"> population in this place showed compliance at </w:t>
      </w:r>
      <w:r w:rsidRPr="00516A8B">
        <w:rPr>
          <w:rFonts w:ascii="Arial" w:hAnsi="Arial" w:cs="Arial"/>
          <w:color w:val="2E74B5" w:themeColor="accent5" w:themeShade="BF"/>
          <w:sz w:val="22"/>
          <w:szCs w:val="22"/>
        </w:rPr>
        <w:t>69.3%.</w:t>
      </w:r>
      <w:r w:rsidR="006422BA">
        <w:rPr>
          <w:rFonts w:ascii="Arial" w:hAnsi="Arial" w:cs="Arial"/>
          <w:color w:val="2E74B5" w:themeColor="accent5" w:themeShade="BF"/>
          <w:sz w:val="22"/>
          <w:szCs w:val="22"/>
        </w:rPr>
        <w:br/>
      </w:r>
    </w:p>
    <w:p w14:paraId="7A5EF04B" w14:textId="13573402" w:rsidR="005C1192" w:rsidRPr="00516A8B" w:rsidRDefault="005C1192" w:rsidP="005C1192">
      <w:pPr>
        <w:jc w:val="both"/>
        <w:rPr>
          <w:rFonts w:ascii="Arial" w:hAnsi="Arial" w:cs="Arial"/>
          <w:sz w:val="22"/>
          <w:szCs w:val="22"/>
        </w:rPr>
      </w:pPr>
      <w:r w:rsidRPr="00516A8B">
        <w:rPr>
          <w:rFonts w:ascii="Arial" w:hAnsi="Arial" w:cs="Arial"/>
          <w:b/>
          <w:bCs/>
          <w:color w:val="2E74B5" w:themeColor="accent5" w:themeShade="BF"/>
          <w:sz w:val="22"/>
          <w:szCs w:val="22"/>
        </w:rPr>
        <w:t>Hull</w:t>
      </w:r>
      <w:r w:rsidRPr="00516A8B">
        <w:rPr>
          <w:rFonts w:ascii="Arial" w:hAnsi="Arial" w:cs="Arial"/>
          <w:sz w:val="22"/>
          <w:szCs w:val="22"/>
        </w:rPr>
        <w:t xml:space="preserve">: </w:t>
      </w:r>
      <w:r w:rsidRPr="00516A8B">
        <w:rPr>
          <w:rFonts w:ascii="Arial" w:hAnsi="Arial" w:cs="Arial"/>
          <w:color w:val="2E74B5" w:themeColor="accent5" w:themeShade="BF"/>
          <w:sz w:val="22"/>
          <w:szCs w:val="22"/>
        </w:rPr>
        <w:t xml:space="preserve">82.3% </w:t>
      </w:r>
      <w:r w:rsidRPr="00516A8B">
        <w:rPr>
          <w:rFonts w:ascii="Arial" w:hAnsi="Arial" w:cs="Arial"/>
          <w:sz w:val="22"/>
          <w:szCs w:val="22"/>
        </w:rPr>
        <w:t>of closed reviews showed an AHC completed in the last year of life</w:t>
      </w:r>
      <w:r w:rsidR="00007DAE" w:rsidRPr="00516A8B">
        <w:rPr>
          <w:rFonts w:ascii="Arial" w:hAnsi="Arial" w:cs="Arial"/>
          <w:sz w:val="22"/>
          <w:szCs w:val="22"/>
        </w:rPr>
        <w:t xml:space="preserve">. </w:t>
      </w:r>
      <w:r w:rsidRPr="00516A8B">
        <w:rPr>
          <w:rFonts w:ascii="Arial" w:hAnsi="Arial" w:cs="Arial"/>
          <w:sz w:val="22"/>
          <w:szCs w:val="22"/>
        </w:rPr>
        <w:t>Data as of 31.3.2025 for the current L</w:t>
      </w:r>
      <w:r w:rsidR="00697049" w:rsidRPr="00516A8B">
        <w:rPr>
          <w:rFonts w:ascii="Arial" w:hAnsi="Arial" w:cs="Arial"/>
          <w:sz w:val="22"/>
          <w:szCs w:val="22"/>
        </w:rPr>
        <w:t xml:space="preserve">earning </w:t>
      </w:r>
      <w:r w:rsidRPr="00516A8B">
        <w:rPr>
          <w:rFonts w:ascii="Arial" w:hAnsi="Arial" w:cs="Arial"/>
          <w:sz w:val="22"/>
          <w:szCs w:val="22"/>
        </w:rPr>
        <w:t>D</w:t>
      </w:r>
      <w:r w:rsidR="00697049" w:rsidRPr="00516A8B">
        <w:rPr>
          <w:rFonts w:ascii="Arial" w:hAnsi="Arial" w:cs="Arial"/>
          <w:sz w:val="22"/>
          <w:szCs w:val="22"/>
        </w:rPr>
        <w:t>isability</w:t>
      </w:r>
      <w:r w:rsidRPr="00516A8B">
        <w:rPr>
          <w:rFonts w:ascii="Arial" w:hAnsi="Arial" w:cs="Arial"/>
          <w:sz w:val="22"/>
          <w:szCs w:val="22"/>
        </w:rPr>
        <w:t xml:space="preserve"> population in this place showed compliance at </w:t>
      </w:r>
      <w:r w:rsidRPr="00516A8B">
        <w:rPr>
          <w:rFonts w:ascii="Arial" w:hAnsi="Arial" w:cs="Arial"/>
          <w:color w:val="2E74B5" w:themeColor="accent5" w:themeShade="BF"/>
          <w:sz w:val="22"/>
          <w:szCs w:val="22"/>
        </w:rPr>
        <w:t>79%</w:t>
      </w:r>
      <w:r w:rsidRPr="00516A8B">
        <w:rPr>
          <w:rFonts w:ascii="Arial" w:hAnsi="Arial" w:cs="Arial"/>
          <w:sz w:val="22"/>
          <w:szCs w:val="22"/>
        </w:rPr>
        <w:t>.</w:t>
      </w:r>
      <w:r w:rsidR="006422BA">
        <w:rPr>
          <w:rFonts w:ascii="Arial" w:hAnsi="Arial" w:cs="Arial"/>
          <w:sz w:val="22"/>
          <w:szCs w:val="22"/>
        </w:rPr>
        <w:br/>
      </w:r>
    </w:p>
    <w:p w14:paraId="27356DE6" w14:textId="3B3ED555" w:rsidR="005C1192" w:rsidRDefault="005C1192" w:rsidP="005C1192">
      <w:pPr>
        <w:jc w:val="both"/>
        <w:rPr>
          <w:rFonts w:ascii="Arial" w:hAnsi="Arial" w:cs="Arial"/>
          <w:color w:val="2E74B5" w:themeColor="accent5" w:themeShade="BF"/>
          <w:sz w:val="22"/>
          <w:szCs w:val="22"/>
        </w:rPr>
      </w:pPr>
      <w:proofErr w:type="gramStart"/>
      <w:r w:rsidRPr="00516A8B">
        <w:rPr>
          <w:rFonts w:ascii="Arial" w:hAnsi="Arial" w:cs="Arial"/>
          <w:b/>
          <w:bCs/>
          <w:color w:val="2E74B5" w:themeColor="accent5" w:themeShade="BF"/>
          <w:sz w:val="22"/>
          <w:szCs w:val="22"/>
        </w:rPr>
        <w:t>North East</w:t>
      </w:r>
      <w:proofErr w:type="gramEnd"/>
      <w:r w:rsidRPr="00516A8B">
        <w:rPr>
          <w:rFonts w:ascii="Arial" w:hAnsi="Arial" w:cs="Arial"/>
          <w:b/>
          <w:bCs/>
          <w:color w:val="2E74B5" w:themeColor="accent5" w:themeShade="BF"/>
          <w:sz w:val="22"/>
          <w:szCs w:val="22"/>
        </w:rPr>
        <w:t xml:space="preserve"> Lincolnshire</w:t>
      </w:r>
      <w:r w:rsidRPr="00516A8B">
        <w:rPr>
          <w:rFonts w:ascii="Arial" w:hAnsi="Arial" w:cs="Arial"/>
          <w:sz w:val="22"/>
          <w:szCs w:val="22"/>
        </w:rPr>
        <w:t xml:space="preserve">: </w:t>
      </w:r>
      <w:r w:rsidRPr="00516A8B">
        <w:rPr>
          <w:rFonts w:ascii="Arial" w:hAnsi="Arial" w:cs="Arial"/>
          <w:color w:val="2E74B5" w:themeColor="accent5" w:themeShade="BF"/>
          <w:sz w:val="22"/>
          <w:szCs w:val="22"/>
        </w:rPr>
        <w:t xml:space="preserve">77.7% </w:t>
      </w:r>
      <w:r w:rsidRPr="00516A8B">
        <w:rPr>
          <w:rFonts w:ascii="Arial" w:hAnsi="Arial" w:cs="Arial"/>
          <w:sz w:val="22"/>
          <w:szCs w:val="22"/>
        </w:rPr>
        <w:t>of closed reviews showed an AHC completed in the last year of life</w:t>
      </w:r>
      <w:r w:rsidR="00007DAE" w:rsidRPr="00516A8B">
        <w:rPr>
          <w:rFonts w:ascii="Arial" w:hAnsi="Arial" w:cs="Arial"/>
          <w:sz w:val="22"/>
          <w:szCs w:val="22"/>
        </w:rPr>
        <w:t xml:space="preserve">. </w:t>
      </w:r>
      <w:r w:rsidRPr="00516A8B">
        <w:rPr>
          <w:rFonts w:ascii="Arial" w:hAnsi="Arial" w:cs="Arial"/>
          <w:sz w:val="22"/>
          <w:szCs w:val="22"/>
        </w:rPr>
        <w:t>Data as of 31.3.2025 for the current L</w:t>
      </w:r>
      <w:r w:rsidR="00697049" w:rsidRPr="00516A8B">
        <w:rPr>
          <w:rFonts w:ascii="Arial" w:hAnsi="Arial" w:cs="Arial"/>
          <w:sz w:val="22"/>
          <w:szCs w:val="22"/>
        </w:rPr>
        <w:t xml:space="preserve">earning </w:t>
      </w:r>
      <w:r w:rsidRPr="00516A8B">
        <w:rPr>
          <w:rFonts w:ascii="Arial" w:hAnsi="Arial" w:cs="Arial"/>
          <w:sz w:val="22"/>
          <w:szCs w:val="22"/>
        </w:rPr>
        <w:t>D</w:t>
      </w:r>
      <w:r w:rsidR="00697049" w:rsidRPr="00516A8B">
        <w:rPr>
          <w:rFonts w:ascii="Arial" w:hAnsi="Arial" w:cs="Arial"/>
          <w:sz w:val="22"/>
          <w:szCs w:val="22"/>
        </w:rPr>
        <w:t>isability</w:t>
      </w:r>
      <w:r w:rsidRPr="00516A8B">
        <w:rPr>
          <w:rFonts w:ascii="Arial" w:hAnsi="Arial" w:cs="Arial"/>
          <w:sz w:val="22"/>
          <w:szCs w:val="22"/>
        </w:rPr>
        <w:t xml:space="preserve"> population in this place showed compliance at </w:t>
      </w:r>
      <w:r w:rsidRPr="00516A8B">
        <w:rPr>
          <w:rFonts w:ascii="Arial" w:hAnsi="Arial" w:cs="Arial"/>
          <w:color w:val="2E74B5" w:themeColor="accent5" w:themeShade="BF"/>
          <w:sz w:val="22"/>
          <w:szCs w:val="22"/>
        </w:rPr>
        <w:t>82.5%.</w:t>
      </w:r>
    </w:p>
    <w:p w14:paraId="0B09AA14" w14:textId="77777777" w:rsidR="006422BA" w:rsidRPr="00516A8B" w:rsidRDefault="006422BA" w:rsidP="005C1192">
      <w:pPr>
        <w:jc w:val="both"/>
        <w:rPr>
          <w:rFonts w:ascii="Arial" w:hAnsi="Arial" w:cs="Arial"/>
          <w:sz w:val="22"/>
          <w:szCs w:val="22"/>
        </w:rPr>
      </w:pPr>
    </w:p>
    <w:p w14:paraId="47C5E5BF" w14:textId="100979A5" w:rsidR="005C1192" w:rsidRDefault="005C1192" w:rsidP="005C1192">
      <w:pPr>
        <w:jc w:val="both"/>
        <w:rPr>
          <w:rFonts w:ascii="Arial" w:hAnsi="Arial" w:cs="Arial"/>
          <w:color w:val="2E74B5" w:themeColor="accent5" w:themeShade="BF"/>
          <w:sz w:val="22"/>
          <w:szCs w:val="22"/>
        </w:rPr>
      </w:pPr>
      <w:r w:rsidRPr="00516A8B">
        <w:rPr>
          <w:rFonts w:ascii="Arial" w:hAnsi="Arial" w:cs="Arial"/>
          <w:b/>
          <w:bCs/>
          <w:color w:val="2E74B5" w:themeColor="accent5" w:themeShade="BF"/>
          <w:sz w:val="22"/>
          <w:szCs w:val="22"/>
        </w:rPr>
        <w:t>North Lincolnshire</w:t>
      </w:r>
      <w:r w:rsidRPr="00516A8B">
        <w:rPr>
          <w:rFonts w:ascii="Arial" w:hAnsi="Arial" w:cs="Arial"/>
          <w:sz w:val="22"/>
          <w:szCs w:val="22"/>
        </w:rPr>
        <w:t xml:space="preserve">: </w:t>
      </w:r>
      <w:r w:rsidRPr="00516A8B">
        <w:rPr>
          <w:rFonts w:ascii="Arial" w:hAnsi="Arial" w:cs="Arial"/>
          <w:color w:val="2E74B5" w:themeColor="accent5" w:themeShade="BF"/>
          <w:sz w:val="22"/>
          <w:szCs w:val="22"/>
        </w:rPr>
        <w:t xml:space="preserve">69.2% </w:t>
      </w:r>
      <w:r w:rsidRPr="00516A8B">
        <w:rPr>
          <w:rFonts w:ascii="Arial" w:hAnsi="Arial" w:cs="Arial"/>
          <w:sz w:val="22"/>
          <w:szCs w:val="22"/>
        </w:rPr>
        <w:t>of closed reviews showed an AHC completed in the last year of life</w:t>
      </w:r>
      <w:r w:rsidR="00007DAE" w:rsidRPr="00516A8B">
        <w:rPr>
          <w:rFonts w:ascii="Arial" w:hAnsi="Arial" w:cs="Arial"/>
          <w:sz w:val="22"/>
          <w:szCs w:val="22"/>
        </w:rPr>
        <w:t xml:space="preserve">. </w:t>
      </w:r>
      <w:r w:rsidRPr="00516A8B">
        <w:rPr>
          <w:rFonts w:ascii="Arial" w:hAnsi="Arial" w:cs="Arial"/>
          <w:sz w:val="22"/>
          <w:szCs w:val="22"/>
        </w:rPr>
        <w:t>Data as of 28.2.2025 for the current L</w:t>
      </w:r>
      <w:r w:rsidR="00697049" w:rsidRPr="00516A8B">
        <w:rPr>
          <w:rFonts w:ascii="Arial" w:hAnsi="Arial" w:cs="Arial"/>
          <w:sz w:val="22"/>
          <w:szCs w:val="22"/>
        </w:rPr>
        <w:t xml:space="preserve">earning </w:t>
      </w:r>
      <w:r w:rsidRPr="00516A8B">
        <w:rPr>
          <w:rFonts w:ascii="Arial" w:hAnsi="Arial" w:cs="Arial"/>
          <w:sz w:val="22"/>
          <w:szCs w:val="22"/>
        </w:rPr>
        <w:t>D</w:t>
      </w:r>
      <w:r w:rsidR="00697049" w:rsidRPr="00516A8B">
        <w:rPr>
          <w:rFonts w:ascii="Arial" w:hAnsi="Arial" w:cs="Arial"/>
          <w:sz w:val="22"/>
          <w:szCs w:val="22"/>
        </w:rPr>
        <w:t>isability</w:t>
      </w:r>
      <w:r w:rsidRPr="00516A8B">
        <w:rPr>
          <w:rFonts w:ascii="Arial" w:hAnsi="Arial" w:cs="Arial"/>
          <w:sz w:val="22"/>
          <w:szCs w:val="22"/>
        </w:rPr>
        <w:t xml:space="preserve"> population in this place showed compliance at </w:t>
      </w:r>
      <w:r w:rsidRPr="00516A8B">
        <w:rPr>
          <w:rFonts w:ascii="Arial" w:hAnsi="Arial" w:cs="Arial"/>
          <w:color w:val="2E74B5" w:themeColor="accent5" w:themeShade="BF"/>
          <w:sz w:val="22"/>
          <w:szCs w:val="22"/>
        </w:rPr>
        <w:t>73.7%.</w:t>
      </w:r>
    </w:p>
    <w:p w14:paraId="6783ED24" w14:textId="77777777" w:rsidR="006422BA" w:rsidRPr="00516A8B" w:rsidRDefault="006422BA" w:rsidP="005C1192">
      <w:pPr>
        <w:jc w:val="both"/>
        <w:rPr>
          <w:rFonts w:ascii="Arial" w:hAnsi="Arial" w:cs="Arial"/>
          <w:sz w:val="22"/>
          <w:szCs w:val="22"/>
        </w:rPr>
      </w:pPr>
    </w:p>
    <w:p w14:paraId="0E0BBE63" w14:textId="60DC893C" w:rsidR="005C1192" w:rsidRPr="00516A8B" w:rsidRDefault="005C1192" w:rsidP="005C1192">
      <w:pPr>
        <w:jc w:val="both"/>
        <w:rPr>
          <w:rFonts w:ascii="Arial" w:hAnsi="Arial" w:cs="Arial"/>
          <w:sz w:val="22"/>
          <w:szCs w:val="22"/>
        </w:rPr>
      </w:pPr>
      <w:r w:rsidRPr="00516A8B">
        <w:rPr>
          <w:rFonts w:ascii="Arial" w:hAnsi="Arial" w:cs="Arial"/>
          <w:b/>
          <w:bCs/>
          <w:color w:val="2E74B5" w:themeColor="accent5" w:themeShade="BF"/>
          <w:sz w:val="22"/>
          <w:szCs w:val="22"/>
        </w:rPr>
        <w:t>East Riding</w:t>
      </w:r>
      <w:r w:rsidRPr="00516A8B">
        <w:rPr>
          <w:rFonts w:ascii="Arial" w:hAnsi="Arial" w:cs="Arial"/>
          <w:sz w:val="22"/>
          <w:szCs w:val="22"/>
        </w:rPr>
        <w:t xml:space="preserve">: </w:t>
      </w:r>
      <w:r w:rsidRPr="00516A8B">
        <w:rPr>
          <w:rFonts w:ascii="Arial" w:hAnsi="Arial" w:cs="Arial"/>
          <w:color w:val="2E74B5" w:themeColor="accent5" w:themeShade="BF"/>
          <w:sz w:val="22"/>
          <w:szCs w:val="22"/>
        </w:rPr>
        <w:t xml:space="preserve">68.1% </w:t>
      </w:r>
      <w:r w:rsidRPr="00516A8B">
        <w:rPr>
          <w:rFonts w:ascii="Arial" w:hAnsi="Arial" w:cs="Arial"/>
          <w:sz w:val="22"/>
          <w:szCs w:val="22"/>
        </w:rPr>
        <w:t>of closed reviews showed an AHC completed in the last year of life</w:t>
      </w:r>
      <w:r w:rsidR="00007DAE" w:rsidRPr="00516A8B">
        <w:rPr>
          <w:rFonts w:ascii="Arial" w:hAnsi="Arial" w:cs="Arial"/>
          <w:sz w:val="22"/>
          <w:szCs w:val="22"/>
        </w:rPr>
        <w:t xml:space="preserve">. </w:t>
      </w:r>
      <w:r w:rsidRPr="00516A8B">
        <w:rPr>
          <w:rFonts w:ascii="Arial" w:hAnsi="Arial" w:cs="Arial"/>
          <w:sz w:val="22"/>
          <w:szCs w:val="22"/>
        </w:rPr>
        <w:t>Data as of 31.3.2025 for the current L</w:t>
      </w:r>
      <w:r w:rsidR="00697049" w:rsidRPr="00516A8B">
        <w:rPr>
          <w:rFonts w:ascii="Arial" w:hAnsi="Arial" w:cs="Arial"/>
          <w:sz w:val="22"/>
          <w:szCs w:val="22"/>
        </w:rPr>
        <w:t xml:space="preserve">earning </w:t>
      </w:r>
      <w:r w:rsidRPr="00516A8B">
        <w:rPr>
          <w:rFonts w:ascii="Arial" w:hAnsi="Arial" w:cs="Arial"/>
          <w:sz w:val="22"/>
          <w:szCs w:val="22"/>
        </w:rPr>
        <w:t>D</w:t>
      </w:r>
      <w:r w:rsidR="00697049" w:rsidRPr="00516A8B">
        <w:rPr>
          <w:rFonts w:ascii="Arial" w:hAnsi="Arial" w:cs="Arial"/>
          <w:sz w:val="22"/>
          <w:szCs w:val="22"/>
        </w:rPr>
        <w:t>isability</w:t>
      </w:r>
      <w:r w:rsidRPr="00516A8B">
        <w:rPr>
          <w:rFonts w:ascii="Arial" w:hAnsi="Arial" w:cs="Arial"/>
          <w:sz w:val="22"/>
          <w:szCs w:val="22"/>
        </w:rPr>
        <w:t xml:space="preserve"> population in this place showed compliance at </w:t>
      </w:r>
      <w:r w:rsidRPr="00516A8B">
        <w:rPr>
          <w:rFonts w:ascii="Arial" w:hAnsi="Arial" w:cs="Arial"/>
          <w:color w:val="2E74B5" w:themeColor="accent5" w:themeShade="BF"/>
          <w:sz w:val="22"/>
          <w:szCs w:val="22"/>
        </w:rPr>
        <w:t>85%</w:t>
      </w:r>
      <w:r w:rsidRPr="00516A8B">
        <w:rPr>
          <w:rFonts w:ascii="Arial" w:hAnsi="Arial" w:cs="Arial"/>
          <w:sz w:val="22"/>
          <w:szCs w:val="22"/>
        </w:rPr>
        <w:t>.</w:t>
      </w:r>
    </w:p>
    <w:p w14:paraId="739381F3" w14:textId="77777777" w:rsidR="005C1192" w:rsidRPr="00516A8B" w:rsidRDefault="005C1192" w:rsidP="005C1192">
      <w:pPr>
        <w:jc w:val="both"/>
        <w:rPr>
          <w:rFonts w:ascii="Arial" w:hAnsi="Arial" w:cs="Arial"/>
          <w:sz w:val="22"/>
          <w:szCs w:val="22"/>
        </w:rPr>
      </w:pPr>
    </w:p>
    <w:p w14:paraId="7CED4AFF" w14:textId="6569D508" w:rsidR="005C1192" w:rsidRPr="00516A8B" w:rsidRDefault="005C1192" w:rsidP="005C1192">
      <w:pPr>
        <w:jc w:val="both"/>
        <w:rPr>
          <w:rFonts w:ascii="Arial" w:hAnsi="Arial" w:cs="Arial"/>
          <w:sz w:val="22"/>
          <w:szCs w:val="22"/>
        </w:rPr>
      </w:pPr>
      <w:r w:rsidRPr="00516A8B">
        <w:rPr>
          <w:rFonts w:ascii="Arial" w:hAnsi="Arial" w:cs="Arial"/>
          <w:sz w:val="22"/>
          <w:szCs w:val="22"/>
        </w:rPr>
        <w:t>Overall, compliance is meeting or expected to meet target key performance indicators across each place</w:t>
      </w:r>
      <w:r w:rsidR="00007DAE" w:rsidRPr="00516A8B">
        <w:rPr>
          <w:rFonts w:ascii="Arial" w:hAnsi="Arial" w:cs="Arial"/>
          <w:sz w:val="22"/>
          <w:szCs w:val="22"/>
        </w:rPr>
        <w:t xml:space="preserve">. </w:t>
      </w:r>
      <w:r w:rsidRPr="00516A8B">
        <w:rPr>
          <w:rFonts w:ascii="Arial" w:hAnsi="Arial" w:cs="Arial"/>
          <w:sz w:val="22"/>
          <w:szCs w:val="22"/>
        </w:rPr>
        <w:t>Learning from individual closed reviews mainly centred around the annual health check not being done where indicated, however in some cases it would not have been appropriate to complete (e.g. in the case of palliative care) or the individual may have been monitored regularly die to complex health</w:t>
      </w:r>
      <w:r w:rsidR="00007DAE" w:rsidRPr="00516A8B">
        <w:rPr>
          <w:rFonts w:ascii="Arial" w:hAnsi="Arial" w:cs="Arial"/>
          <w:sz w:val="22"/>
          <w:szCs w:val="22"/>
        </w:rPr>
        <w:t xml:space="preserve">. </w:t>
      </w:r>
      <w:r w:rsidRPr="00516A8B">
        <w:rPr>
          <w:rFonts w:ascii="Arial" w:hAnsi="Arial" w:cs="Arial"/>
          <w:sz w:val="22"/>
          <w:szCs w:val="22"/>
        </w:rPr>
        <w:t>For those who did have an annual health check completed</w:t>
      </w:r>
      <w:r w:rsidR="00ED58CF" w:rsidRPr="00516A8B">
        <w:rPr>
          <w:rFonts w:ascii="Arial" w:hAnsi="Arial" w:cs="Arial"/>
          <w:sz w:val="22"/>
          <w:szCs w:val="22"/>
        </w:rPr>
        <w:t>,</w:t>
      </w:r>
      <w:r w:rsidRPr="00516A8B">
        <w:rPr>
          <w:rFonts w:ascii="Arial" w:hAnsi="Arial" w:cs="Arial"/>
          <w:sz w:val="22"/>
          <w:szCs w:val="22"/>
        </w:rPr>
        <w:t xml:space="preserve"> the Quality of the check showed variable standards with some interventions demonstrating excellent input and others indicating some areas of improvement – an example is recording high B</w:t>
      </w:r>
      <w:r w:rsidR="00697049" w:rsidRPr="00516A8B">
        <w:rPr>
          <w:rFonts w:ascii="Arial" w:hAnsi="Arial" w:cs="Arial"/>
          <w:sz w:val="22"/>
          <w:szCs w:val="22"/>
        </w:rPr>
        <w:t>ody Mass Index (B</w:t>
      </w:r>
      <w:r w:rsidRPr="00516A8B">
        <w:rPr>
          <w:rFonts w:ascii="Arial" w:hAnsi="Arial" w:cs="Arial"/>
          <w:sz w:val="22"/>
          <w:szCs w:val="22"/>
        </w:rPr>
        <w:t>MI</w:t>
      </w:r>
      <w:r w:rsidR="00697049" w:rsidRPr="00516A8B">
        <w:rPr>
          <w:rFonts w:ascii="Arial" w:hAnsi="Arial" w:cs="Arial"/>
          <w:sz w:val="22"/>
          <w:szCs w:val="22"/>
        </w:rPr>
        <w:t>)</w:t>
      </w:r>
      <w:r w:rsidRPr="00516A8B">
        <w:rPr>
          <w:rFonts w:ascii="Arial" w:hAnsi="Arial" w:cs="Arial"/>
          <w:sz w:val="22"/>
          <w:szCs w:val="22"/>
        </w:rPr>
        <w:t xml:space="preserve"> with no referrals on to weight management or healthy eating follow up.</w:t>
      </w:r>
    </w:p>
    <w:p w14:paraId="3663256E" w14:textId="77777777" w:rsidR="005C1192" w:rsidRPr="00516A8B" w:rsidRDefault="005C1192" w:rsidP="005C1192">
      <w:pPr>
        <w:rPr>
          <w:rFonts w:ascii="Arial" w:hAnsi="Arial" w:cs="Arial"/>
          <w:sz w:val="22"/>
          <w:szCs w:val="22"/>
        </w:rPr>
      </w:pPr>
    </w:p>
    <w:p w14:paraId="149FAC21" w14:textId="77777777" w:rsidR="005C1192" w:rsidRPr="005C1192" w:rsidRDefault="005C1192" w:rsidP="005C669C">
      <w:pPr>
        <w:jc w:val="center"/>
        <w:rPr>
          <w:rFonts w:ascii="Aptos Display" w:hAnsi="Aptos Display" w:cs="Arial"/>
        </w:rPr>
      </w:pPr>
      <w:r w:rsidRPr="005C1192">
        <w:rPr>
          <w:rFonts w:ascii="Aptos Display" w:hAnsi="Aptos Display"/>
          <w:noProof/>
        </w:rPr>
        <w:drawing>
          <wp:inline distT="0" distB="0" distL="0" distR="0" wp14:anchorId="4694E4E4" wp14:editId="727CA902">
            <wp:extent cx="5737860" cy="2743200"/>
            <wp:effectExtent l="0" t="0" r="15240" b="0"/>
            <wp:docPr id="623458410" name="Chart 1">
              <a:extLst xmlns:a="http://schemas.openxmlformats.org/drawingml/2006/main">
                <a:ext uri="{FF2B5EF4-FFF2-40B4-BE49-F238E27FC236}">
                  <a16:creationId xmlns:a16="http://schemas.microsoft.com/office/drawing/2014/main" id="{1597144F-A3EC-95DB-0A69-5D315777B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9B262F" w14:textId="3F931EDB" w:rsidR="005C1192" w:rsidRPr="006422BA" w:rsidRDefault="005C1192" w:rsidP="005C1192">
      <w:pPr>
        <w:rPr>
          <w:rFonts w:ascii="Arial" w:hAnsi="Arial" w:cs="Arial"/>
          <w:sz w:val="22"/>
          <w:szCs w:val="22"/>
        </w:rPr>
      </w:pPr>
      <w:r w:rsidRPr="006422BA">
        <w:rPr>
          <w:rFonts w:ascii="Arial" w:hAnsi="Arial" w:cs="Arial"/>
          <w:sz w:val="22"/>
          <w:szCs w:val="22"/>
        </w:rPr>
        <w:lastRenderedPageBreak/>
        <w:t>This chart shows the most common themes from closed LeDeR reviews over the last year</w:t>
      </w:r>
      <w:r w:rsidR="00007DAE" w:rsidRPr="006422BA">
        <w:rPr>
          <w:rFonts w:ascii="Arial" w:hAnsi="Arial" w:cs="Arial"/>
          <w:sz w:val="22"/>
          <w:szCs w:val="22"/>
        </w:rPr>
        <w:t xml:space="preserve">. </w:t>
      </w:r>
      <w:r w:rsidRPr="006422BA">
        <w:rPr>
          <w:rFonts w:ascii="Arial" w:hAnsi="Arial" w:cs="Arial"/>
          <w:sz w:val="22"/>
          <w:szCs w:val="22"/>
        </w:rPr>
        <w:t>There were multiple other examples of individual learning</w:t>
      </w:r>
      <w:r w:rsidR="00007DAE" w:rsidRPr="006422BA">
        <w:rPr>
          <w:rFonts w:ascii="Arial" w:hAnsi="Arial" w:cs="Arial"/>
          <w:sz w:val="22"/>
          <w:szCs w:val="22"/>
        </w:rPr>
        <w:t xml:space="preserve">. </w:t>
      </w:r>
      <w:r w:rsidRPr="006422BA">
        <w:rPr>
          <w:rFonts w:ascii="Arial" w:hAnsi="Arial" w:cs="Arial"/>
          <w:sz w:val="22"/>
          <w:szCs w:val="22"/>
        </w:rPr>
        <w:t>Any specific actions following a LeDeR review are monitored via the monthly Panel.</w:t>
      </w:r>
    </w:p>
    <w:p w14:paraId="62C6D72D" w14:textId="77777777" w:rsidR="00697049" w:rsidRPr="006422BA" w:rsidRDefault="00697049" w:rsidP="005C1192">
      <w:pPr>
        <w:rPr>
          <w:rFonts w:ascii="Arial" w:hAnsi="Arial" w:cs="Arial"/>
          <w:i/>
          <w:iCs/>
          <w:sz w:val="22"/>
          <w:szCs w:val="22"/>
        </w:rPr>
      </w:pPr>
    </w:p>
    <w:p w14:paraId="12C8F954" w14:textId="76472B45" w:rsidR="00697049" w:rsidRPr="006422BA" w:rsidRDefault="00697049" w:rsidP="005C1192">
      <w:pPr>
        <w:rPr>
          <w:rFonts w:ascii="Arial" w:hAnsi="Arial" w:cs="Arial"/>
          <w:i/>
          <w:iCs/>
          <w:sz w:val="22"/>
          <w:szCs w:val="22"/>
        </w:rPr>
      </w:pPr>
      <w:r w:rsidRPr="006422BA">
        <w:rPr>
          <w:rFonts w:ascii="Arial" w:hAnsi="Arial" w:cs="Arial"/>
          <w:i/>
          <w:iCs/>
          <w:sz w:val="22"/>
          <w:szCs w:val="22"/>
        </w:rPr>
        <w:t>*MGT- management</w:t>
      </w:r>
    </w:p>
    <w:p w14:paraId="57CAE6D8" w14:textId="636CB13B" w:rsidR="00697049" w:rsidRPr="006422BA" w:rsidRDefault="00697049" w:rsidP="005C1192">
      <w:pPr>
        <w:rPr>
          <w:rFonts w:ascii="Arial" w:hAnsi="Arial" w:cs="Arial"/>
          <w:i/>
          <w:iCs/>
          <w:sz w:val="22"/>
          <w:szCs w:val="22"/>
        </w:rPr>
      </w:pPr>
      <w:r w:rsidRPr="006422BA">
        <w:rPr>
          <w:rFonts w:ascii="Arial" w:hAnsi="Arial" w:cs="Arial"/>
          <w:i/>
          <w:iCs/>
          <w:sz w:val="22"/>
          <w:szCs w:val="22"/>
        </w:rPr>
        <w:t xml:space="preserve">**BI/MCA – best interests / mental capacity act </w:t>
      </w:r>
    </w:p>
    <w:p w14:paraId="6C1DE757" w14:textId="77777777" w:rsidR="00900837" w:rsidRPr="006422BA" w:rsidRDefault="00900837" w:rsidP="005C1192">
      <w:pPr>
        <w:rPr>
          <w:rFonts w:ascii="Arial" w:hAnsi="Arial" w:cs="Arial"/>
          <w:sz w:val="22"/>
          <w:szCs w:val="22"/>
        </w:rPr>
      </w:pPr>
    </w:p>
    <w:p w14:paraId="7714BBC0" w14:textId="6791DE39" w:rsidR="005C1192" w:rsidRPr="006422BA" w:rsidRDefault="005C1192" w:rsidP="005C669C">
      <w:pPr>
        <w:pStyle w:val="Heading2"/>
        <w:ind w:left="0"/>
      </w:pPr>
      <w:bookmarkStart w:id="24" w:name="_Toc199952651"/>
      <w:r w:rsidRPr="006422BA">
        <w:rPr>
          <w:color w:val="0070C0"/>
        </w:rPr>
        <w:t>3.2 End of Life Care</w:t>
      </w:r>
      <w:bookmarkEnd w:id="24"/>
      <w:r w:rsidR="005C669C" w:rsidRPr="006422BA">
        <w:br/>
      </w:r>
    </w:p>
    <w:p w14:paraId="7173BD6B" w14:textId="2CD77B0E" w:rsidR="005C1192" w:rsidRPr="006422BA" w:rsidRDefault="005C1192" w:rsidP="00697049">
      <w:pPr>
        <w:jc w:val="both"/>
        <w:rPr>
          <w:rFonts w:ascii="Arial" w:hAnsi="Arial" w:cs="Arial"/>
          <w:sz w:val="22"/>
          <w:szCs w:val="22"/>
        </w:rPr>
      </w:pPr>
      <w:r w:rsidRPr="006422BA">
        <w:rPr>
          <w:rFonts w:ascii="Arial" w:hAnsi="Arial" w:cs="Arial"/>
          <w:b/>
          <w:bCs/>
          <w:color w:val="2E74B5" w:themeColor="accent5" w:themeShade="BF"/>
          <w:sz w:val="22"/>
          <w:szCs w:val="22"/>
        </w:rPr>
        <w:t>22</w:t>
      </w:r>
      <w:r w:rsidRPr="006422BA">
        <w:rPr>
          <w:rFonts w:ascii="Arial" w:hAnsi="Arial" w:cs="Arial"/>
          <w:sz w:val="22"/>
          <w:szCs w:val="22"/>
        </w:rPr>
        <w:t xml:space="preserve"> reviews highlighted learning related to end-of-life care</w:t>
      </w:r>
      <w:r w:rsidR="00007DAE" w:rsidRPr="006422BA">
        <w:rPr>
          <w:rFonts w:ascii="Arial" w:hAnsi="Arial" w:cs="Arial"/>
          <w:sz w:val="22"/>
          <w:szCs w:val="22"/>
        </w:rPr>
        <w:t xml:space="preserve">. </w:t>
      </w:r>
      <w:r w:rsidRPr="006422BA">
        <w:rPr>
          <w:rFonts w:ascii="Arial" w:hAnsi="Arial" w:cs="Arial"/>
          <w:sz w:val="22"/>
          <w:szCs w:val="22"/>
        </w:rPr>
        <w:t xml:space="preserve">In </w:t>
      </w:r>
      <w:r w:rsidR="00ED58CF" w:rsidRPr="006422BA">
        <w:rPr>
          <w:rFonts w:ascii="Arial" w:hAnsi="Arial" w:cs="Arial"/>
          <w:sz w:val="22"/>
          <w:szCs w:val="22"/>
        </w:rPr>
        <w:t>most</w:t>
      </w:r>
      <w:r w:rsidRPr="006422BA">
        <w:rPr>
          <w:rFonts w:ascii="Arial" w:hAnsi="Arial" w:cs="Arial"/>
          <w:sz w:val="22"/>
          <w:szCs w:val="22"/>
        </w:rPr>
        <w:t xml:space="preserve"> reviews this was specifically linked to</w:t>
      </w:r>
      <w:r w:rsidR="006422BA">
        <w:rPr>
          <w:rFonts w:ascii="Arial" w:hAnsi="Arial" w:cs="Arial"/>
          <w:sz w:val="22"/>
          <w:szCs w:val="22"/>
        </w:rPr>
        <w:t>:</w:t>
      </w:r>
    </w:p>
    <w:p w14:paraId="003697B4" w14:textId="77777777" w:rsidR="005C1192" w:rsidRPr="006422BA" w:rsidRDefault="005C1192" w:rsidP="00697049">
      <w:pPr>
        <w:pStyle w:val="ListParagraph"/>
        <w:numPr>
          <w:ilvl w:val="0"/>
          <w:numId w:val="13"/>
        </w:numPr>
        <w:spacing w:after="160" w:line="259" w:lineRule="auto"/>
        <w:jc w:val="both"/>
        <w:rPr>
          <w:rFonts w:ascii="Arial" w:hAnsi="Arial" w:cs="Arial"/>
          <w:sz w:val="22"/>
          <w:szCs w:val="22"/>
        </w:rPr>
      </w:pPr>
      <w:r w:rsidRPr="006422BA">
        <w:rPr>
          <w:rFonts w:ascii="Arial" w:hAnsi="Arial" w:cs="Arial"/>
          <w:sz w:val="22"/>
          <w:szCs w:val="22"/>
        </w:rPr>
        <w:t>care and choice at the end of life</w:t>
      </w:r>
    </w:p>
    <w:p w14:paraId="4966822C" w14:textId="77777777" w:rsidR="005C1192" w:rsidRPr="006422BA" w:rsidRDefault="005C1192" w:rsidP="00697049">
      <w:pPr>
        <w:pStyle w:val="ListParagraph"/>
        <w:numPr>
          <w:ilvl w:val="0"/>
          <w:numId w:val="13"/>
        </w:numPr>
        <w:spacing w:after="160" w:line="259" w:lineRule="auto"/>
        <w:jc w:val="both"/>
        <w:rPr>
          <w:rFonts w:ascii="Arial" w:hAnsi="Arial" w:cs="Arial"/>
          <w:sz w:val="22"/>
          <w:szCs w:val="22"/>
        </w:rPr>
      </w:pPr>
      <w:r w:rsidRPr="006422BA">
        <w:rPr>
          <w:rFonts w:ascii="Arial" w:hAnsi="Arial" w:cs="Arial"/>
          <w:sz w:val="22"/>
          <w:szCs w:val="22"/>
        </w:rPr>
        <w:t>management of pain</w:t>
      </w:r>
    </w:p>
    <w:p w14:paraId="7C9CAB26" w14:textId="77777777" w:rsidR="005C1192" w:rsidRPr="006422BA" w:rsidRDefault="005C1192" w:rsidP="00697049">
      <w:pPr>
        <w:pStyle w:val="ListParagraph"/>
        <w:numPr>
          <w:ilvl w:val="0"/>
          <w:numId w:val="13"/>
        </w:numPr>
        <w:spacing w:after="160" w:line="259" w:lineRule="auto"/>
        <w:jc w:val="both"/>
        <w:rPr>
          <w:rFonts w:ascii="Arial" w:hAnsi="Arial" w:cs="Arial"/>
          <w:sz w:val="22"/>
          <w:szCs w:val="22"/>
        </w:rPr>
      </w:pPr>
      <w:r w:rsidRPr="006422BA">
        <w:rPr>
          <w:rFonts w:ascii="Arial" w:hAnsi="Arial" w:cs="Arial"/>
          <w:sz w:val="22"/>
          <w:szCs w:val="22"/>
        </w:rPr>
        <w:t>lack of recognition at an earlier stage that the individual was palliative / ceilings of care</w:t>
      </w:r>
    </w:p>
    <w:p w14:paraId="215EBEE0" w14:textId="1CFD804B" w:rsidR="005C1192" w:rsidRDefault="005C1192" w:rsidP="00697049">
      <w:pPr>
        <w:jc w:val="both"/>
        <w:rPr>
          <w:rFonts w:ascii="Arial" w:hAnsi="Arial" w:cs="Arial"/>
          <w:sz w:val="22"/>
          <w:szCs w:val="22"/>
        </w:rPr>
      </w:pPr>
      <w:r w:rsidRPr="006422BA">
        <w:rPr>
          <w:rFonts w:ascii="Arial" w:hAnsi="Arial" w:cs="Arial"/>
          <w:sz w:val="22"/>
          <w:szCs w:val="22"/>
        </w:rPr>
        <w:t>Other learning referenced family and carer support, both when caring for the unwell person and bereavement support after death.</w:t>
      </w:r>
    </w:p>
    <w:p w14:paraId="6CF58481" w14:textId="77777777" w:rsidR="0054258F" w:rsidRPr="006422BA" w:rsidRDefault="0054258F" w:rsidP="00697049">
      <w:pPr>
        <w:jc w:val="both"/>
        <w:rPr>
          <w:rFonts w:ascii="Arial" w:hAnsi="Arial" w:cs="Arial"/>
          <w:sz w:val="22"/>
          <w:szCs w:val="22"/>
        </w:rPr>
      </w:pPr>
    </w:p>
    <w:p w14:paraId="4ACD6AC5" w14:textId="346F7677" w:rsidR="005C1192" w:rsidRPr="006422BA" w:rsidRDefault="005C1192" w:rsidP="00697049">
      <w:pPr>
        <w:jc w:val="both"/>
        <w:rPr>
          <w:rFonts w:ascii="Arial" w:hAnsi="Arial" w:cs="Arial"/>
          <w:b/>
          <w:bCs/>
          <w:sz w:val="22"/>
          <w:szCs w:val="22"/>
        </w:rPr>
      </w:pPr>
      <w:r w:rsidRPr="006422BA">
        <w:rPr>
          <w:rFonts w:ascii="Arial" w:hAnsi="Arial" w:cs="Arial"/>
          <w:b/>
          <w:bCs/>
          <w:color w:val="2E74B5" w:themeColor="accent5" w:themeShade="BF"/>
          <w:sz w:val="22"/>
          <w:szCs w:val="22"/>
        </w:rPr>
        <w:t xml:space="preserve">7 </w:t>
      </w:r>
      <w:r w:rsidRPr="006422BA">
        <w:rPr>
          <w:rFonts w:ascii="Arial" w:hAnsi="Arial" w:cs="Arial"/>
          <w:sz w:val="22"/>
          <w:szCs w:val="22"/>
        </w:rPr>
        <w:t xml:space="preserve">reviews highlighted </w:t>
      </w:r>
      <w:r w:rsidRPr="006422BA">
        <w:rPr>
          <w:rFonts w:ascii="Arial" w:hAnsi="Arial" w:cs="Arial"/>
          <w:b/>
          <w:bCs/>
          <w:sz w:val="22"/>
          <w:szCs w:val="22"/>
        </w:rPr>
        <w:t>good</w:t>
      </w:r>
      <w:r w:rsidRPr="006422BA">
        <w:rPr>
          <w:rFonts w:ascii="Arial" w:hAnsi="Arial" w:cs="Arial"/>
          <w:sz w:val="22"/>
          <w:szCs w:val="22"/>
        </w:rPr>
        <w:t xml:space="preserve"> practice specifically linked to end-of-life care and processes</w:t>
      </w:r>
      <w:r w:rsidR="00007DAE" w:rsidRPr="006422BA">
        <w:rPr>
          <w:rFonts w:ascii="Arial" w:hAnsi="Arial" w:cs="Arial"/>
          <w:sz w:val="22"/>
          <w:szCs w:val="22"/>
        </w:rPr>
        <w:t xml:space="preserve">. </w:t>
      </w:r>
      <w:r w:rsidRPr="006422BA">
        <w:rPr>
          <w:rFonts w:ascii="Arial" w:hAnsi="Arial" w:cs="Arial"/>
          <w:sz w:val="22"/>
          <w:szCs w:val="22"/>
        </w:rPr>
        <w:t>We would like this number to be higher</w:t>
      </w:r>
      <w:r w:rsidR="00697049" w:rsidRPr="006422BA">
        <w:rPr>
          <w:rFonts w:ascii="Arial" w:hAnsi="Arial" w:cs="Arial"/>
          <w:sz w:val="22"/>
          <w:szCs w:val="22"/>
        </w:rPr>
        <w:t>.</w:t>
      </w:r>
    </w:p>
    <w:p w14:paraId="3D197976" w14:textId="77777777" w:rsidR="005C1192" w:rsidRPr="006422BA" w:rsidRDefault="005C1192" w:rsidP="00697049">
      <w:pPr>
        <w:jc w:val="both"/>
        <w:rPr>
          <w:rFonts w:ascii="Arial" w:hAnsi="Arial" w:cs="Arial"/>
          <w:b/>
          <w:bCs/>
          <w:sz w:val="22"/>
          <w:szCs w:val="22"/>
        </w:rPr>
      </w:pPr>
    </w:p>
    <w:p w14:paraId="1555783D" w14:textId="77777777" w:rsidR="005C1192" w:rsidRPr="006422BA" w:rsidRDefault="005C1192" w:rsidP="00697049">
      <w:pPr>
        <w:jc w:val="both"/>
        <w:rPr>
          <w:rFonts w:ascii="Arial" w:hAnsi="Arial" w:cs="Arial"/>
          <w:color w:val="2E74B5" w:themeColor="accent5" w:themeShade="BF"/>
          <w:sz w:val="22"/>
          <w:szCs w:val="22"/>
          <w:u w:val="single"/>
        </w:rPr>
      </w:pPr>
      <w:r w:rsidRPr="006422BA">
        <w:rPr>
          <w:rFonts w:ascii="Arial" w:hAnsi="Arial" w:cs="Arial"/>
          <w:color w:val="2E74B5" w:themeColor="accent5" w:themeShade="BF"/>
          <w:sz w:val="22"/>
          <w:szCs w:val="22"/>
          <w:u w:val="single"/>
        </w:rPr>
        <w:t>Cancer Screening</w:t>
      </w:r>
    </w:p>
    <w:p w14:paraId="0AF283DF" w14:textId="00BA1545" w:rsidR="005C1192" w:rsidRDefault="005C1192" w:rsidP="00697049">
      <w:pPr>
        <w:jc w:val="both"/>
        <w:rPr>
          <w:rFonts w:ascii="Arial" w:hAnsi="Arial" w:cs="Arial"/>
          <w:sz w:val="22"/>
          <w:szCs w:val="22"/>
        </w:rPr>
      </w:pPr>
      <w:r w:rsidRPr="006422BA">
        <w:rPr>
          <w:rFonts w:ascii="Arial" w:hAnsi="Arial" w:cs="Arial"/>
          <w:sz w:val="22"/>
          <w:szCs w:val="22"/>
        </w:rPr>
        <w:t xml:space="preserve">Of note, </w:t>
      </w:r>
      <w:r w:rsidRPr="006422BA">
        <w:rPr>
          <w:rFonts w:ascii="Arial" w:hAnsi="Arial" w:cs="Arial"/>
          <w:b/>
          <w:bCs/>
          <w:color w:val="2E74B5" w:themeColor="accent5" w:themeShade="BF"/>
          <w:sz w:val="22"/>
          <w:szCs w:val="22"/>
        </w:rPr>
        <w:t xml:space="preserve">12 </w:t>
      </w:r>
      <w:r w:rsidRPr="006422BA">
        <w:rPr>
          <w:rFonts w:ascii="Arial" w:hAnsi="Arial" w:cs="Arial"/>
          <w:sz w:val="22"/>
          <w:szCs w:val="22"/>
        </w:rPr>
        <w:t>reviews highlighted learning specifically linked to lack of cancer screening in age-appropriate adults</w:t>
      </w:r>
      <w:r w:rsidR="00007DAE" w:rsidRPr="006422BA">
        <w:rPr>
          <w:rFonts w:ascii="Arial" w:hAnsi="Arial" w:cs="Arial"/>
          <w:sz w:val="22"/>
          <w:szCs w:val="22"/>
        </w:rPr>
        <w:t xml:space="preserve">. </w:t>
      </w:r>
      <w:r w:rsidRPr="006422BA">
        <w:rPr>
          <w:rFonts w:ascii="Arial" w:hAnsi="Arial" w:cs="Arial"/>
          <w:sz w:val="22"/>
          <w:szCs w:val="22"/>
        </w:rPr>
        <w:t xml:space="preserve">This primarily outlined lack of support for completion of </w:t>
      </w:r>
      <w:r w:rsidR="00697049" w:rsidRPr="006422BA">
        <w:rPr>
          <w:rFonts w:ascii="Arial" w:hAnsi="Arial" w:cs="Arial"/>
          <w:sz w:val="22"/>
          <w:szCs w:val="22"/>
        </w:rPr>
        <w:t>bowel cancer screening test</w:t>
      </w:r>
      <w:r w:rsidRPr="006422BA">
        <w:rPr>
          <w:rFonts w:ascii="Arial" w:hAnsi="Arial" w:cs="Arial"/>
          <w:sz w:val="22"/>
          <w:szCs w:val="22"/>
        </w:rPr>
        <w:t xml:space="preserve"> or non-attendance with no follow up.</w:t>
      </w:r>
    </w:p>
    <w:p w14:paraId="0A382A72" w14:textId="77777777" w:rsidR="0054258F" w:rsidRPr="006422BA" w:rsidRDefault="0054258F" w:rsidP="00697049">
      <w:pPr>
        <w:jc w:val="both"/>
        <w:rPr>
          <w:rFonts w:ascii="Arial" w:hAnsi="Arial" w:cs="Arial"/>
          <w:sz w:val="22"/>
          <w:szCs w:val="22"/>
        </w:rPr>
      </w:pPr>
    </w:p>
    <w:p w14:paraId="14B9AEF9" w14:textId="75C1D63A" w:rsidR="005C1192" w:rsidRPr="006422BA" w:rsidRDefault="005C1192" w:rsidP="00697049">
      <w:pPr>
        <w:jc w:val="both"/>
        <w:rPr>
          <w:rFonts w:ascii="Arial" w:hAnsi="Arial" w:cs="Arial"/>
          <w:sz w:val="22"/>
          <w:szCs w:val="22"/>
        </w:rPr>
      </w:pPr>
      <w:r w:rsidRPr="006422BA">
        <w:rPr>
          <w:rFonts w:ascii="Arial" w:hAnsi="Arial" w:cs="Arial"/>
          <w:sz w:val="22"/>
          <w:szCs w:val="22"/>
        </w:rPr>
        <w:t>The LeDeR platform does not specifically request us to record compliance with cancer screening</w:t>
      </w:r>
      <w:r w:rsidR="00007DAE" w:rsidRPr="006422BA">
        <w:rPr>
          <w:rFonts w:ascii="Arial" w:hAnsi="Arial" w:cs="Arial"/>
          <w:sz w:val="22"/>
          <w:szCs w:val="22"/>
        </w:rPr>
        <w:t xml:space="preserve">. </w:t>
      </w:r>
      <w:r w:rsidRPr="006422BA">
        <w:rPr>
          <w:rFonts w:ascii="Arial" w:hAnsi="Arial" w:cs="Arial"/>
          <w:sz w:val="22"/>
          <w:szCs w:val="22"/>
        </w:rPr>
        <w:t>Inclusion of this was initiated following last year</w:t>
      </w:r>
      <w:r w:rsidR="00DE48C3" w:rsidRPr="006422BA">
        <w:rPr>
          <w:rFonts w:ascii="Arial" w:hAnsi="Arial" w:cs="Arial"/>
          <w:sz w:val="22"/>
          <w:szCs w:val="22"/>
        </w:rPr>
        <w:t>'</w:t>
      </w:r>
      <w:r w:rsidRPr="006422BA">
        <w:rPr>
          <w:rFonts w:ascii="Arial" w:hAnsi="Arial" w:cs="Arial"/>
          <w:sz w:val="22"/>
          <w:szCs w:val="22"/>
        </w:rPr>
        <w:t>s annual report</w:t>
      </w:r>
      <w:r w:rsidR="00007DAE" w:rsidRPr="006422BA">
        <w:rPr>
          <w:rFonts w:ascii="Arial" w:hAnsi="Arial" w:cs="Arial"/>
          <w:sz w:val="22"/>
          <w:szCs w:val="22"/>
        </w:rPr>
        <w:t xml:space="preserve">. </w:t>
      </w:r>
      <w:r w:rsidRPr="006422BA">
        <w:rPr>
          <w:rFonts w:ascii="Arial" w:hAnsi="Arial" w:cs="Arial"/>
          <w:sz w:val="22"/>
          <w:szCs w:val="22"/>
        </w:rPr>
        <w:t>We will continue to monitor compliance and learning over the next year.</w:t>
      </w:r>
    </w:p>
    <w:p w14:paraId="327A3956" w14:textId="77777777" w:rsidR="005C1192" w:rsidRPr="006422BA" w:rsidRDefault="005C1192" w:rsidP="005C1192">
      <w:pPr>
        <w:rPr>
          <w:rFonts w:ascii="Arial" w:hAnsi="Arial" w:cs="Arial"/>
          <w:b/>
          <w:bCs/>
          <w:color w:val="2E74B5" w:themeColor="accent5" w:themeShade="BF"/>
          <w:sz w:val="22"/>
          <w:szCs w:val="22"/>
        </w:rPr>
      </w:pPr>
    </w:p>
    <w:p w14:paraId="15F65889" w14:textId="3A7C8EA1" w:rsidR="005C1192" w:rsidRPr="006422BA" w:rsidRDefault="005C1192" w:rsidP="005C669C">
      <w:pPr>
        <w:pStyle w:val="Heading2"/>
        <w:ind w:left="0"/>
      </w:pPr>
      <w:bookmarkStart w:id="25" w:name="_Toc199952652"/>
      <w:r w:rsidRPr="006422BA">
        <w:rPr>
          <w:color w:val="0070C0"/>
        </w:rPr>
        <w:t>3.3 Mental Capacity and Best Interests</w:t>
      </w:r>
      <w:bookmarkEnd w:id="25"/>
      <w:r w:rsidR="005C669C" w:rsidRPr="006422BA">
        <w:br/>
      </w:r>
    </w:p>
    <w:p w14:paraId="26AF2D67" w14:textId="77777777" w:rsidR="005C1192" w:rsidRDefault="005C1192" w:rsidP="00697049">
      <w:pPr>
        <w:jc w:val="both"/>
        <w:rPr>
          <w:rFonts w:ascii="Arial" w:hAnsi="Arial" w:cs="Arial"/>
          <w:sz w:val="22"/>
          <w:szCs w:val="22"/>
        </w:rPr>
      </w:pPr>
      <w:r w:rsidRPr="006422BA">
        <w:rPr>
          <w:rFonts w:ascii="Arial" w:hAnsi="Arial" w:cs="Arial"/>
          <w:sz w:val="22"/>
          <w:szCs w:val="22"/>
        </w:rPr>
        <w:t xml:space="preserve">Learning related to Mental Capacity and Best Interests decision making remains the most common theme arising from LeDeR reviews, with </w:t>
      </w:r>
      <w:r w:rsidRPr="006422BA">
        <w:rPr>
          <w:rFonts w:ascii="Arial" w:hAnsi="Arial" w:cs="Arial"/>
          <w:b/>
          <w:bCs/>
          <w:color w:val="2E74B5" w:themeColor="accent5" w:themeShade="BF"/>
          <w:sz w:val="22"/>
          <w:szCs w:val="22"/>
        </w:rPr>
        <w:t>19</w:t>
      </w:r>
      <w:r w:rsidRPr="006422BA">
        <w:rPr>
          <w:rFonts w:ascii="Arial" w:hAnsi="Arial" w:cs="Arial"/>
          <w:b/>
          <w:bCs/>
          <w:sz w:val="22"/>
          <w:szCs w:val="22"/>
        </w:rPr>
        <w:t xml:space="preserve"> </w:t>
      </w:r>
      <w:r w:rsidRPr="006422BA">
        <w:rPr>
          <w:rFonts w:ascii="Arial" w:hAnsi="Arial" w:cs="Arial"/>
          <w:sz w:val="22"/>
          <w:szCs w:val="22"/>
        </w:rPr>
        <w:t>reviews highlighting learning in this category.</w:t>
      </w:r>
    </w:p>
    <w:p w14:paraId="347536DF" w14:textId="77777777" w:rsidR="0054258F" w:rsidRPr="006422BA" w:rsidRDefault="0054258F" w:rsidP="00697049">
      <w:pPr>
        <w:jc w:val="both"/>
        <w:rPr>
          <w:rFonts w:ascii="Arial" w:hAnsi="Arial" w:cs="Arial"/>
          <w:sz w:val="22"/>
          <w:szCs w:val="22"/>
        </w:rPr>
      </w:pPr>
    </w:p>
    <w:p w14:paraId="296D93A6" w14:textId="18BF79F1" w:rsidR="005C1192" w:rsidRPr="006422BA" w:rsidRDefault="005C1192" w:rsidP="00697049">
      <w:pPr>
        <w:jc w:val="both"/>
        <w:rPr>
          <w:rFonts w:ascii="Arial" w:hAnsi="Arial" w:cs="Arial"/>
          <w:sz w:val="22"/>
          <w:szCs w:val="22"/>
        </w:rPr>
      </w:pPr>
      <w:r w:rsidRPr="006422BA">
        <w:rPr>
          <w:rFonts w:ascii="Arial" w:hAnsi="Arial" w:cs="Arial"/>
          <w:sz w:val="22"/>
          <w:szCs w:val="22"/>
        </w:rPr>
        <w:t xml:space="preserve">Almost </w:t>
      </w:r>
      <w:r w:rsidR="00ED58CF" w:rsidRPr="006422BA">
        <w:rPr>
          <w:rFonts w:ascii="Arial" w:hAnsi="Arial" w:cs="Arial"/>
          <w:sz w:val="22"/>
          <w:szCs w:val="22"/>
        </w:rPr>
        <w:t>all</w:t>
      </w:r>
      <w:r w:rsidRPr="006422BA">
        <w:rPr>
          <w:rFonts w:ascii="Arial" w:hAnsi="Arial" w:cs="Arial"/>
          <w:sz w:val="22"/>
          <w:szCs w:val="22"/>
        </w:rPr>
        <w:t xml:space="preserve"> these cases centred around decision specific processes linked to care and treatment.</w:t>
      </w:r>
    </w:p>
    <w:p w14:paraId="4E29F8D1" w14:textId="77777777" w:rsidR="00ED58CF" w:rsidRDefault="00ED58CF" w:rsidP="00697049">
      <w:pPr>
        <w:jc w:val="both"/>
        <w:rPr>
          <w:rFonts w:ascii="Aptos Display" w:hAnsi="Aptos Display"/>
        </w:rPr>
      </w:pPr>
    </w:p>
    <w:p w14:paraId="10F474D7" w14:textId="14164177" w:rsidR="006004FB" w:rsidRPr="0054258F" w:rsidRDefault="00ED58CF" w:rsidP="00ED58C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2"/>
          <w:szCs w:val="22"/>
        </w:rPr>
      </w:pPr>
      <w:r w:rsidRPr="0054258F">
        <w:rPr>
          <w:rFonts w:ascii="Arial" w:hAnsi="Arial" w:cs="Arial"/>
          <w:sz w:val="22"/>
          <w:szCs w:val="22"/>
        </w:rPr>
        <w:t xml:space="preserve">In </w:t>
      </w:r>
      <w:r w:rsidR="006004FB" w:rsidRPr="0054258F">
        <w:rPr>
          <w:rFonts w:ascii="Arial" w:hAnsi="Arial" w:cs="Arial"/>
          <w:sz w:val="22"/>
          <w:szCs w:val="22"/>
        </w:rPr>
        <w:t>Harrogate</w:t>
      </w:r>
      <w:r w:rsidR="0054258F">
        <w:rPr>
          <w:rFonts w:ascii="Arial" w:hAnsi="Arial" w:cs="Arial"/>
          <w:sz w:val="22"/>
          <w:szCs w:val="22"/>
        </w:rPr>
        <w:t xml:space="preserve"> </w:t>
      </w:r>
      <w:r w:rsidR="0054258F" w:rsidRPr="0054258F">
        <w:rPr>
          <w:rFonts w:ascii="Arial" w:hAnsi="Arial" w:cs="Arial"/>
          <w:sz w:val="22"/>
          <w:szCs w:val="22"/>
        </w:rPr>
        <w:t>H</w:t>
      </w:r>
      <w:r w:rsidR="006004FB" w:rsidRPr="0054258F">
        <w:rPr>
          <w:rFonts w:ascii="Arial" w:hAnsi="Arial" w:cs="Arial"/>
          <w:sz w:val="22"/>
          <w:szCs w:val="22"/>
        </w:rPr>
        <w:t>ospital</w:t>
      </w:r>
      <w:r w:rsidRPr="0054258F">
        <w:rPr>
          <w:rFonts w:ascii="Arial" w:hAnsi="Arial" w:cs="Arial"/>
          <w:sz w:val="22"/>
          <w:szCs w:val="22"/>
        </w:rPr>
        <w:t xml:space="preserve"> Trust, an a</w:t>
      </w:r>
      <w:r w:rsidR="006004FB" w:rsidRPr="0054258F">
        <w:rPr>
          <w:rFonts w:ascii="Arial" w:hAnsi="Arial" w:cs="Arial"/>
          <w:sz w:val="22"/>
          <w:szCs w:val="22"/>
        </w:rPr>
        <w:t>utomatic notification is in place</w:t>
      </w:r>
      <w:r w:rsidRPr="0054258F">
        <w:rPr>
          <w:rFonts w:ascii="Arial" w:hAnsi="Arial" w:cs="Arial"/>
          <w:sz w:val="22"/>
          <w:szCs w:val="22"/>
        </w:rPr>
        <w:t>,</w:t>
      </w:r>
      <w:r w:rsidR="006004FB" w:rsidRPr="0054258F">
        <w:rPr>
          <w:rFonts w:ascii="Arial" w:hAnsi="Arial" w:cs="Arial"/>
          <w:sz w:val="22"/>
          <w:szCs w:val="22"/>
        </w:rPr>
        <w:t xml:space="preserve"> to alert </w:t>
      </w:r>
      <w:r w:rsidRPr="0054258F">
        <w:rPr>
          <w:rFonts w:ascii="Arial" w:hAnsi="Arial" w:cs="Arial"/>
          <w:sz w:val="22"/>
          <w:szCs w:val="22"/>
        </w:rPr>
        <w:t xml:space="preserve">the </w:t>
      </w:r>
      <w:r w:rsidR="006004FB" w:rsidRPr="0054258F">
        <w:rPr>
          <w:rFonts w:ascii="Arial" w:hAnsi="Arial" w:cs="Arial"/>
          <w:sz w:val="22"/>
          <w:szCs w:val="22"/>
        </w:rPr>
        <w:t xml:space="preserve">Acute Liaison Nurse of any </w:t>
      </w:r>
      <w:proofErr w:type="spellStart"/>
      <w:r w:rsidR="006004FB" w:rsidRPr="0054258F">
        <w:rPr>
          <w:rFonts w:ascii="Arial" w:hAnsi="Arial" w:cs="Arial"/>
          <w:sz w:val="22"/>
          <w:szCs w:val="22"/>
        </w:rPr>
        <w:t>ResPECT</w:t>
      </w:r>
      <w:proofErr w:type="spellEnd"/>
      <w:r w:rsidR="006004FB" w:rsidRPr="0054258F">
        <w:rPr>
          <w:rFonts w:ascii="Arial" w:hAnsi="Arial" w:cs="Arial"/>
          <w:sz w:val="22"/>
          <w:szCs w:val="22"/>
        </w:rPr>
        <w:t xml:space="preserve"> documentation</w:t>
      </w:r>
      <w:r w:rsidRPr="0054258F">
        <w:rPr>
          <w:rFonts w:ascii="Arial" w:hAnsi="Arial" w:cs="Arial"/>
          <w:sz w:val="22"/>
          <w:szCs w:val="22"/>
        </w:rPr>
        <w:t xml:space="preserve"> or </w:t>
      </w:r>
      <w:r w:rsidR="006004FB" w:rsidRPr="0054258F">
        <w:rPr>
          <w:rFonts w:ascii="Arial" w:hAnsi="Arial" w:cs="Arial"/>
          <w:sz w:val="22"/>
          <w:szCs w:val="22"/>
        </w:rPr>
        <w:t xml:space="preserve">DNACPR status being added to a patient’s record of a patient with </w:t>
      </w:r>
      <w:r w:rsidRPr="0054258F">
        <w:rPr>
          <w:rFonts w:ascii="Arial" w:hAnsi="Arial" w:cs="Arial"/>
          <w:sz w:val="22"/>
          <w:szCs w:val="22"/>
        </w:rPr>
        <w:t>a learning disability</w:t>
      </w:r>
      <w:r w:rsidR="006004FB" w:rsidRPr="0054258F">
        <w:rPr>
          <w:rFonts w:ascii="Arial" w:hAnsi="Arial" w:cs="Arial"/>
          <w:sz w:val="22"/>
          <w:szCs w:val="22"/>
        </w:rPr>
        <w:t xml:space="preserve"> flag. This supports prompt review of the documentation, </w:t>
      </w:r>
      <w:r w:rsidR="00007DAE" w:rsidRPr="0054258F">
        <w:rPr>
          <w:rFonts w:ascii="Arial" w:hAnsi="Arial" w:cs="Arial"/>
          <w:sz w:val="22"/>
          <w:szCs w:val="22"/>
        </w:rPr>
        <w:t>decision,</w:t>
      </w:r>
      <w:r w:rsidR="006004FB" w:rsidRPr="0054258F">
        <w:rPr>
          <w:rFonts w:ascii="Arial" w:hAnsi="Arial" w:cs="Arial"/>
          <w:sz w:val="22"/>
          <w:szCs w:val="22"/>
        </w:rPr>
        <w:t xml:space="preserve"> and decision-making process.</w:t>
      </w:r>
    </w:p>
    <w:p w14:paraId="3EDBF528" w14:textId="77777777" w:rsidR="00697049" w:rsidRPr="0054258F" w:rsidRDefault="00697049" w:rsidP="00ED58C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2"/>
          <w:szCs w:val="22"/>
        </w:rPr>
      </w:pPr>
    </w:p>
    <w:p w14:paraId="4669E541" w14:textId="427E3130" w:rsidR="00697049" w:rsidRPr="0054258F" w:rsidRDefault="00697049" w:rsidP="00ED58C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iCs/>
          <w:sz w:val="22"/>
          <w:szCs w:val="22"/>
        </w:rPr>
      </w:pPr>
      <w:r w:rsidRPr="0054258F">
        <w:rPr>
          <w:rFonts w:ascii="Arial" w:hAnsi="Arial" w:cs="Arial"/>
          <w:i/>
          <w:iCs/>
          <w:sz w:val="22"/>
          <w:szCs w:val="22"/>
        </w:rPr>
        <w:t xml:space="preserve">*ReSPECT </w:t>
      </w:r>
      <w:r w:rsidR="001675DD" w:rsidRPr="0054258F">
        <w:rPr>
          <w:rFonts w:ascii="Arial" w:hAnsi="Arial" w:cs="Arial"/>
          <w:i/>
          <w:iCs/>
          <w:sz w:val="22"/>
          <w:szCs w:val="22"/>
        </w:rPr>
        <w:t xml:space="preserve">– </w:t>
      </w:r>
      <w:r w:rsidR="001675DD" w:rsidRPr="0054258F">
        <w:rPr>
          <w:rFonts w:ascii="Arial" w:hAnsi="Arial" w:cs="Arial"/>
          <w:b/>
          <w:bCs/>
          <w:i/>
          <w:iCs/>
          <w:sz w:val="22"/>
          <w:szCs w:val="22"/>
        </w:rPr>
        <w:t>Re</w:t>
      </w:r>
      <w:r w:rsidR="001675DD" w:rsidRPr="0054258F">
        <w:rPr>
          <w:rFonts w:ascii="Arial" w:hAnsi="Arial" w:cs="Arial"/>
          <w:i/>
          <w:iCs/>
          <w:sz w:val="22"/>
          <w:szCs w:val="22"/>
        </w:rPr>
        <w:t xml:space="preserve">commended </w:t>
      </w:r>
      <w:r w:rsidR="001675DD" w:rsidRPr="0054258F">
        <w:rPr>
          <w:rFonts w:ascii="Arial" w:hAnsi="Arial" w:cs="Arial"/>
          <w:b/>
          <w:bCs/>
          <w:i/>
          <w:iCs/>
          <w:sz w:val="22"/>
          <w:szCs w:val="22"/>
        </w:rPr>
        <w:t>S</w:t>
      </w:r>
      <w:r w:rsidR="001675DD" w:rsidRPr="0054258F">
        <w:rPr>
          <w:rFonts w:ascii="Arial" w:hAnsi="Arial" w:cs="Arial"/>
          <w:i/>
          <w:iCs/>
          <w:sz w:val="22"/>
          <w:szCs w:val="22"/>
        </w:rPr>
        <w:t xml:space="preserve">ummary care </w:t>
      </w:r>
      <w:r w:rsidR="001675DD" w:rsidRPr="0054258F">
        <w:rPr>
          <w:rFonts w:ascii="Arial" w:hAnsi="Arial" w:cs="Arial"/>
          <w:b/>
          <w:bCs/>
          <w:i/>
          <w:iCs/>
          <w:sz w:val="22"/>
          <w:szCs w:val="22"/>
        </w:rPr>
        <w:t>P</w:t>
      </w:r>
      <w:r w:rsidR="001675DD" w:rsidRPr="0054258F">
        <w:rPr>
          <w:rFonts w:ascii="Arial" w:hAnsi="Arial" w:cs="Arial"/>
          <w:i/>
          <w:iCs/>
          <w:sz w:val="22"/>
          <w:szCs w:val="22"/>
        </w:rPr>
        <w:t xml:space="preserve">lan for </w:t>
      </w:r>
      <w:r w:rsidR="001675DD" w:rsidRPr="0054258F">
        <w:rPr>
          <w:rFonts w:ascii="Arial" w:hAnsi="Arial" w:cs="Arial"/>
          <w:b/>
          <w:bCs/>
          <w:i/>
          <w:iCs/>
          <w:sz w:val="22"/>
          <w:szCs w:val="22"/>
        </w:rPr>
        <w:t>E</w:t>
      </w:r>
      <w:r w:rsidR="001675DD" w:rsidRPr="0054258F">
        <w:rPr>
          <w:rFonts w:ascii="Arial" w:hAnsi="Arial" w:cs="Arial"/>
          <w:i/>
          <w:iCs/>
          <w:sz w:val="22"/>
          <w:szCs w:val="22"/>
        </w:rPr>
        <w:t xml:space="preserve">mergency </w:t>
      </w:r>
      <w:r w:rsidR="001675DD" w:rsidRPr="0054258F">
        <w:rPr>
          <w:rFonts w:ascii="Arial" w:hAnsi="Arial" w:cs="Arial"/>
          <w:b/>
          <w:bCs/>
          <w:i/>
          <w:iCs/>
          <w:sz w:val="22"/>
          <w:szCs w:val="22"/>
        </w:rPr>
        <w:t>C</w:t>
      </w:r>
      <w:r w:rsidR="001675DD" w:rsidRPr="0054258F">
        <w:rPr>
          <w:rFonts w:ascii="Arial" w:hAnsi="Arial" w:cs="Arial"/>
          <w:i/>
          <w:iCs/>
          <w:sz w:val="22"/>
          <w:szCs w:val="22"/>
        </w:rPr>
        <w:t xml:space="preserve">are and </w:t>
      </w:r>
      <w:r w:rsidR="001675DD" w:rsidRPr="0054258F">
        <w:rPr>
          <w:rFonts w:ascii="Arial" w:hAnsi="Arial" w:cs="Arial"/>
          <w:b/>
          <w:bCs/>
          <w:i/>
          <w:iCs/>
          <w:sz w:val="22"/>
          <w:szCs w:val="22"/>
        </w:rPr>
        <w:t>T</w:t>
      </w:r>
      <w:r w:rsidR="001675DD" w:rsidRPr="0054258F">
        <w:rPr>
          <w:rFonts w:ascii="Arial" w:hAnsi="Arial" w:cs="Arial"/>
          <w:i/>
          <w:iCs/>
          <w:sz w:val="22"/>
          <w:szCs w:val="22"/>
        </w:rPr>
        <w:t>reatment.</w:t>
      </w:r>
    </w:p>
    <w:p w14:paraId="58C1AA49" w14:textId="46A1B617" w:rsidR="001675DD" w:rsidRPr="0054258F" w:rsidRDefault="001675DD" w:rsidP="00ED58C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iCs/>
          <w:sz w:val="22"/>
          <w:szCs w:val="22"/>
        </w:rPr>
      </w:pPr>
      <w:r w:rsidRPr="0054258F">
        <w:rPr>
          <w:rFonts w:ascii="Arial" w:hAnsi="Arial" w:cs="Arial"/>
          <w:i/>
          <w:iCs/>
          <w:sz w:val="22"/>
          <w:szCs w:val="22"/>
        </w:rPr>
        <w:t xml:space="preserve">**DNA CPR – </w:t>
      </w:r>
      <w:r w:rsidRPr="0054258F">
        <w:rPr>
          <w:rFonts w:ascii="Arial" w:hAnsi="Arial" w:cs="Arial"/>
          <w:b/>
          <w:bCs/>
          <w:i/>
          <w:iCs/>
          <w:sz w:val="22"/>
          <w:szCs w:val="22"/>
        </w:rPr>
        <w:t>D</w:t>
      </w:r>
      <w:r w:rsidRPr="0054258F">
        <w:rPr>
          <w:rFonts w:ascii="Arial" w:hAnsi="Arial" w:cs="Arial"/>
          <w:i/>
          <w:iCs/>
          <w:sz w:val="22"/>
          <w:szCs w:val="22"/>
        </w:rPr>
        <w:t xml:space="preserve">o </w:t>
      </w:r>
      <w:r w:rsidRPr="0054258F">
        <w:rPr>
          <w:rFonts w:ascii="Arial" w:hAnsi="Arial" w:cs="Arial"/>
          <w:b/>
          <w:bCs/>
          <w:i/>
          <w:iCs/>
          <w:sz w:val="22"/>
          <w:szCs w:val="22"/>
        </w:rPr>
        <w:t>N</w:t>
      </w:r>
      <w:r w:rsidRPr="0054258F">
        <w:rPr>
          <w:rFonts w:ascii="Arial" w:hAnsi="Arial" w:cs="Arial"/>
          <w:i/>
          <w:iCs/>
          <w:sz w:val="22"/>
          <w:szCs w:val="22"/>
        </w:rPr>
        <w:t xml:space="preserve">ot </w:t>
      </w:r>
      <w:r w:rsidRPr="0054258F">
        <w:rPr>
          <w:rFonts w:ascii="Arial" w:hAnsi="Arial" w:cs="Arial"/>
          <w:b/>
          <w:bCs/>
          <w:i/>
          <w:iCs/>
          <w:sz w:val="22"/>
          <w:szCs w:val="22"/>
        </w:rPr>
        <w:t>A</w:t>
      </w:r>
      <w:r w:rsidRPr="0054258F">
        <w:rPr>
          <w:rFonts w:ascii="Arial" w:hAnsi="Arial" w:cs="Arial"/>
          <w:i/>
          <w:iCs/>
          <w:sz w:val="22"/>
          <w:szCs w:val="22"/>
        </w:rPr>
        <w:t xml:space="preserve">ttempt </w:t>
      </w:r>
      <w:r w:rsidRPr="0054258F">
        <w:rPr>
          <w:rFonts w:ascii="Arial" w:hAnsi="Arial" w:cs="Arial"/>
          <w:b/>
          <w:bCs/>
          <w:i/>
          <w:iCs/>
          <w:sz w:val="22"/>
          <w:szCs w:val="22"/>
        </w:rPr>
        <w:t>C</w:t>
      </w:r>
      <w:r w:rsidRPr="0054258F">
        <w:rPr>
          <w:rFonts w:ascii="Arial" w:hAnsi="Arial" w:cs="Arial"/>
          <w:i/>
          <w:iCs/>
          <w:sz w:val="22"/>
          <w:szCs w:val="22"/>
        </w:rPr>
        <w:t>ardio-</w:t>
      </w:r>
      <w:r w:rsidRPr="0054258F">
        <w:rPr>
          <w:rFonts w:ascii="Arial" w:hAnsi="Arial" w:cs="Arial"/>
          <w:b/>
          <w:bCs/>
          <w:i/>
          <w:iCs/>
          <w:sz w:val="22"/>
          <w:szCs w:val="22"/>
        </w:rPr>
        <w:t>P</w:t>
      </w:r>
      <w:r w:rsidRPr="0054258F">
        <w:rPr>
          <w:rFonts w:ascii="Arial" w:hAnsi="Arial" w:cs="Arial"/>
          <w:i/>
          <w:iCs/>
          <w:sz w:val="22"/>
          <w:szCs w:val="22"/>
        </w:rPr>
        <w:t xml:space="preserve">ulmonary </w:t>
      </w:r>
      <w:r w:rsidRPr="0054258F">
        <w:rPr>
          <w:rFonts w:ascii="Arial" w:hAnsi="Arial" w:cs="Arial"/>
          <w:b/>
          <w:bCs/>
          <w:i/>
          <w:iCs/>
          <w:sz w:val="22"/>
          <w:szCs w:val="22"/>
        </w:rPr>
        <w:t>R</w:t>
      </w:r>
      <w:r w:rsidRPr="0054258F">
        <w:rPr>
          <w:rFonts w:ascii="Arial" w:hAnsi="Arial" w:cs="Arial"/>
          <w:i/>
          <w:iCs/>
          <w:sz w:val="22"/>
          <w:szCs w:val="22"/>
        </w:rPr>
        <w:t>esuscitation.</w:t>
      </w:r>
    </w:p>
    <w:p w14:paraId="1D59DF81" w14:textId="0D332696" w:rsidR="005C1192" w:rsidRDefault="005C1192" w:rsidP="005C669C">
      <w:pPr>
        <w:pStyle w:val="Heading2"/>
      </w:pPr>
    </w:p>
    <w:p w14:paraId="59F70E04" w14:textId="77777777" w:rsidR="0054258F" w:rsidRPr="005C1192" w:rsidRDefault="0054258F" w:rsidP="005C669C">
      <w:pPr>
        <w:pStyle w:val="Heading2"/>
      </w:pPr>
    </w:p>
    <w:p w14:paraId="1BE0075F" w14:textId="6C4AEC60" w:rsidR="005C1192" w:rsidRPr="0054258F" w:rsidRDefault="005C669C" w:rsidP="005C669C">
      <w:pPr>
        <w:pStyle w:val="Heading2"/>
        <w:ind w:left="0"/>
        <w:rPr>
          <w:color w:val="0070C0"/>
        </w:rPr>
      </w:pPr>
      <w:bookmarkStart w:id="26" w:name="_Toc199952653"/>
      <w:r w:rsidRPr="0054258F">
        <w:rPr>
          <w:color w:val="0070C0"/>
        </w:rPr>
        <w:lastRenderedPageBreak/>
        <w:t xml:space="preserve">3.4 </w:t>
      </w:r>
      <w:r w:rsidR="005C1192" w:rsidRPr="0054258F">
        <w:rPr>
          <w:color w:val="0070C0"/>
        </w:rPr>
        <w:t>Reasonable Adjustment</w:t>
      </w:r>
      <w:bookmarkEnd w:id="26"/>
      <w:r w:rsidRPr="0054258F">
        <w:rPr>
          <w:color w:val="0070C0"/>
        </w:rPr>
        <w:br/>
      </w:r>
    </w:p>
    <w:p w14:paraId="7C878121" w14:textId="68053121" w:rsidR="005C1192" w:rsidRPr="0054258F" w:rsidRDefault="005C1192" w:rsidP="005C1192">
      <w:pPr>
        <w:rPr>
          <w:rFonts w:ascii="Arial" w:hAnsi="Arial" w:cs="Arial"/>
          <w:sz w:val="22"/>
          <w:szCs w:val="22"/>
        </w:rPr>
      </w:pPr>
      <w:r w:rsidRPr="0054258F">
        <w:rPr>
          <w:rFonts w:ascii="Arial" w:hAnsi="Arial" w:cs="Arial"/>
          <w:b/>
          <w:bCs/>
          <w:color w:val="2E74B5" w:themeColor="accent5" w:themeShade="BF"/>
          <w:sz w:val="22"/>
          <w:szCs w:val="22"/>
        </w:rPr>
        <w:t xml:space="preserve">7 </w:t>
      </w:r>
      <w:r w:rsidRPr="0054258F">
        <w:rPr>
          <w:rFonts w:ascii="Arial" w:hAnsi="Arial" w:cs="Arial"/>
          <w:sz w:val="22"/>
          <w:szCs w:val="22"/>
        </w:rPr>
        <w:t>reviews showed findings linked to the lack of reasonable adjustments which may have had a direct impact upon compliance or experience of care</w:t>
      </w:r>
      <w:r w:rsidR="00007DAE" w:rsidRPr="0054258F">
        <w:rPr>
          <w:rFonts w:ascii="Arial" w:hAnsi="Arial" w:cs="Arial"/>
          <w:sz w:val="22"/>
          <w:szCs w:val="22"/>
        </w:rPr>
        <w:t xml:space="preserve">. </w:t>
      </w:r>
      <w:r w:rsidRPr="0054258F">
        <w:rPr>
          <w:rFonts w:ascii="Arial" w:hAnsi="Arial" w:cs="Arial"/>
          <w:sz w:val="22"/>
          <w:szCs w:val="22"/>
        </w:rPr>
        <w:t>There were no findings that linked severity of learning disability, place of residence and death or condition</w:t>
      </w:r>
      <w:r w:rsidR="00007DAE" w:rsidRPr="0054258F">
        <w:rPr>
          <w:rFonts w:ascii="Arial" w:hAnsi="Arial" w:cs="Arial"/>
          <w:sz w:val="22"/>
          <w:szCs w:val="22"/>
        </w:rPr>
        <w:t xml:space="preserve">. </w:t>
      </w:r>
    </w:p>
    <w:p w14:paraId="7571C2F9" w14:textId="2494E7A8" w:rsidR="005C1192" w:rsidRPr="0054258F" w:rsidRDefault="00AC389C" w:rsidP="00AC389C">
      <w:pPr>
        <w:rPr>
          <w:rFonts w:ascii="Arial" w:hAnsi="Arial" w:cs="Arial"/>
          <w:sz w:val="22"/>
          <w:szCs w:val="22"/>
        </w:rPr>
      </w:pPr>
      <w:r w:rsidRPr="0054258F">
        <w:rPr>
          <w:rFonts w:ascii="Arial" w:hAnsi="Arial" w:cs="Arial"/>
          <w:sz w:val="22"/>
          <w:szCs w:val="22"/>
        </w:rPr>
        <w:t xml:space="preserve">Four </w:t>
      </w:r>
      <w:r w:rsidR="005C1192" w:rsidRPr="0054258F">
        <w:rPr>
          <w:rFonts w:ascii="Arial" w:hAnsi="Arial" w:cs="Arial"/>
          <w:sz w:val="22"/>
          <w:szCs w:val="22"/>
        </w:rPr>
        <w:t>reviews highlighted incongruent documentation regarding the severity of an individual's Learning Disability.</w:t>
      </w:r>
    </w:p>
    <w:p w14:paraId="6E3B99CB" w14:textId="35F2C34A" w:rsidR="00AC389C" w:rsidRPr="0054258F" w:rsidRDefault="00AC389C" w:rsidP="00AC389C">
      <w:pPr>
        <w:rPr>
          <w:rFonts w:ascii="Arial" w:hAnsi="Arial" w:cs="Arial"/>
          <w:sz w:val="22"/>
          <w:szCs w:val="22"/>
        </w:rPr>
      </w:pPr>
      <w:r w:rsidRPr="0054258F">
        <w:rPr>
          <w:rFonts w:ascii="Arial" w:hAnsi="Arial" w:cs="Arial"/>
          <w:sz w:val="22"/>
          <w:szCs w:val="22"/>
        </w:rPr>
        <w:t xml:space="preserve">A sensory room has opened in Scarborough urgent treatment centre providing sensory specific equipment and space. </w:t>
      </w:r>
    </w:p>
    <w:p w14:paraId="64198881" w14:textId="77777777" w:rsidR="00DE48C3" w:rsidRPr="0054258F" w:rsidRDefault="00DE48C3" w:rsidP="005C1192">
      <w:pPr>
        <w:rPr>
          <w:rFonts w:ascii="Arial" w:hAnsi="Arial" w:cs="Arial"/>
          <w:b/>
          <w:bCs/>
          <w:color w:val="2E74B5" w:themeColor="accent5" w:themeShade="BF"/>
          <w:sz w:val="22"/>
          <w:szCs w:val="22"/>
        </w:rPr>
      </w:pPr>
    </w:p>
    <w:p w14:paraId="65E0FB3E" w14:textId="38218103" w:rsidR="005C1192" w:rsidRPr="0054258F" w:rsidRDefault="005C1192" w:rsidP="005C669C">
      <w:pPr>
        <w:pStyle w:val="Heading2"/>
        <w:ind w:left="0"/>
        <w:rPr>
          <w:color w:val="0070C0"/>
        </w:rPr>
      </w:pPr>
      <w:bookmarkStart w:id="27" w:name="_Toc199952654"/>
      <w:r w:rsidRPr="0054258F">
        <w:rPr>
          <w:color w:val="0070C0"/>
        </w:rPr>
        <w:t xml:space="preserve">3.5 Management of </w:t>
      </w:r>
      <w:r w:rsidR="002C31DC" w:rsidRPr="0054258F">
        <w:rPr>
          <w:color w:val="0070C0"/>
        </w:rPr>
        <w:t>L</w:t>
      </w:r>
      <w:r w:rsidR="002C31DC">
        <w:rPr>
          <w:color w:val="0070C0"/>
        </w:rPr>
        <w:t>ong-Term</w:t>
      </w:r>
      <w:r w:rsidRPr="0054258F">
        <w:rPr>
          <w:color w:val="0070C0"/>
        </w:rPr>
        <w:t xml:space="preserve"> </w:t>
      </w:r>
      <w:r w:rsidR="002C31DC">
        <w:rPr>
          <w:color w:val="0070C0"/>
        </w:rPr>
        <w:t>C</w:t>
      </w:r>
      <w:r w:rsidRPr="0054258F">
        <w:rPr>
          <w:color w:val="0070C0"/>
        </w:rPr>
        <w:t>onditions</w:t>
      </w:r>
      <w:bookmarkEnd w:id="27"/>
      <w:r w:rsidRPr="0054258F">
        <w:rPr>
          <w:color w:val="0070C0"/>
        </w:rPr>
        <w:t xml:space="preserve"> </w:t>
      </w:r>
      <w:r w:rsidR="005C669C" w:rsidRPr="0054258F">
        <w:rPr>
          <w:color w:val="0070C0"/>
        </w:rPr>
        <w:br/>
      </w:r>
    </w:p>
    <w:p w14:paraId="03135E62" w14:textId="442FFCA9" w:rsidR="005C1192" w:rsidRPr="0054258F" w:rsidRDefault="005C1192" w:rsidP="005C1192">
      <w:pPr>
        <w:jc w:val="both"/>
        <w:rPr>
          <w:rFonts w:ascii="Arial" w:hAnsi="Arial" w:cs="Arial"/>
          <w:sz w:val="22"/>
          <w:szCs w:val="22"/>
        </w:rPr>
      </w:pPr>
      <w:r w:rsidRPr="0054258F">
        <w:rPr>
          <w:rFonts w:ascii="Arial" w:hAnsi="Arial" w:cs="Arial"/>
          <w:color w:val="0070C0"/>
          <w:sz w:val="22"/>
          <w:szCs w:val="22"/>
        </w:rPr>
        <w:t>15</w:t>
      </w:r>
      <w:r w:rsidRPr="0054258F">
        <w:rPr>
          <w:rFonts w:ascii="Arial" w:hAnsi="Arial" w:cs="Arial"/>
          <w:sz w:val="22"/>
          <w:szCs w:val="22"/>
        </w:rPr>
        <w:t xml:space="preserve"> reviews </w:t>
      </w:r>
      <w:r w:rsidR="004B0E5C">
        <w:rPr>
          <w:rFonts w:ascii="Arial" w:hAnsi="Arial" w:cs="Arial"/>
          <w:sz w:val="22"/>
          <w:szCs w:val="22"/>
        </w:rPr>
        <w:t>highlighted</w:t>
      </w:r>
      <w:r w:rsidRPr="0054258F">
        <w:rPr>
          <w:rFonts w:ascii="Arial" w:hAnsi="Arial" w:cs="Arial"/>
          <w:sz w:val="22"/>
          <w:szCs w:val="22"/>
        </w:rPr>
        <w:t xml:space="preserve"> learning linked to management of long-term conditions</w:t>
      </w:r>
      <w:r w:rsidR="00007DAE" w:rsidRPr="0054258F">
        <w:rPr>
          <w:rFonts w:ascii="Arial" w:hAnsi="Arial" w:cs="Arial"/>
          <w:sz w:val="22"/>
          <w:szCs w:val="22"/>
        </w:rPr>
        <w:t xml:space="preserve">. </w:t>
      </w:r>
      <w:r w:rsidRPr="0054258F">
        <w:rPr>
          <w:rFonts w:ascii="Arial" w:hAnsi="Arial" w:cs="Arial"/>
          <w:sz w:val="22"/>
          <w:szCs w:val="22"/>
        </w:rPr>
        <w:t>This is broken down into some key common themes.</w:t>
      </w:r>
    </w:p>
    <w:p w14:paraId="19187573" w14:textId="371FC638" w:rsidR="005C1192" w:rsidRPr="0054258F" w:rsidRDefault="005C1192" w:rsidP="005C1192">
      <w:pPr>
        <w:pStyle w:val="ListParagraph"/>
        <w:numPr>
          <w:ilvl w:val="0"/>
          <w:numId w:val="14"/>
        </w:numPr>
        <w:spacing w:after="160" w:line="259" w:lineRule="auto"/>
        <w:jc w:val="both"/>
        <w:rPr>
          <w:rFonts w:ascii="Arial" w:hAnsi="Arial" w:cs="Arial"/>
          <w:sz w:val="22"/>
          <w:szCs w:val="22"/>
        </w:rPr>
      </w:pPr>
      <w:r w:rsidRPr="0054258F">
        <w:rPr>
          <w:rFonts w:ascii="Arial" w:hAnsi="Arial" w:cs="Arial"/>
          <w:sz w:val="22"/>
          <w:szCs w:val="22"/>
        </w:rPr>
        <w:t xml:space="preserve">Delays in secondary care appointments (specialist consultant, </w:t>
      </w:r>
      <w:r w:rsidR="00007DAE" w:rsidRPr="0054258F">
        <w:rPr>
          <w:rFonts w:ascii="Arial" w:hAnsi="Arial" w:cs="Arial"/>
          <w:sz w:val="22"/>
          <w:szCs w:val="22"/>
        </w:rPr>
        <w:t>scans,</w:t>
      </w:r>
      <w:r w:rsidRPr="0054258F">
        <w:rPr>
          <w:rFonts w:ascii="Arial" w:hAnsi="Arial" w:cs="Arial"/>
          <w:sz w:val="22"/>
          <w:szCs w:val="22"/>
        </w:rPr>
        <w:t xml:space="preserve"> or other investigations</w:t>
      </w:r>
      <w:r w:rsidR="003D03F7" w:rsidRPr="0054258F">
        <w:rPr>
          <w:rFonts w:ascii="Arial" w:hAnsi="Arial" w:cs="Arial"/>
          <w:sz w:val="22"/>
          <w:szCs w:val="22"/>
        </w:rPr>
        <w:t>)</w:t>
      </w:r>
      <w:r w:rsidRPr="0054258F">
        <w:rPr>
          <w:rFonts w:ascii="Arial" w:hAnsi="Arial" w:cs="Arial"/>
          <w:sz w:val="22"/>
          <w:szCs w:val="22"/>
        </w:rPr>
        <w:t>.</w:t>
      </w:r>
    </w:p>
    <w:p w14:paraId="5A5E77D2" w14:textId="77777777" w:rsidR="005C1192" w:rsidRPr="0054258F" w:rsidRDefault="005C1192" w:rsidP="005C1192">
      <w:pPr>
        <w:pStyle w:val="ListParagraph"/>
        <w:numPr>
          <w:ilvl w:val="0"/>
          <w:numId w:val="14"/>
        </w:numPr>
        <w:spacing w:after="160" w:line="259" w:lineRule="auto"/>
        <w:jc w:val="both"/>
        <w:rPr>
          <w:rFonts w:ascii="Arial" w:hAnsi="Arial" w:cs="Arial"/>
          <w:sz w:val="22"/>
          <w:szCs w:val="22"/>
        </w:rPr>
      </w:pPr>
      <w:r w:rsidRPr="0054258F">
        <w:rPr>
          <w:rFonts w:ascii="Arial" w:hAnsi="Arial" w:cs="Arial"/>
          <w:sz w:val="22"/>
          <w:szCs w:val="22"/>
        </w:rPr>
        <w:t>Delays in surgery post covid.</w:t>
      </w:r>
    </w:p>
    <w:p w14:paraId="7527A939" w14:textId="55A5EE8F" w:rsidR="005C1192" w:rsidRPr="0054258F" w:rsidRDefault="005C1192" w:rsidP="005C1192">
      <w:pPr>
        <w:pStyle w:val="ListParagraph"/>
        <w:numPr>
          <w:ilvl w:val="0"/>
          <w:numId w:val="14"/>
        </w:numPr>
        <w:spacing w:after="160" w:line="259" w:lineRule="auto"/>
        <w:jc w:val="both"/>
        <w:rPr>
          <w:rFonts w:ascii="Arial" w:hAnsi="Arial" w:cs="Arial"/>
          <w:sz w:val="22"/>
          <w:szCs w:val="22"/>
        </w:rPr>
      </w:pPr>
      <w:r w:rsidRPr="0054258F">
        <w:rPr>
          <w:rFonts w:ascii="Arial" w:hAnsi="Arial" w:cs="Arial"/>
          <w:sz w:val="22"/>
          <w:szCs w:val="22"/>
        </w:rPr>
        <w:t>No follow up</w:t>
      </w:r>
      <w:r w:rsidR="003D03F7" w:rsidRPr="0054258F">
        <w:rPr>
          <w:rFonts w:ascii="Arial" w:hAnsi="Arial" w:cs="Arial"/>
          <w:sz w:val="22"/>
          <w:szCs w:val="22"/>
        </w:rPr>
        <w:t>.</w:t>
      </w:r>
    </w:p>
    <w:p w14:paraId="0D93EC2B" w14:textId="6CA36F6D" w:rsidR="005C1192" w:rsidRPr="0054258F" w:rsidRDefault="005C1192" w:rsidP="005C1192">
      <w:pPr>
        <w:jc w:val="both"/>
        <w:rPr>
          <w:rFonts w:ascii="Arial" w:hAnsi="Arial" w:cs="Arial"/>
          <w:sz w:val="22"/>
          <w:szCs w:val="22"/>
        </w:rPr>
      </w:pPr>
      <w:r w:rsidRPr="0054258F">
        <w:rPr>
          <w:rFonts w:ascii="Arial" w:hAnsi="Arial" w:cs="Arial"/>
          <w:sz w:val="22"/>
          <w:szCs w:val="22"/>
        </w:rPr>
        <w:t xml:space="preserve">6 of the15 reviews were for North Yorkshire patients, 3 for Hull and York respectively, </w:t>
      </w:r>
      <w:r w:rsidR="0078618D" w:rsidRPr="0054258F">
        <w:rPr>
          <w:rFonts w:ascii="Arial" w:hAnsi="Arial" w:cs="Arial"/>
          <w:sz w:val="22"/>
          <w:szCs w:val="22"/>
        </w:rPr>
        <w:t>3</w:t>
      </w:r>
      <w:r w:rsidRPr="0054258F">
        <w:rPr>
          <w:rFonts w:ascii="Arial" w:hAnsi="Arial" w:cs="Arial"/>
          <w:sz w:val="22"/>
          <w:szCs w:val="22"/>
        </w:rPr>
        <w:t xml:space="preserve"> for N</w:t>
      </w:r>
      <w:r w:rsidR="0078618D" w:rsidRPr="0054258F">
        <w:rPr>
          <w:rFonts w:ascii="Arial" w:hAnsi="Arial" w:cs="Arial"/>
          <w:sz w:val="22"/>
          <w:szCs w:val="22"/>
        </w:rPr>
        <w:t xml:space="preserve">orth </w:t>
      </w:r>
      <w:r w:rsidRPr="0054258F">
        <w:rPr>
          <w:rFonts w:ascii="Arial" w:hAnsi="Arial" w:cs="Arial"/>
          <w:sz w:val="22"/>
          <w:szCs w:val="22"/>
        </w:rPr>
        <w:t>Linc</w:t>
      </w:r>
      <w:r w:rsidR="0078618D" w:rsidRPr="0054258F">
        <w:rPr>
          <w:rFonts w:ascii="Arial" w:hAnsi="Arial" w:cs="Arial"/>
          <w:sz w:val="22"/>
          <w:szCs w:val="22"/>
        </w:rPr>
        <w:t>oln</w:t>
      </w:r>
      <w:r w:rsidRPr="0054258F">
        <w:rPr>
          <w:rFonts w:ascii="Arial" w:hAnsi="Arial" w:cs="Arial"/>
          <w:sz w:val="22"/>
          <w:szCs w:val="22"/>
        </w:rPr>
        <w:t>s</w:t>
      </w:r>
      <w:r w:rsidR="0078618D" w:rsidRPr="0054258F">
        <w:rPr>
          <w:rFonts w:ascii="Arial" w:hAnsi="Arial" w:cs="Arial"/>
          <w:sz w:val="22"/>
          <w:szCs w:val="22"/>
        </w:rPr>
        <w:t>hire</w:t>
      </w:r>
      <w:r w:rsidRPr="0054258F">
        <w:rPr>
          <w:rFonts w:ascii="Arial" w:hAnsi="Arial" w:cs="Arial"/>
          <w:sz w:val="22"/>
          <w:szCs w:val="22"/>
        </w:rPr>
        <w:t xml:space="preserve"> and East Riding.</w:t>
      </w:r>
    </w:p>
    <w:p w14:paraId="7ED7D5DB" w14:textId="77777777" w:rsidR="005C1192" w:rsidRPr="0054258F" w:rsidRDefault="005C1192" w:rsidP="005C1192">
      <w:pPr>
        <w:jc w:val="both"/>
        <w:rPr>
          <w:rFonts w:ascii="Arial" w:hAnsi="Arial" w:cs="Arial"/>
          <w:sz w:val="22"/>
          <w:szCs w:val="22"/>
        </w:rPr>
      </w:pPr>
      <w:r w:rsidRPr="0054258F">
        <w:rPr>
          <w:rFonts w:ascii="Arial" w:hAnsi="Arial" w:cs="Arial"/>
          <w:sz w:val="22"/>
          <w:szCs w:val="22"/>
        </w:rPr>
        <w:t>There was no specific common condition.</w:t>
      </w:r>
    </w:p>
    <w:p w14:paraId="60AE8558" w14:textId="77777777" w:rsidR="00657BCA" w:rsidRDefault="00657BCA" w:rsidP="005C1192">
      <w:pPr>
        <w:jc w:val="both"/>
        <w:rPr>
          <w:rFonts w:ascii="Aptos Display" w:hAnsi="Aptos Display"/>
        </w:rPr>
      </w:pPr>
    </w:p>
    <w:p w14:paraId="52478E28" w14:textId="0D87D6A0" w:rsidR="00657BCA" w:rsidRPr="00677B0D" w:rsidRDefault="00657BCA" w:rsidP="00ED58C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2"/>
          <w:szCs w:val="22"/>
        </w:rPr>
      </w:pPr>
      <w:r w:rsidRPr="00677B0D">
        <w:rPr>
          <w:rFonts w:ascii="Arial" w:hAnsi="Arial" w:cs="Arial"/>
          <w:sz w:val="22"/>
          <w:szCs w:val="22"/>
        </w:rPr>
        <w:t>Harrogate hospital has made key policy changes to automatically notify when a person with a learning disability does not attend an appointment</w:t>
      </w:r>
      <w:r w:rsidR="00ED58CF" w:rsidRPr="00677B0D">
        <w:rPr>
          <w:rFonts w:ascii="Arial" w:hAnsi="Arial" w:cs="Arial"/>
          <w:sz w:val="22"/>
          <w:szCs w:val="22"/>
        </w:rPr>
        <w:t>,</w:t>
      </w:r>
      <w:r w:rsidRPr="00677B0D">
        <w:rPr>
          <w:rFonts w:ascii="Arial" w:hAnsi="Arial" w:cs="Arial"/>
          <w:sz w:val="22"/>
          <w:szCs w:val="22"/>
        </w:rPr>
        <w:t xml:space="preserve"> to enable follow up and support with reasonable adjustment</w:t>
      </w:r>
      <w:r w:rsidR="00007DAE" w:rsidRPr="00677B0D">
        <w:rPr>
          <w:rFonts w:ascii="Arial" w:hAnsi="Arial" w:cs="Arial"/>
          <w:sz w:val="22"/>
          <w:szCs w:val="22"/>
        </w:rPr>
        <w:t xml:space="preserve">. </w:t>
      </w:r>
      <w:r w:rsidRPr="00677B0D">
        <w:rPr>
          <w:rFonts w:ascii="Arial" w:hAnsi="Arial" w:cs="Arial"/>
          <w:sz w:val="22"/>
          <w:szCs w:val="22"/>
        </w:rPr>
        <w:t>The Trust have also made key changes to policy to prioritise individuals with a learning disability who are on waiting lists.</w:t>
      </w:r>
    </w:p>
    <w:p w14:paraId="027D5E71" w14:textId="77777777" w:rsidR="00AC389C" w:rsidRPr="00677B0D" w:rsidRDefault="00AC389C" w:rsidP="00ED58C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2"/>
          <w:szCs w:val="22"/>
        </w:rPr>
      </w:pPr>
    </w:p>
    <w:p w14:paraId="7CB4F805" w14:textId="79570120" w:rsidR="00AC389C" w:rsidRPr="00677B0D" w:rsidRDefault="00AC389C" w:rsidP="00ED58CF">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sz w:val="22"/>
          <w:szCs w:val="22"/>
        </w:rPr>
      </w:pPr>
      <w:r w:rsidRPr="00677B0D">
        <w:rPr>
          <w:rFonts w:ascii="Arial" w:hAnsi="Arial" w:cs="Arial"/>
          <w:sz w:val="22"/>
          <w:szCs w:val="22"/>
        </w:rPr>
        <w:t xml:space="preserve">In York and Scarborough hospital Trust the learning disability 8-week elective surgery pathway is now </w:t>
      </w:r>
      <w:r w:rsidR="00ED58CF" w:rsidRPr="00677B0D">
        <w:rPr>
          <w:rFonts w:ascii="Arial" w:hAnsi="Arial" w:cs="Arial"/>
          <w:sz w:val="22"/>
          <w:szCs w:val="22"/>
        </w:rPr>
        <w:t xml:space="preserve">up and </w:t>
      </w:r>
      <w:r w:rsidRPr="00677B0D">
        <w:rPr>
          <w:rFonts w:ascii="Arial" w:hAnsi="Arial" w:cs="Arial"/>
          <w:sz w:val="22"/>
          <w:szCs w:val="22"/>
        </w:rPr>
        <w:t>running, following a successful pilot</w:t>
      </w:r>
      <w:r w:rsidR="00007DAE" w:rsidRPr="00677B0D">
        <w:rPr>
          <w:rFonts w:ascii="Arial" w:hAnsi="Arial" w:cs="Arial"/>
          <w:sz w:val="22"/>
          <w:szCs w:val="22"/>
        </w:rPr>
        <w:t xml:space="preserve">. </w:t>
      </w:r>
      <w:r w:rsidRPr="00677B0D">
        <w:rPr>
          <w:rFonts w:ascii="Arial" w:hAnsi="Arial" w:cs="Arial"/>
          <w:sz w:val="22"/>
          <w:szCs w:val="22"/>
        </w:rPr>
        <w:t>This ensures patients with a learning disability are notified to the hospital learning disability team who ensure reasonable adjustments are considered and person-centred care is facilitated</w:t>
      </w:r>
      <w:r w:rsidR="00007DAE" w:rsidRPr="00677B0D">
        <w:rPr>
          <w:rFonts w:ascii="Arial" w:hAnsi="Arial" w:cs="Arial"/>
          <w:sz w:val="22"/>
          <w:szCs w:val="22"/>
        </w:rPr>
        <w:t xml:space="preserve">. </w:t>
      </w:r>
    </w:p>
    <w:p w14:paraId="11783329" w14:textId="0CD12E67" w:rsidR="00AC389C" w:rsidRPr="005C1192" w:rsidRDefault="00AC389C" w:rsidP="005C1192">
      <w:pPr>
        <w:jc w:val="both"/>
        <w:rPr>
          <w:rFonts w:ascii="Aptos Display" w:hAnsi="Aptos Display"/>
        </w:rPr>
      </w:pPr>
    </w:p>
    <w:p w14:paraId="5A51867C" w14:textId="77777777" w:rsidR="001D1639" w:rsidRPr="00677B0D" w:rsidRDefault="001D1639" w:rsidP="005C1192">
      <w:pPr>
        <w:rPr>
          <w:rFonts w:ascii="Arial" w:hAnsi="Arial" w:cs="Arial"/>
          <w:color w:val="2E74B5" w:themeColor="accent5" w:themeShade="BF"/>
          <w:sz w:val="22"/>
          <w:szCs w:val="22"/>
        </w:rPr>
      </w:pPr>
    </w:p>
    <w:p w14:paraId="1FE8B2E8" w14:textId="14CD3E36" w:rsidR="005C1192" w:rsidRPr="00677B0D" w:rsidRDefault="005C1192" w:rsidP="005C1192">
      <w:pPr>
        <w:rPr>
          <w:rFonts w:ascii="Arial" w:hAnsi="Arial" w:cs="Arial"/>
          <w:b/>
          <w:bCs/>
          <w:color w:val="2E74B5" w:themeColor="accent5" w:themeShade="BF"/>
          <w:sz w:val="22"/>
          <w:szCs w:val="22"/>
        </w:rPr>
      </w:pPr>
      <w:r w:rsidRPr="00677B0D">
        <w:rPr>
          <w:rFonts w:ascii="Arial" w:hAnsi="Arial" w:cs="Arial"/>
          <w:color w:val="2E74B5" w:themeColor="accent5" w:themeShade="BF"/>
          <w:sz w:val="22"/>
          <w:szCs w:val="22"/>
        </w:rPr>
        <w:t xml:space="preserve">Weight </w:t>
      </w:r>
      <w:r w:rsidR="00677B0D">
        <w:rPr>
          <w:rFonts w:ascii="Arial" w:hAnsi="Arial" w:cs="Arial"/>
          <w:color w:val="2E74B5" w:themeColor="accent5" w:themeShade="BF"/>
          <w:sz w:val="22"/>
          <w:szCs w:val="22"/>
        </w:rPr>
        <w:t>M</w:t>
      </w:r>
      <w:r w:rsidRPr="00677B0D">
        <w:rPr>
          <w:rFonts w:ascii="Arial" w:hAnsi="Arial" w:cs="Arial"/>
          <w:color w:val="2E74B5" w:themeColor="accent5" w:themeShade="BF"/>
          <w:sz w:val="22"/>
          <w:szCs w:val="22"/>
        </w:rPr>
        <w:t>anagement</w:t>
      </w:r>
      <w:r w:rsidRPr="00677B0D">
        <w:rPr>
          <w:rFonts w:ascii="Arial" w:hAnsi="Arial" w:cs="Arial"/>
          <w:b/>
          <w:bCs/>
          <w:color w:val="2E74B5" w:themeColor="accent5" w:themeShade="BF"/>
          <w:sz w:val="22"/>
          <w:szCs w:val="22"/>
        </w:rPr>
        <w:t xml:space="preserve"> </w:t>
      </w:r>
    </w:p>
    <w:p w14:paraId="3D242AAD" w14:textId="165DFB1C" w:rsidR="005C1192" w:rsidRPr="00677B0D" w:rsidRDefault="003C6CF4" w:rsidP="003C6CF4">
      <w:pPr>
        <w:jc w:val="both"/>
        <w:rPr>
          <w:rFonts w:ascii="Arial" w:hAnsi="Arial" w:cs="Arial"/>
          <w:sz w:val="22"/>
          <w:szCs w:val="22"/>
        </w:rPr>
      </w:pPr>
      <w:r w:rsidRPr="00677B0D">
        <w:rPr>
          <w:rFonts w:ascii="Arial" w:hAnsi="Arial" w:cs="Arial"/>
          <w:sz w:val="22"/>
          <w:szCs w:val="22"/>
        </w:rPr>
        <w:t xml:space="preserve">Four </w:t>
      </w:r>
      <w:r w:rsidR="005C1192" w:rsidRPr="00677B0D">
        <w:rPr>
          <w:rFonts w:ascii="Arial" w:hAnsi="Arial" w:cs="Arial"/>
          <w:sz w:val="22"/>
          <w:szCs w:val="22"/>
        </w:rPr>
        <w:t>reviews showed learning linked to the lack of weight management strategies in individuals</w:t>
      </w:r>
      <w:r w:rsidRPr="00677B0D">
        <w:rPr>
          <w:rFonts w:ascii="Arial" w:hAnsi="Arial" w:cs="Arial"/>
          <w:sz w:val="22"/>
          <w:szCs w:val="22"/>
        </w:rPr>
        <w:t xml:space="preserve"> </w:t>
      </w:r>
      <w:r w:rsidR="005C1192" w:rsidRPr="00677B0D">
        <w:rPr>
          <w:rFonts w:ascii="Arial" w:hAnsi="Arial" w:cs="Arial"/>
          <w:sz w:val="22"/>
          <w:szCs w:val="22"/>
        </w:rPr>
        <w:t>with a high B</w:t>
      </w:r>
      <w:r w:rsidR="0078618D" w:rsidRPr="00677B0D">
        <w:rPr>
          <w:rFonts w:ascii="Arial" w:hAnsi="Arial" w:cs="Arial"/>
          <w:sz w:val="22"/>
          <w:szCs w:val="22"/>
        </w:rPr>
        <w:t xml:space="preserve">ody </w:t>
      </w:r>
      <w:r w:rsidR="005C1192" w:rsidRPr="00677B0D">
        <w:rPr>
          <w:rFonts w:ascii="Arial" w:hAnsi="Arial" w:cs="Arial"/>
          <w:sz w:val="22"/>
          <w:szCs w:val="22"/>
        </w:rPr>
        <w:t>M</w:t>
      </w:r>
      <w:r w:rsidR="0078618D" w:rsidRPr="00677B0D">
        <w:rPr>
          <w:rFonts w:ascii="Arial" w:hAnsi="Arial" w:cs="Arial"/>
          <w:sz w:val="22"/>
          <w:szCs w:val="22"/>
        </w:rPr>
        <w:t xml:space="preserve">ass </w:t>
      </w:r>
      <w:r w:rsidR="005C1192" w:rsidRPr="00677B0D">
        <w:rPr>
          <w:rFonts w:ascii="Arial" w:hAnsi="Arial" w:cs="Arial"/>
          <w:sz w:val="22"/>
          <w:szCs w:val="22"/>
        </w:rPr>
        <w:t>I</w:t>
      </w:r>
      <w:r w:rsidR="0078618D" w:rsidRPr="00677B0D">
        <w:rPr>
          <w:rFonts w:ascii="Arial" w:hAnsi="Arial" w:cs="Arial"/>
          <w:sz w:val="22"/>
          <w:szCs w:val="22"/>
        </w:rPr>
        <w:t>ndex</w:t>
      </w:r>
      <w:r w:rsidR="005C1192" w:rsidRPr="00677B0D">
        <w:rPr>
          <w:rFonts w:ascii="Arial" w:hAnsi="Arial" w:cs="Arial"/>
          <w:sz w:val="22"/>
          <w:szCs w:val="22"/>
        </w:rPr>
        <w:t>.</w:t>
      </w:r>
    </w:p>
    <w:p w14:paraId="17EA56AF" w14:textId="77777777" w:rsidR="007958CE" w:rsidRDefault="007958CE" w:rsidP="003C6CF4">
      <w:pPr>
        <w:jc w:val="both"/>
        <w:rPr>
          <w:rFonts w:ascii="Aptos Display" w:hAnsi="Aptos Display"/>
        </w:rPr>
      </w:pPr>
    </w:p>
    <w:p w14:paraId="330CEF56" w14:textId="5445452C" w:rsidR="00893C78" w:rsidRPr="00677B0D" w:rsidRDefault="00653E38" w:rsidP="00653E38">
      <w:pPr>
        <w:pBdr>
          <w:top w:val="single" w:sz="36" w:space="1" w:color="0070C0"/>
          <w:left w:val="single" w:sz="36" w:space="4" w:color="0070C0"/>
          <w:bottom w:val="single" w:sz="36" w:space="1" w:color="0070C0"/>
          <w:right w:val="single" w:sz="36" w:space="4" w:color="0070C0"/>
        </w:pBdr>
        <w:shd w:val="clear" w:color="auto" w:fill="D9E2F3" w:themeFill="accent1" w:themeFillTint="33"/>
        <w:jc w:val="both"/>
        <w:rPr>
          <w:rFonts w:ascii="Arial" w:hAnsi="Arial" w:cs="Arial"/>
          <w:i/>
          <w:iCs/>
          <w:sz w:val="22"/>
          <w:szCs w:val="22"/>
        </w:rPr>
      </w:pPr>
      <w:r w:rsidRPr="00677B0D">
        <w:rPr>
          <w:rFonts w:ascii="Arial" w:hAnsi="Arial" w:cs="Arial"/>
          <w:b/>
          <w:bCs/>
          <w:i/>
          <w:iCs/>
          <w:color w:val="002060"/>
          <w:sz w:val="22"/>
          <w:szCs w:val="22"/>
        </w:rPr>
        <w:t>RECOMMENDATION:</w:t>
      </w:r>
      <w:r w:rsidRPr="00677B0D">
        <w:rPr>
          <w:rFonts w:ascii="Arial" w:hAnsi="Arial" w:cs="Arial"/>
          <w:i/>
          <w:iCs/>
          <w:color w:val="002060"/>
          <w:sz w:val="22"/>
          <w:szCs w:val="22"/>
        </w:rPr>
        <w:t xml:space="preserve"> </w:t>
      </w:r>
      <w:r w:rsidR="00893C78" w:rsidRPr="00677B0D">
        <w:rPr>
          <w:rFonts w:ascii="Arial" w:hAnsi="Arial" w:cs="Arial"/>
          <w:i/>
          <w:iCs/>
          <w:color w:val="002060"/>
          <w:sz w:val="22"/>
          <w:szCs w:val="22"/>
        </w:rPr>
        <w:t xml:space="preserve"> </w:t>
      </w:r>
      <w:r w:rsidR="0078618D" w:rsidRPr="00677B0D">
        <w:rPr>
          <w:rFonts w:ascii="Arial" w:hAnsi="Arial" w:cs="Arial"/>
          <w:i/>
          <w:iCs/>
          <w:color w:val="002060"/>
          <w:sz w:val="22"/>
          <w:szCs w:val="22"/>
        </w:rPr>
        <w:t>R</w:t>
      </w:r>
      <w:r w:rsidR="00893C78" w:rsidRPr="00677B0D">
        <w:rPr>
          <w:rFonts w:ascii="Arial" w:hAnsi="Arial" w:cs="Arial"/>
          <w:i/>
          <w:iCs/>
          <w:color w:val="002060"/>
          <w:sz w:val="22"/>
          <w:szCs w:val="22"/>
        </w:rPr>
        <w:t>eviewers to record the B</w:t>
      </w:r>
      <w:r w:rsidRPr="00677B0D">
        <w:rPr>
          <w:rFonts w:ascii="Arial" w:hAnsi="Arial" w:cs="Arial"/>
          <w:i/>
          <w:iCs/>
          <w:color w:val="002060"/>
          <w:sz w:val="22"/>
          <w:szCs w:val="22"/>
        </w:rPr>
        <w:t xml:space="preserve">ody </w:t>
      </w:r>
      <w:r w:rsidR="00893C78" w:rsidRPr="00677B0D">
        <w:rPr>
          <w:rFonts w:ascii="Arial" w:hAnsi="Arial" w:cs="Arial"/>
          <w:i/>
          <w:iCs/>
          <w:color w:val="002060"/>
          <w:sz w:val="22"/>
          <w:szCs w:val="22"/>
        </w:rPr>
        <w:t>M</w:t>
      </w:r>
      <w:r w:rsidRPr="00677B0D">
        <w:rPr>
          <w:rFonts w:ascii="Arial" w:hAnsi="Arial" w:cs="Arial"/>
          <w:i/>
          <w:iCs/>
          <w:color w:val="002060"/>
          <w:sz w:val="22"/>
          <w:szCs w:val="22"/>
        </w:rPr>
        <w:t xml:space="preserve">ass </w:t>
      </w:r>
      <w:r w:rsidR="00893C78" w:rsidRPr="00677B0D">
        <w:rPr>
          <w:rFonts w:ascii="Arial" w:hAnsi="Arial" w:cs="Arial"/>
          <w:i/>
          <w:iCs/>
          <w:color w:val="002060"/>
          <w:sz w:val="22"/>
          <w:szCs w:val="22"/>
        </w:rPr>
        <w:t>I</w:t>
      </w:r>
      <w:r w:rsidRPr="00677B0D">
        <w:rPr>
          <w:rFonts w:ascii="Arial" w:hAnsi="Arial" w:cs="Arial"/>
          <w:i/>
          <w:iCs/>
          <w:color w:val="002060"/>
          <w:sz w:val="22"/>
          <w:szCs w:val="22"/>
        </w:rPr>
        <w:t>ndex score,</w:t>
      </w:r>
      <w:r w:rsidR="00893C78" w:rsidRPr="00677B0D">
        <w:rPr>
          <w:rFonts w:ascii="Arial" w:hAnsi="Arial" w:cs="Arial"/>
          <w:i/>
          <w:iCs/>
          <w:color w:val="002060"/>
          <w:sz w:val="22"/>
          <w:szCs w:val="22"/>
        </w:rPr>
        <w:t xml:space="preserve"> if documented within the last year of life</w:t>
      </w:r>
      <w:r w:rsidR="00007DAE" w:rsidRPr="00677B0D">
        <w:rPr>
          <w:rFonts w:ascii="Arial" w:hAnsi="Arial" w:cs="Arial"/>
          <w:i/>
          <w:iCs/>
          <w:color w:val="002060"/>
          <w:sz w:val="22"/>
          <w:szCs w:val="22"/>
        </w:rPr>
        <w:t xml:space="preserve">. </w:t>
      </w:r>
      <w:r w:rsidRPr="00677B0D">
        <w:rPr>
          <w:rFonts w:ascii="Arial" w:hAnsi="Arial" w:cs="Arial"/>
          <w:i/>
          <w:iCs/>
          <w:color w:val="002060"/>
          <w:sz w:val="22"/>
          <w:szCs w:val="22"/>
        </w:rPr>
        <w:t xml:space="preserve">Analysis can then be explored in next </w:t>
      </w:r>
      <w:r w:rsidR="00007DAE" w:rsidRPr="00677B0D">
        <w:rPr>
          <w:rFonts w:ascii="Arial" w:hAnsi="Arial" w:cs="Arial"/>
          <w:i/>
          <w:iCs/>
          <w:color w:val="002060"/>
          <w:sz w:val="22"/>
          <w:szCs w:val="22"/>
        </w:rPr>
        <w:t>year's</w:t>
      </w:r>
      <w:r w:rsidRPr="00677B0D">
        <w:rPr>
          <w:rFonts w:ascii="Arial" w:hAnsi="Arial" w:cs="Arial"/>
          <w:i/>
          <w:iCs/>
          <w:color w:val="002060"/>
          <w:sz w:val="22"/>
          <w:szCs w:val="22"/>
        </w:rPr>
        <w:t xml:space="preserve"> report regarding weight, diet support and choice and referral to appropriate services.</w:t>
      </w:r>
    </w:p>
    <w:p w14:paraId="20A17DF9" w14:textId="77777777" w:rsidR="0069156B" w:rsidRDefault="0069156B" w:rsidP="005C1192">
      <w:pPr>
        <w:jc w:val="both"/>
        <w:rPr>
          <w:rFonts w:ascii="Aptos Display" w:hAnsi="Aptos Display"/>
        </w:rPr>
      </w:pPr>
    </w:p>
    <w:p w14:paraId="066B8146" w14:textId="77777777" w:rsidR="0069156B" w:rsidRDefault="0069156B" w:rsidP="005C1192">
      <w:pPr>
        <w:jc w:val="both"/>
        <w:rPr>
          <w:rFonts w:ascii="Aptos Display" w:hAnsi="Aptos Display"/>
        </w:rPr>
      </w:pPr>
    </w:p>
    <w:p w14:paraId="35A0BC85" w14:textId="77777777" w:rsidR="005C1192" w:rsidRPr="0069156B" w:rsidRDefault="005C1192" w:rsidP="005C1192">
      <w:pPr>
        <w:jc w:val="both"/>
        <w:rPr>
          <w:rFonts w:ascii="Arial" w:hAnsi="Arial" w:cs="Arial"/>
          <w:b/>
          <w:bCs/>
          <w:color w:val="2E74B5" w:themeColor="accent5" w:themeShade="BF"/>
          <w:sz w:val="22"/>
          <w:szCs w:val="22"/>
        </w:rPr>
      </w:pPr>
      <w:r w:rsidRPr="0069156B">
        <w:rPr>
          <w:rFonts w:ascii="Arial" w:hAnsi="Arial" w:cs="Arial"/>
          <w:color w:val="2E74B5" w:themeColor="accent5" w:themeShade="BF"/>
          <w:sz w:val="22"/>
          <w:szCs w:val="22"/>
        </w:rPr>
        <w:t>Medication Management</w:t>
      </w:r>
      <w:r w:rsidRPr="0069156B">
        <w:rPr>
          <w:rFonts w:ascii="Arial" w:hAnsi="Arial" w:cs="Arial"/>
          <w:b/>
          <w:bCs/>
          <w:color w:val="2E74B5" w:themeColor="accent5" w:themeShade="BF"/>
          <w:sz w:val="22"/>
          <w:szCs w:val="22"/>
        </w:rPr>
        <w:t xml:space="preserve"> </w:t>
      </w:r>
    </w:p>
    <w:p w14:paraId="726D08FD" w14:textId="1D9B5D19" w:rsidR="005C1192" w:rsidRPr="0069156B" w:rsidRDefault="005C1192" w:rsidP="005C1192">
      <w:pPr>
        <w:jc w:val="both"/>
        <w:rPr>
          <w:rFonts w:ascii="Arial" w:hAnsi="Arial" w:cs="Arial"/>
          <w:sz w:val="22"/>
          <w:szCs w:val="22"/>
        </w:rPr>
      </w:pPr>
      <w:r w:rsidRPr="0069156B">
        <w:rPr>
          <w:rFonts w:ascii="Arial" w:hAnsi="Arial" w:cs="Arial"/>
          <w:b/>
          <w:bCs/>
          <w:color w:val="0070C0"/>
          <w:sz w:val="22"/>
          <w:szCs w:val="22"/>
        </w:rPr>
        <w:t>7</w:t>
      </w:r>
      <w:r w:rsidRPr="0069156B">
        <w:rPr>
          <w:rFonts w:ascii="Arial" w:hAnsi="Arial" w:cs="Arial"/>
          <w:sz w:val="22"/>
          <w:szCs w:val="22"/>
        </w:rPr>
        <w:t xml:space="preserve"> reviews cited learning linked to management of medication</w:t>
      </w:r>
      <w:r w:rsidR="00007DAE" w:rsidRPr="0069156B">
        <w:rPr>
          <w:rFonts w:ascii="Arial" w:hAnsi="Arial" w:cs="Arial"/>
          <w:sz w:val="22"/>
          <w:szCs w:val="22"/>
        </w:rPr>
        <w:t xml:space="preserve">. </w:t>
      </w:r>
      <w:r w:rsidRPr="0069156B">
        <w:rPr>
          <w:rFonts w:ascii="Arial" w:hAnsi="Arial" w:cs="Arial"/>
          <w:sz w:val="22"/>
          <w:szCs w:val="22"/>
        </w:rPr>
        <w:t>There were no specific patterns to the types of medication (e.g. acute or long-term medications)</w:t>
      </w:r>
      <w:r w:rsidR="00007DAE" w:rsidRPr="0069156B">
        <w:rPr>
          <w:rFonts w:ascii="Arial" w:hAnsi="Arial" w:cs="Arial"/>
          <w:sz w:val="22"/>
          <w:szCs w:val="22"/>
        </w:rPr>
        <w:t xml:space="preserve">. </w:t>
      </w:r>
      <w:r w:rsidRPr="0069156B">
        <w:rPr>
          <w:rFonts w:ascii="Arial" w:hAnsi="Arial" w:cs="Arial"/>
          <w:sz w:val="22"/>
          <w:szCs w:val="22"/>
        </w:rPr>
        <w:t>There was not a significant impact upon quality of care in any review.</w:t>
      </w:r>
    </w:p>
    <w:p w14:paraId="5BFEC779" w14:textId="77777777" w:rsidR="005C1192" w:rsidRPr="0069156B" w:rsidRDefault="005C1192" w:rsidP="005C1192">
      <w:pPr>
        <w:jc w:val="both"/>
        <w:rPr>
          <w:rFonts w:ascii="Arial" w:hAnsi="Arial" w:cs="Arial"/>
          <w:b/>
          <w:bCs/>
          <w:color w:val="2E74B5" w:themeColor="accent5" w:themeShade="BF"/>
          <w:sz w:val="22"/>
          <w:szCs w:val="22"/>
        </w:rPr>
      </w:pPr>
    </w:p>
    <w:p w14:paraId="583746A5" w14:textId="749C553E" w:rsidR="005C1192" w:rsidRPr="0069156B" w:rsidRDefault="005C1192" w:rsidP="00E367D9">
      <w:pPr>
        <w:pStyle w:val="Heading2"/>
        <w:ind w:left="0"/>
        <w:rPr>
          <w:color w:val="0070C0"/>
        </w:rPr>
      </w:pPr>
      <w:bookmarkStart w:id="28" w:name="_Toc199952655"/>
      <w:r w:rsidRPr="0069156B">
        <w:rPr>
          <w:color w:val="0070C0"/>
        </w:rPr>
        <w:t>3.6 Fundamentals of Care and Safeguarding</w:t>
      </w:r>
      <w:bookmarkEnd w:id="28"/>
      <w:r w:rsidR="00E367D9" w:rsidRPr="0069156B">
        <w:rPr>
          <w:color w:val="0070C0"/>
        </w:rPr>
        <w:br/>
      </w:r>
    </w:p>
    <w:p w14:paraId="5B9E120A" w14:textId="0958D4D0" w:rsidR="005C1192" w:rsidRDefault="005C1192" w:rsidP="005C1192">
      <w:pPr>
        <w:jc w:val="both"/>
        <w:rPr>
          <w:rFonts w:ascii="Arial" w:hAnsi="Arial" w:cs="Arial"/>
          <w:sz w:val="22"/>
          <w:szCs w:val="22"/>
        </w:rPr>
      </w:pPr>
      <w:r w:rsidRPr="0069156B">
        <w:rPr>
          <w:rFonts w:ascii="Arial" w:hAnsi="Arial" w:cs="Arial"/>
          <w:sz w:val="22"/>
          <w:szCs w:val="22"/>
        </w:rPr>
        <w:t xml:space="preserve">LeDeR has made </w:t>
      </w:r>
      <w:r w:rsidR="00DE48C3" w:rsidRPr="0069156B">
        <w:rPr>
          <w:rFonts w:ascii="Arial" w:hAnsi="Arial" w:cs="Arial"/>
          <w:b/>
          <w:bCs/>
          <w:color w:val="0070C0"/>
          <w:sz w:val="22"/>
          <w:szCs w:val="22"/>
        </w:rPr>
        <w:t>5</w:t>
      </w:r>
      <w:r w:rsidR="00DE48C3" w:rsidRPr="0069156B">
        <w:rPr>
          <w:rFonts w:ascii="Arial" w:hAnsi="Arial" w:cs="Arial"/>
          <w:color w:val="0070C0"/>
          <w:sz w:val="22"/>
          <w:szCs w:val="22"/>
        </w:rPr>
        <w:t xml:space="preserve"> </w:t>
      </w:r>
      <w:r w:rsidRPr="0069156B">
        <w:rPr>
          <w:rFonts w:ascii="Arial" w:hAnsi="Arial" w:cs="Arial"/>
          <w:sz w:val="22"/>
          <w:szCs w:val="22"/>
        </w:rPr>
        <w:t xml:space="preserve">referrals for consideration of a Safeguarding Adults Review over the last year. </w:t>
      </w:r>
    </w:p>
    <w:p w14:paraId="01F39DCA" w14:textId="77777777" w:rsidR="0069156B" w:rsidRPr="0069156B" w:rsidRDefault="0069156B" w:rsidP="005C1192">
      <w:pPr>
        <w:jc w:val="both"/>
        <w:rPr>
          <w:rFonts w:ascii="Arial" w:hAnsi="Arial" w:cs="Arial"/>
          <w:sz w:val="22"/>
          <w:szCs w:val="22"/>
        </w:rPr>
      </w:pPr>
    </w:p>
    <w:p w14:paraId="5A26EB43" w14:textId="59E48FCB" w:rsidR="005C1192" w:rsidRPr="0069156B" w:rsidRDefault="005C1192" w:rsidP="005C1192">
      <w:pPr>
        <w:jc w:val="both"/>
        <w:rPr>
          <w:rFonts w:ascii="Arial" w:hAnsi="Arial" w:cs="Arial"/>
          <w:sz w:val="22"/>
          <w:szCs w:val="22"/>
        </w:rPr>
      </w:pPr>
      <w:r w:rsidRPr="0069156B">
        <w:rPr>
          <w:rFonts w:ascii="Arial" w:hAnsi="Arial" w:cs="Arial"/>
          <w:sz w:val="22"/>
          <w:szCs w:val="22"/>
        </w:rPr>
        <w:t xml:space="preserve">Sadly, </w:t>
      </w:r>
      <w:r w:rsidRPr="0069156B">
        <w:rPr>
          <w:rFonts w:ascii="Arial" w:hAnsi="Arial" w:cs="Arial"/>
          <w:b/>
          <w:bCs/>
          <w:color w:val="2E74B5" w:themeColor="accent5" w:themeShade="BF"/>
          <w:sz w:val="22"/>
          <w:szCs w:val="22"/>
        </w:rPr>
        <w:t>11</w:t>
      </w:r>
      <w:r w:rsidRPr="0069156B">
        <w:rPr>
          <w:rFonts w:ascii="Arial" w:hAnsi="Arial" w:cs="Arial"/>
          <w:sz w:val="22"/>
          <w:szCs w:val="22"/>
        </w:rPr>
        <w:t xml:space="preserve"> reviews highlighted learning linked to fundamentals of care, for example, hydration, nutrition and moving and handling in hospitals or care homes. </w:t>
      </w:r>
    </w:p>
    <w:p w14:paraId="221C5D2E" w14:textId="77777777" w:rsidR="005C1192" w:rsidRPr="0069156B" w:rsidRDefault="005C1192" w:rsidP="005C1192">
      <w:pPr>
        <w:jc w:val="both"/>
        <w:rPr>
          <w:rFonts w:ascii="Arial" w:hAnsi="Arial" w:cs="Arial"/>
          <w:b/>
          <w:bCs/>
          <w:sz w:val="22"/>
          <w:szCs w:val="22"/>
        </w:rPr>
      </w:pPr>
      <w:r w:rsidRPr="0069156B">
        <w:rPr>
          <w:rFonts w:ascii="Arial" w:hAnsi="Arial" w:cs="Arial"/>
          <w:b/>
          <w:bCs/>
          <w:sz w:val="22"/>
          <w:szCs w:val="22"/>
        </w:rPr>
        <w:t>10 of these patients died in a hospital setting.</w:t>
      </w:r>
    </w:p>
    <w:p w14:paraId="706632AD" w14:textId="77777777" w:rsidR="003C6CF4" w:rsidRPr="0069156B" w:rsidRDefault="003C6CF4" w:rsidP="005C1192">
      <w:pPr>
        <w:jc w:val="both"/>
        <w:rPr>
          <w:rFonts w:ascii="Arial" w:hAnsi="Arial" w:cs="Arial"/>
          <w:b/>
          <w:bCs/>
          <w:sz w:val="22"/>
          <w:szCs w:val="22"/>
        </w:rPr>
      </w:pPr>
    </w:p>
    <w:p w14:paraId="1BCAD9E0" w14:textId="1C7595F1" w:rsidR="00653E38" w:rsidRPr="0069156B" w:rsidRDefault="00653E38" w:rsidP="005C1192">
      <w:pPr>
        <w:jc w:val="both"/>
        <w:rPr>
          <w:rFonts w:ascii="Arial" w:hAnsi="Arial" w:cs="Arial"/>
          <w:sz w:val="22"/>
          <w:szCs w:val="22"/>
        </w:rPr>
      </w:pPr>
      <w:r w:rsidRPr="0069156B">
        <w:rPr>
          <w:rFonts w:ascii="Arial" w:hAnsi="Arial" w:cs="Arial"/>
          <w:sz w:val="22"/>
          <w:szCs w:val="22"/>
        </w:rPr>
        <w:t>Any review that identifies learning linked to fundamentals of care automatically progresses to a Focus</w:t>
      </w:r>
      <w:r w:rsidR="0078618D" w:rsidRPr="0069156B">
        <w:rPr>
          <w:rFonts w:ascii="Arial" w:hAnsi="Arial" w:cs="Arial"/>
          <w:sz w:val="22"/>
          <w:szCs w:val="22"/>
        </w:rPr>
        <w:t>ed</w:t>
      </w:r>
      <w:r w:rsidRPr="0069156B">
        <w:rPr>
          <w:rFonts w:ascii="Arial" w:hAnsi="Arial" w:cs="Arial"/>
          <w:sz w:val="22"/>
          <w:szCs w:val="22"/>
        </w:rPr>
        <w:t xml:space="preserve"> review.</w:t>
      </w:r>
    </w:p>
    <w:p w14:paraId="5EBF5A42" w14:textId="77777777" w:rsidR="00C04A44" w:rsidRDefault="00C04A44" w:rsidP="005C1192">
      <w:pPr>
        <w:jc w:val="both"/>
        <w:rPr>
          <w:rFonts w:ascii="Aptos Display" w:hAnsi="Aptos Display"/>
        </w:rPr>
      </w:pPr>
    </w:p>
    <w:p w14:paraId="22DBCEB6" w14:textId="4712A14F" w:rsidR="00C04A44" w:rsidRPr="0069156B" w:rsidRDefault="00C04A44" w:rsidP="00C04A44">
      <w:pPr>
        <w:pBdr>
          <w:top w:val="single" w:sz="36" w:space="1" w:color="0070C0"/>
          <w:left w:val="single" w:sz="36" w:space="4" w:color="0070C0"/>
          <w:bottom w:val="single" w:sz="36" w:space="1" w:color="0070C0"/>
          <w:right w:val="single" w:sz="36" w:space="4" w:color="0070C0"/>
        </w:pBdr>
        <w:shd w:val="clear" w:color="auto" w:fill="D9E2F3" w:themeFill="accent1" w:themeFillTint="33"/>
        <w:jc w:val="both"/>
        <w:rPr>
          <w:rFonts w:ascii="Arial" w:hAnsi="Arial" w:cs="Arial"/>
          <w:i/>
          <w:iCs/>
          <w:color w:val="002060"/>
          <w:sz w:val="22"/>
          <w:szCs w:val="22"/>
        </w:rPr>
      </w:pPr>
      <w:r w:rsidRPr="0069156B">
        <w:rPr>
          <w:rFonts w:ascii="Arial" w:hAnsi="Arial" w:cs="Arial"/>
          <w:b/>
          <w:bCs/>
          <w:i/>
          <w:iCs/>
          <w:color w:val="002060"/>
          <w:sz w:val="22"/>
          <w:szCs w:val="22"/>
        </w:rPr>
        <w:t>RECOMMENDATION</w:t>
      </w:r>
      <w:r w:rsidRPr="0069156B">
        <w:rPr>
          <w:rFonts w:ascii="Arial" w:hAnsi="Arial" w:cs="Arial"/>
          <w:i/>
          <w:iCs/>
          <w:color w:val="002060"/>
          <w:sz w:val="22"/>
          <w:szCs w:val="22"/>
        </w:rPr>
        <w:t>: Steering Group to explore raising awareness of nutrition and hydration via work to improve content and use of hospital passports.</w:t>
      </w:r>
    </w:p>
    <w:p w14:paraId="352F8082" w14:textId="77777777" w:rsidR="005C1192" w:rsidRDefault="005C1192" w:rsidP="00C04A44">
      <w:pPr>
        <w:pBdr>
          <w:top w:val="single" w:sz="36" w:space="1" w:color="0070C0"/>
          <w:left w:val="single" w:sz="36" w:space="4" w:color="0070C0"/>
          <w:bottom w:val="single" w:sz="36" w:space="1" w:color="0070C0"/>
          <w:right w:val="single" w:sz="36" w:space="4" w:color="0070C0"/>
        </w:pBdr>
        <w:shd w:val="clear" w:color="auto" w:fill="D9E2F3" w:themeFill="accent1" w:themeFillTint="33"/>
        <w:jc w:val="both"/>
        <w:rPr>
          <w:rFonts w:ascii="Aptos Display" w:hAnsi="Aptos Display"/>
        </w:rPr>
      </w:pPr>
    </w:p>
    <w:p w14:paraId="19C666F6" w14:textId="77777777" w:rsidR="003C6CF4" w:rsidRDefault="003C6CF4" w:rsidP="005C1192">
      <w:pPr>
        <w:jc w:val="both"/>
        <w:rPr>
          <w:rFonts w:ascii="Aptos Display" w:hAnsi="Aptos Display"/>
        </w:rPr>
      </w:pPr>
    </w:p>
    <w:p w14:paraId="7A61CA0C" w14:textId="785F28E0" w:rsidR="005C1192" w:rsidRPr="0069156B" w:rsidRDefault="005C1192" w:rsidP="00411032">
      <w:pPr>
        <w:pStyle w:val="Heading2"/>
        <w:ind w:left="0"/>
        <w:rPr>
          <w:color w:val="0070C0"/>
        </w:rPr>
      </w:pPr>
      <w:bookmarkStart w:id="29" w:name="_Toc199952656"/>
      <w:r w:rsidRPr="0069156B">
        <w:rPr>
          <w:color w:val="0070C0"/>
        </w:rPr>
        <w:t xml:space="preserve">3.7 Positive Practice </w:t>
      </w:r>
      <w:bookmarkEnd w:id="29"/>
    </w:p>
    <w:p w14:paraId="5F70D898" w14:textId="77777777" w:rsidR="00411032" w:rsidRPr="0069156B" w:rsidRDefault="00411032" w:rsidP="00411032">
      <w:pPr>
        <w:pStyle w:val="Heading2"/>
        <w:ind w:left="0"/>
        <w:rPr>
          <w:color w:val="0070C0"/>
        </w:rPr>
      </w:pPr>
    </w:p>
    <w:p w14:paraId="149131DD" w14:textId="57DB64B5" w:rsidR="005C1192" w:rsidRPr="0069156B" w:rsidRDefault="005C1192" w:rsidP="005C1192">
      <w:pPr>
        <w:rPr>
          <w:rFonts w:ascii="Arial" w:hAnsi="Arial" w:cs="Arial"/>
          <w:b/>
          <w:bCs/>
          <w:color w:val="2E74B5" w:themeColor="accent5" w:themeShade="BF"/>
          <w:sz w:val="22"/>
          <w:szCs w:val="22"/>
        </w:rPr>
      </w:pPr>
      <w:r w:rsidRPr="0069156B">
        <w:rPr>
          <w:rFonts w:ascii="Arial" w:hAnsi="Arial" w:cs="Arial"/>
          <w:b/>
          <w:bCs/>
          <w:color w:val="2E74B5" w:themeColor="accent5" w:themeShade="BF"/>
          <w:sz w:val="22"/>
          <w:szCs w:val="22"/>
        </w:rPr>
        <w:t xml:space="preserve">24 reviews showed </w:t>
      </w:r>
      <w:r w:rsidR="002C31DC">
        <w:rPr>
          <w:rFonts w:ascii="Arial" w:hAnsi="Arial" w:cs="Arial"/>
          <w:b/>
          <w:bCs/>
          <w:color w:val="2E74B5" w:themeColor="accent5" w:themeShade="BF"/>
          <w:sz w:val="22"/>
          <w:szCs w:val="22"/>
        </w:rPr>
        <w:t>no</w:t>
      </w:r>
      <w:r w:rsidRPr="0069156B">
        <w:rPr>
          <w:rFonts w:ascii="Arial" w:hAnsi="Arial" w:cs="Arial"/>
          <w:b/>
          <w:bCs/>
          <w:color w:val="2E74B5" w:themeColor="accent5" w:themeShade="BF"/>
          <w:sz w:val="22"/>
          <w:szCs w:val="22"/>
        </w:rPr>
        <w:t xml:space="preserve"> significant areas of learning.</w:t>
      </w:r>
    </w:p>
    <w:p w14:paraId="2132965F" w14:textId="373F4807" w:rsidR="005C1192" w:rsidRPr="0069156B" w:rsidRDefault="005C1192" w:rsidP="005C1192">
      <w:pPr>
        <w:jc w:val="both"/>
        <w:rPr>
          <w:rFonts w:ascii="Arial" w:hAnsi="Arial" w:cs="Arial"/>
          <w:sz w:val="22"/>
          <w:szCs w:val="22"/>
        </w:rPr>
      </w:pPr>
      <w:r w:rsidRPr="0069156B">
        <w:rPr>
          <w:rFonts w:ascii="Arial" w:hAnsi="Arial" w:cs="Arial"/>
          <w:sz w:val="22"/>
          <w:szCs w:val="22"/>
        </w:rPr>
        <w:t xml:space="preserve">The annual report would like to highlight the </w:t>
      </w:r>
      <w:r w:rsidRPr="0069156B">
        <w:rPr>
          <w:rFonts w:ascii="Arial" w:hAnsi="Arial" w:cs="Arial"/>
          <w:b/>
          <w:bCs/>
          <w:color w:val="2E74B5" w:themeColor="accent5" w:themeShade="BF"/>
          <w:sz w:val="22"/>
          <w:szCs w:val="22"/>
        </w:rPr>
        <w:t xml:space="preserve">8 </w:t>
      </w:r>
      <w:r w:rsidRPr="0069156B">
        <w:rPr>
          <w:rFonts w:ascii="Arial" w:hAnsi="Arial" w:cs="Arial"/>
          <w:sz w:val="22"/>
          <w:szCs w:val="22"/>
        </w:rPr>
        <w:t>reviews that highlighted excellent support from GP</w:t>
      </w:r>
      <w:r w:rsidR="00007DAE" w:rsidRPr="0069156B">
        <w:rPr>
          <w:rFonts w:ascii="Arial" w:hAnsi="Arial" w:cs="Arial"/>
          <w:sz w:val="22"/>
          <w:szCs w:val="22"/>
        </w:rPr>
        <w:t xml:space="preserve">. </w:t>
      </w:r>
      <w:r w:rsidR="001D1639" w:rsidRPr="0069156B">
        <w:rPr>
          <w:rFonts w:ascii="Arial" w:hAnsi="Arial" w:cs="Arial"/>
          <w:sz w:val="22"/>
          <w:szCs w:val="22"/>
        </w:rPr>
        <w:t>These highlighted the bespoke support and reasonable adjustments made, liaison with multi-disciplinary teams and consideration of diagnostic overshadowing.</w:t>
      </w:r>
    </w:p>
    <w:p w14:paraId="30E47AEB" w14:textId="77777777" w:rsidR="009931FF" w:rsidRPr="0069156B" w:rsidRDefault="009931FF" w:rsidP="005C1192">
      <w:pPr>
        <w:jc w:val="both"/>
        <w:rPr>
          <w:rFonts w:ascii="Arial" w:hAnsi="Arial" w:cs="Arial"/>
          <w:sz w:val="22"/>
          <w:szCs w:val="22"/>
        </w:rPr>
      </w:pPr>
    </w:p>
    <w:p w14:paraId="2CBF7EFF" w14:textId="7478C91D" w:rsidR="005C1192" w:rsidRPr="0069156B" w:rsidRDefault="005C1192" w:rsidP="005C1192">
      <w:pPr>
        <w:jc w:val="both"/>
        <w:rPr>
          <w:rFonts w:ascii="Arial" w:hAnsi="Arial" w:cs="Arial"/>
          <w:color w:val="2E74B5" w:themeColor="accent5" w:themeShade="BF"/>
          <w:sz w:val="22"/>
          <w:szCs w:val="22"/>
        </w:rPr>
      </w:pPr>
      <w:r w:rsidRPr="0069156B">
        <w:rPr>
          <w:rFonts w:ascii="Arial" w:hAnsi="Arial" w:cs="Arial"/>
          <w:color w:val="2E74B5" w:themeColor="accent5" w:themeShade="BF"/>
          <w:sz w:val="22"/>
          <w:szCs w:val="22"/>
        </w:rPr>
        <w:t xml:space="preserve">Community </w:t>
      </w:r>
      <w:r w:rsidR="007009F5" w:rsidRPr="0069156B">
        <w:rPr>
          <w:rFonts w:ascii="Arial" w:hAnsi="Arial" w:cs="Arial"/>
          <w:color w:val="2E74B5" w:themeColor="accent5" w:themeShade="BF"/>
          <w:sz w:val="22"/>
          <w:szCs w:val="22"/>
        </w:rPr>
        <w:t>Ca</w:t>
      </w:r>
      <w:r w:rsidRPr="0069156B">
        <w:rPr>
          <w:rFonts w:ascii="Arial" w:hAnsi="Arial" w:cs="Arial"/>
          <w:color w:val="2E74B5" w:themeColor="accent5" w:themeShade="BF"/>
          <w:sz w:val="22"/>
          <w:szCs w:val="22"/>
        </w:rPr>
        <w:t xml:space="preserve">re and </w:t>
      </w:r>
      <w:r w:rsidR="007009F5" w:rsidRPr="0069156B">
        <w:rPr>
          <w:rFonts w:ascii="Arial" w:hAnsi="Arial" w:cs="Arial"/>
          <w:color w:val="2E74B5" w:themeColor="accent5" w:themeShade="BF"/>
          <w:sz w:val="22"/>
          <w:szCs w:val="22"/>
        </w:rPr>
        <w:t>S</w:t>
      </w:r>
      <w:r w:rsidRPr="0069156B">
        <w:rPr>
          <w:rFonts w:ascii="Arial" w:hAnsi="Arial" w:cs="Arial"/>
          <w:color w:val="2E74B5" w:themeColor="accent5" w:themeShade="BF"/>
          <w:sz w:val="22"/>
          <w:szCs w:val="22"/>
        </w:rPr>
        <w:t>upport</w:t>
      </w:r>
    </w:p>
    <w:p w14:paraId="4977D73A" w14:textId="77777777" w:rsidR="005C1192" w:rsidRPr="0069156B" w:rsidRDefault="005C1192" w:rsidP="005C1192">
      <w:pPr>
        <w:jc w:val="both"/>
        <w:rPr>
          <w:rFonts w:ascii="Arial" w:hAnsi="Arial" w:cs="Arial"/>
          <w:sz w:val="22"/>
          <w:szCs w:val="22"/>
        </w:rPr>
      </w:pPr>
      <w:r w:rsidRPr="0069156B">
        <w:rPr>
          <w:rFonts w:ascii="Arial" w:hAnsi="Arial" w:cs="Arial"/>
          <w:b/>
          <w:bCs/>
          <w:color w:val="2E74B5" w:themeColor="accent5" w:themeShade="BF"/>
          <w:sz w:val="22"/>
          <w:szCs w:val="22"/>
        </w:rPr>
        <w:t>50</w:t>
      </w:r>
      <w:r w:rsidRPr="0069156B">
        <w:rPr>
          <w:rFonts w:ascii="Arial" w:hAnsi="Arial" w:cs="Arial"/>
          <w:sz w:val="22"/>
          <w:szCs w:val="22"/>
        </w:rPr>
        <w:t xml:space="preserve"> reviews showed good or excellent support from carers with many of these reviews highlighting individuals living in the same care home for many years with familiar and caring staff.</w:t>
      </w:r>
    </w:p>
    <w:p w14:paraId="158896B4" w14:textId="4FABC927" w:rsidR="005C1192" w:rsidRPr="0069156B" w:rsidRDefault="005C1192" w:rsidP="005C1192">
      <w:pPr>
        <w:jc w:val="both"/>
        <w:rPr>
          <w:rFonts w:ascii="Arial" w:hAnsi="Arial" w:cs="Arial"/>
          <w:sz w:val="22"/>
          <w:szCs w:val="22"/>
        </w:rPr>
      </w:pPr>
      <w:r w:rsidRPr="0069156B">
        <w:rPr>
          <w:rFonts w:ascii="Arial" w:hAnsi="Arial" w:cs="Arial"/>
          <w:sz w:val="22"/>
          <w:szCs w:val="22"/>
        </w:rPr>
        <w:t>The use of multi-disciplinary working showed favourable outcomes in complex cases</w:t>
      </w:r>
      <w:r w:rsidR="00007DAE" w:rsidRPr="0069156B">
        <w:rPr>
          <w:rFonts w:ascii="Arial" w:hAnsi="Arial" w:cs="Arial"/>
          <w:sz w:val="22"/>
          <w:szCs w:val="22"/>
        </w:rPr>
        <w:t xml:space="preserve">. </w:t>
      </w:r>
      <w:r w:rsidR="001D1639" w:rsidRPr="0069156B">
        <w:rPr>
          <w:rFonts w:ascii="Arial" w:hAnsi="Arial" w:cs="Arial"/>
          <w:sz w:val="22"/>
          <w:szCs w:val="22"/>
        </w:rPr>
        <w:t>Multiple reviews showed care staff sourcing additional training to be able to support the person to stay in their home and be cared for effectively and safely.</w:t>
      </w:r>
    </w:p>
    <w:p w14:paraId="268C9F50" w14:textId="77777777" w:rsidR="00DE48C3" w:rsidRPr="0069156B" w:rsidRDefault="00DE48C3" w:rsidP="005C1192">
      <w:pPr>
        <w:jc w:val="both"/>
        <w:rPr>
          <w:rFonts w:ascii="Arial" w:hAnsi="Arial" w:cs="Arial"/>
          <w:sz w:val="22"/>
          <w:szCs w:val="22"/>
        </w:rPr>
      </w:pPr>
    </w:p>
    <w:p w14:paraId="340A2792" w14:textId="1ED0856F" w:rsidR="005C1192" w:rsidRPr="0069156B" w:rsidRDefault="005C1192" w:rsidP="005C1192">
      <w:pPr>
        <w:jc w:val="both"/>
        <w:rPr>
          <w:rFonts w:ascii="Arial" w:hAnsi="Arial" w:cs="Arial"/>
          <w:color w:val="2E74B5" w:themeColor="accent5" w:themeShade="BF"/>
          <w:sz w:val="22"/>
          <w:szCs w:val="22"/>
        </w:rPr>
      </w:pPr>
      <w:r w:rsidRPr="0069156B">
        <w:rPr>
          <w:rFonts w:ascii="Arial" w:hAnsi="Arial" w:cs="Arial"/>
          <w:color w:val="2E74B5" w:themeColor="accent5" w:themeShade="BF"/>
          <w:sz w:val="22"/>
          <w:szCs w:val="22"/>
        </w:rPr>
        <w:t xml:space="preserve">Learning Disability </w:t>
      </w:r>
      <w:r w:rsidR="009931FF" w:rsidRPr="0069156B">
        <w:rPr>
          <w:rFonts w:ascii="Arial" w:hAnsi="Arial" w:cs="Arial"/>
          <w:color w:val="2E74B5" w:themeColor="accent5" w:themeShade="BF"/>
          <w:sz w:val="22"/>
          <w:szCs w:val="22"/>
        </w:rPr>
        <w:t>N</w:t>
      </w:r>
      <w:r w:rsidRPr="0069156B">
        <w:rPr>
          <w:rFonts w:ascii="Arial" w:hAnsi="Arial" w:cs="Arial"/>
          <w:color w:val="2E74B5" w:themeColor="accent5" w:themeShade="BF"/>
          <w:sz w:val="22"/>
          <w:szCs w:val="22"/>
        </w:rPr>
        <w:t>urses</w:t>
      </w:r>
    </w:p>
    <w:p w14:paraId="049CDE04" w14:textId="1D69BAAC" w:rsidR="005C1192" w:rsidRPr="0069156B" w:rsidRDefault="005C1192" w:rsidP="005C1192">
      <w:pPr>
        <w:jc w:val="both"/>
        <w:rPr>
          <w:rFonts w:ascii="Arial" w:hAnsi="Arial" w:cs="Arial"/>
          <w:sz w:val="22"/>
          <w:szCs w:val="22"/>
        </w:rPr>
      </w:pPr>
      <w:r w:rsidRPr="0069156B">
        <w:rPr>
          <w:rFonts w:ascii="Arial" w:hAnsi="Arial" w:cs="Arial"/>
          <w:sz w:val="22"/>
          <w:szCs w:val="22"/>
        </w:rPr>
        <w:t>Without exception, the involvement of the learning disability nurse at each Hospital Trust showed a significant improvement in care and experience during admissions or hospital-based care</w:t>
      </w:r>
      <w:r w:rsidR="00007DAE" w:rsidRPr="0069156B">
        <w:rPr>
          <w:rFonts w:ascii="Arial" w:hAnsi="Arial" w:cs="Arial"/>
          <w:sz w:val="22"/>
          <w:szCs w:val="22"/>
        </w:rPr>
        <w:t xml:space="preserve">. </w:t>
      </w:r>
      <w:r w:rsidRPr="0069156B">
        <w:rPr>
          <w:rFonts w:ascii="Arial" w:hAnsi="Arial" w:cs="Arial"/>
          <w:sz w:val="22"/>
          <w:szCs w:val="22"/>
        </w:rPr>
        <w:t xml:space="preserve">The LeDeR annual report would like to extend its gratitude to the Hospital learning disability teams for their professionalism, </w:t>
      </w:r>
      <w:r w:rsidR="00007DAE" w:rsidRPr="0069156B">
        <w:rPr>
          <w:rFonts w:ascii="Arial" w:hAnsi="Arial" w:cs="Arial"/>
          <w:sz w:val="22"/>
          <w:szCs w:val="22"/>
        </w:rPr>
        <w:t>support,</w:t>
      </w:r>
      <w:r w:rsidRPr="0069156B">
        <w:rPr>
          <w:rFonts w:ascii="Arial" w:hAnsi="Arial" w:cs="Arial"/>
          <w:sz w:val="22"/>
          <w:szCs w:val="22"/>
        </w:rPr>
        <w:t xml:space="preserve"> and engagement with the LeDeR process and most of all to their positive and consistent attitude towards high quality patient and family care, support for colleagues and advocacy for our most vulnerable patients.</w:t>
      </w:r>
    </w:p>
    <w:p w14:paraId="6B27A57E" w14:textId="77777777" w:rsidR="00FF1C0F" w:rsidRDefault="00FF1C0F" w:rsidP="005C1192">
      <w:pPr>
        <w:jc w:val="both"/>
        <w:rPr>
          <w:rFonts w:ascii="Aptos Display" w:hAnsi="Aptos Display"/>
        </w:rPr>
      </w:pPr>
    </w:p>
    <w:p w14:paraId="541823C3" w14:textId="67DABB52" w:rsidR="00FF1C0F" w:rsidRPr="0069156B" w:rsidRDefault="00FF1C0F" w:rsidP="007009F5">
      <w:pPr>
        <w:pBdr>
          <w:top w:val="double" w:sz="4" w:space="1" w:color="auto"/>
          <w:left w:val="double" w:sz="4" w:space="4" w:color="auto"/>
          <w:bottom w:val="double" w:sz="4" w:space="1" w:color="auto"/>
          <w:right w:val="double" w:sz="4" w:space="4" w:color="auto"/>
        </w:pBdr>
        <w:shd w:val="clear" w:color="auto" w:fill="D9E2F3" w:themeFill="accent1" w:themeFillTint="33"/>
        <w:jc w:val="both"/>
        <w:rPr>
          <w:rFonts w:ascii="Arial" w:hAnsi="Arial" w:cs="Arial"/>
          <w:sz w:val="22"/>
          <w:szCs w:val="22"/>
        </w:rPr>
      </w:pPr>
      <w:r w:rsidRPr="0069156B">
        <w:rPr>
          <w:rFonts w:ascii="Arial" w:hAnsi="Arial" w:cs="Arial"/>
          <w:sz w:val="22"/>
          <w:szCs w:val="22"/>
        </w:rPr>
        <w:t>The vulnerabilities team on the South Bank have devised their own database to keep track of complex patients awaiting procedures to ensure the person is fully prepared and care plans in place</w:t>
      </w:r>
      <w:r w:rsidR="00007DAE" w:rsidRPr="0069156B">
        <w:rPr>
          <w:rFonts w:ascii="Arial" w:hAnsi="Arial" w:cs="Arial"/>
          <w:sz w:val="22"/>
          <w:szCs w:val="22"/>
        </w:rPr>
        <w:t xml:space="preserve">. </w:t>
      </w:r>
      <w:r w:rsidRPr="0069156B">
        <w:rPr>
          <w:rFonts w:ascii="Arial" w:hAnsi="Arial" w:cs="Arial"/>
          <w:sz w:val="22"/>
          <w:szCs w:val="22"/>
        </w:rPr>
        <w:t>Furthermore, the learning disabilities nurses in Humber Health Partnership have been referring patients to the community learning disability team on discharge with an aim for a 48 hour follow up and have robust plans to avoid and reduce readmission</w:t>
      </w:r>
      <w:r w:rsidR="00007DAE" w:rsidRPr="0069156B">
        <w:rPr>
          <w:rFonts w:ascii="Arial" w:hAnsi="Arial" w:cs="Arial"/>
          <w:sz w:val="22"/>
          <w:szCs w:val="22"/>
        </w:rPr>
        <w:t xml:space="preserve">. </w:t>
      </w:r>
      <w:r w:rsidRPr="0069156B">
        <w:rPr>
          <w:rFonts w:ascii="Arial" w:hAnsi="Arial" w:cs="Arial"/>
          <w:sz w:val="22"/>
          <w:szCs w:val="22"/>
        </w:rPr>
        <w:t xml:space="preserve">They have been </w:t>
      </w:r>
      <w:r w:rsidRPr="0069156B">
        <w:rPr>
          <w:rFonts w:ascii="Arial" w:hAnsi="Arial" w:cs="Arial"/>
          <w:sz w:val="22"/>
          <w:szCs w:val="22"/>
        </w:rPr>
        <w:lastRenderedPageBreak/>
        <w:t>working with community teams to provide training to carers about the risks of Aspiration Pneumonia and recognition of signs and symptoms.</w:t>
      </w:r>
    </w:p>
    <w:p w14:paraId="2AFB9BB5" w14:textId="77777777" w:rsidR="005C1192" w:rsidRPr="0069156B" w:rsidRDefault="005C1192" w:rsidP="005C1192">
      <w:pPr>
        <w:rPr>
          <w:rFonts w:ascii="Arial" w:hAnsi="Arial" w:cs="Arial"/>
          <w:b/>
          <w:bCs/>
          <w:color w:val="0070C0"/>
          <w:sz w:val="22"/>
          <w:szCs w:val="22"/>
        </w:rPr>
      </w:pPr>
    </w:p>
    <w:p w14:paraId="41D560B6" w14:textId="0F36904B" w:rsidR="007F2E13" w:rsidRPr="0069156B" w:rsidRDefault="009757E2" w:rsidP="007009F5">
      <w:pPr>
        <w:pStyle w:val="Heading2"/>
        <w:ind w:left="0"/>
        <w:rPr>
          <w:color w:val="0070C0"/>
        </w:rPr>
      </w:pPr>
      <w:bookmarkStart w:id="30" w:name="_Toc199952657"/>
      <w:bookmarkEnd w:id="20"/>
      <w:r w:rsidRPr="0069156B">
        <w:rPr>
          <w:color w:val="0070C0"/>
        </w:rPr>
        <w:t>3.8. Focus</w:t>
      </w:r>
      <w:r w:rsidR="0078618D" w:rsidRPr="0069156B">
        <w:rPr>
          <w:color w:val="0070C0"/>
        </w:rPr>
        <w:t>ed</w:t>
      </w:r>
      <w:r w:rsidRPr="0069156B">
        <w:rPr>
          <w:color w:val="0070C0"/>
        </w:rPr>
        <w:t xml:space="preserve"> Reviews</w:t>
      </w:r>
      <w:bookmarkEnd w:id="30"/>
    </w:p>
    <w:p w14:paraId="23D5F40F" w14:textId="77777777" w:rsidR="007009F5" w:rsidRPr="0069156B" w:rsidRDefault="007009F5" w:rsidP="007009F5">
      <w:pPr>
        <w:pStyle w:val="Heading2"/>
        <w:ind w:left="0"/>
        <w:rPr>
          <w:color w:val="0070C0"/>
        </w:rPr>
      </w:pPr>
    </w:p>
    <w:p w14:paraId="7BA3181C" w14:textId="2B4B6340" w:rsidR="009757E2" w:rsidRPr="0069156B" w:rsidRDefault="009757E2" w:rsidP="007F2E13">
      <w:pPr>
        <w:rPr>
          <w:rFonts w:ascii="Arial" w:hAnsi="Arial" w:cs="Arial"/>
          <w:sz w:val="22"/>
          <w:szCs w:val="22"/>
        </w:rPr>
      </w:pPr>
      <w:r w:rsidRPr="0069156B">
        <w:rPr>
          <w:rFonts w:ascii="Arial" w:hAnsi="Arial" w:cs="Arial"/>
          <w:sz w:val="22"/>
          <w:szCs w:val="22"/>
        </w:rPr>
        <w:t>Focus</w:t>
      </w:r>
      <w:r w:rsidR="0078618D" w:rsidRPr="0069156B">
        <w:rPr>
          <w:rFonts w:ascii="Arial" w:hAnsi="Arial" w:cs="Arial"/>
          <w:sz w:val="22"/>
          <w:szCs w:val="22"/>
        </w:rPr>
        <w:t>ed</w:t>
      </w:r>
      <w:r w:rsidRPr="0069156B">
        <w:rPr>
          <w:rFonts w:ascii="Arial" w:hAnsi="Arial" w:cs="Arial"/>
          <w:sz w:val="22"/>
          <w:szCs w:val="22"/>
        </w:rPr>
        <w:t xml:space="preserve"> Reviews are completed (regardless of findings) where the following applies</w:t>
      </w:r>
    </w:p>
    <w:p w14:paraId="7FC0952B" w14:textId="3F3ED37C" w:rsidR="009757E2" w:rsidRPr="0069156B" w:rsidRDefault="009757E2" w:rsidP="009757E2">
      <w:pPr>
        <w:pStyle w:val="ListParagraph"/>
        <w:numPr>
          <w:ilvl w:val="0"/>
          <w:numId w:val="18"/>
        </w:numPr>
        <w:rPr>
          <w:rFonts w:ascii="Arial" w:hAnsi="Arial" w:cs="Arial"/>
          <w:sz w:val="22"/>
          <w:szCs w:val="22"/>
        </w:rPr>
      </w:pPr>
      <w:r w:rsidRPr="0069156B">
        <w:rPr>
          <w:rFonts w:ascii="Arial" w:hAnsi="Arial" w:cs="Arial"/>
          <w:sz w:val="22"/>
          <w:szCs w:val="22"/>
        </w:rPr>
        <w:t>A diagnosis of Autism only (not where the individual may have had a learning disability and Autism)</w:t>
      </w:r>
    </w:p>
    <w:p w14:paraId="15DD8497" w14:textId="6EBEC2A3" w:rsidR="009757E2" w:rsidRPr="0069156B" w:rsidRDefault="009757E2" w:rsidP="009757E2">
      <w:pPr>
        <w:pStyle w:val="ListParagraph"/>
        <w:numPr>
          <w:ilvl w:val="0"/>
          <w:numId w:val="18"/>
        </w:numPr>
        <w:rPr>
          <w:rFonts w:ascii="Arial" w:hAnsi="Arial" w:cs="Arial"/>
          <w:sz w:val="22"/>
          <w:szCs w:val="22"/>
        </w:rPr>
      </w:pPr>
      <w:r w:rsidRPr="0069156B">
        <w:rPr>
          <w:rFonts w:ascii="Arial" w:hAnsi="Arial" w:cs="Arial"/>
          <w:sz w:val="22"/>
          <w:szCs w:val="22"/>
        </w:rPr>
        <w:t xml:space="preserve">Where the individual </w:t>
      </w:r>
      <w:r w:rsidR="006125CA">
        <w:rPr>
          <w:rFonts w:ascii="Arial" w:hAnsi="Arial" w:cs="Arial"/>
          <w:sz w:val="22"/>
          <w:szCs w:val="22"/>
        </w:rPr>
        <w:t xml:space="preserve">is from a minority ethnic </w:t>
      </w:r>
      <w:r w:rsidRPr="0069156B">
        <w:rPr>
          <w:rFonts w:ascii="Arial" w:hAnsi="Arial" w:cs="Arial"/>
          <w:sz w:val="22"/>
          <w:szCs w:val="22"/>
        </w:rPr>
        <w:t>background.</w:t>
      </w:r>
    </w:p>
    <w:p w14:paraId="7CE92298" w14:textId="638CADF8" w:rsidR="009757E2" w:rsidRPr="0069156B" w:rsidRDefault="009757E2" w:rsidP="009757E2">
      <w:pPr>
        <w:pStyle w:val="ListParagraph"/>
        <w:numPr>
          <w:ilvl w:val="0"/>
          <w:numId w:val="18"/>
        </w:numPr>
        <w:rPr>
          <w:rFonts w:ascii="Arial" w:hAnsi="Arial" w:cs="Arial"/>
          <w:sz w:val="22"/>
          <w:szCs w:val="22"/>
        </w:rPr>
      </w:pPr>
      <w:r w:rsidRPr="0069156B">
        <w:rPr>
          <w:rFonts w:ascii="Arial" w:hAnsi="Arial" w:cs="Arial"/>
          <w:sz w:val="22"/>
          <w:szCs w:val="22"/>
        </w:rPr>
        <w:t>If the individual had been subject to restriction under the Mental Health Act in the 5 years preceding death</w:t>
      </w:r>
    </w:p>
    <w:p w14:paraId="0630527E" w14:textId="303EBAEF" w:rsidR="009757E2" w:rsidRPr="0069156B" w:rsidRDefault="009757E2" w:rsidP="009757E2">
      <w:pPr>
        <w:pStyle w:val="ListParagraph"/>
        <w:numPr>
          <w:ilvl w:val="0"/>
          <w:numId w:val="18"/>
        </w:numPr>
        <w:rPr>
          <w:rFonts w:ascii="Arial" w:hAnsi="Arial" w:cs="Arial"/>
          <w:sz w:val="22"/>
          <w:szCs w:val="22"/>
        </w:rPr>
      </w:pPr>
      <w:r w:rsidRPr="0069156B">
        <w:rPr>
          <w:rFonts w:ascii="Arial" w:hAnsi="Arial" w:cs="Arial"/>
          <w:sz w:val="22"/>
          <w:szCs w:val="22"/>
        </w:rPr>
        <w:t>If the person had ongoing criminal justice involvement</w:t>
      </w:r>
    </w:p>
    <w:p w14:paraId="151E3684" w14:textId="18364F0D" w:rsidR="009757E2" w:rsidRPr="0069156B" w:rsidRDefault="009757E2" w:rsidP="009757E2">
      <w:pPr>
        <w:pStyle w:val="ListParagraph"/>
        <w:numPr>
          <w:ilvl w:val="0"/>
          <w:numId w:val="18"/>
        </w:numPr>
        <w:rPr>
          <w:rFonts w:ascii="Arial" w:hAnsi="Arial" w:cs="Arial"/>
          <w:sz w:val="22"/>
          <w:szCs w:val="22"/>
        </w:rPr>
      </w:pPr>
      <w:r w:rsidRPr="0069156B">
        <w:rPr>
          <w:rFonts w:ascii="Arial" w:hAnsi="Arial" w:cs="Arial"/>
          <w:sz w:val="22"/>
          <w:szCs w:val="22"/>
        </w:rPr>
        <w:t>Concerns about care or significant safeguarding concerns.</w:t>
      </w:r>
    </w:p>
    <w:p w14:paraId="006A3A4D" w14:textId="4842832D" w:rsidR="00F87509" w:rsidRPr="0069156B" w:rsidRDefault="00F87509" w:rsidP="009757E2">
      <w:pPr>
        <w:pStyle w:val="ListParagraph"/>
        <w:numPr>
          <w:ilvl w:val="0"/>
          <w:numId w:val="18"/>
        </w:numPr>
        <w:rPr>
          <w:rFonts w:ascii="Arial" w:hAnsi="Arial" w:cs="Arial"/>
          <w:sz w:val="22"/>
          <w:szCs w:val="22"/>
        </w:rPr>
      </w:pPr>
      <w:r w:rsidRPr="0069156B">
        <w:rPr>
          <w:rFonts w:ascii="Arial" w:hAnsi="Arial" w:cs="Arial"/>
          <w:sz w:val="22"/>
          <w:szCs w:val="22"/>
        </w:rPr>
        <w:t>Family can request a Focus</w:t>
      </w:r>
      <w:r w:rsidR="0078618D" w:rsidRPr="0069156B">
        <w:rPr>
          <w:rFonts w:ascii="Arial" w:hAnsi="Arial" w:cs="Arial"/>
          <w:sz w:val="22"/>
          <w:szCs w:val="22"/>
        </w:rPr>
        <w:t>ed</w:t>
      </w:r>
      <w:r w:rsidRPr="0069156B">
        <w:rPr>
          <w:rFonts w:ascii="Arial" w:hAnsi="Arial" w:cs="Arial"/>
          <w:sz w:val="22"/>
          <w:szCs w:val="22"/>
        </w:rPr>
        <w:t xml:space="preserve"> review</w:t>
      </w:r>
    </w:p>
    <w:p w14:paraId="2B7CE31C" w14:textId="77777777" w:rsidR="009757E2" w:rsidRPr="0069156B" w:rsidRDefault="009757E2" w:rsidP="009757E2">
      <w:pPr>
        <w:rPr>
          <w:rFonts w:ascii="Arial" w:hAnsi="Arial" w:cs="Arial"/>
          <w:sz w:val="22"/>
          <w:szCs w:val="22"/>
        </w:rPr>
      </w:pPr>
    </w:p>
    <w:p w14:paraId="2BFAAC4C" w14:textId="6EF127C0" w:rsidR="009757E2" w:rsidRPr="0069156B" w:rsidRDefault="009757E2" w:rsidP="007F2E13">
      <w:pPr>
        <w:rPr>
          <w:rFonts w:ascii="Arial" w:hAnsi="Arial" w:cs="Arial"/>
          <w:sz w:val="22"/>
          <w:szCs w:val="22"/>
        </w:rPr>
      </w:pPr>
      <w:r w:rsidRPr="0069156B">
        <w:rPr>
          <w:rFonts w:ascii="Arial" w:hAnsi="Arial" w:cs="Arial"/>
          <w:sz w:val="22"/>
          <w:szCs w:val="22"/>
        </w:rPr>
        <w:t>A recommendation from the 2023/2024 LeDeR Annual Report was to include Cardiac or Cancer deaths (Part1a) for a locally agreed automatic Focus</w:t>
      </w:r>
      <w:r w:rsidR="0078618D" w:rsidRPr="0069156B">
        <w:rPr>
          <w:rFonts w:ascii="Arial" w:hAnsi="Arial" w:cs="Arial"/>
          <w:sz w:val="22"/>
          <w:szCs w:val="22"/>
        </w:rPr>
        <w:t>ed</w:t>
      </w:r>
      <w:r w:rsidRPr="0069156B">
        <w:rPr>
          <w:rFonts w:ascii="Arial" w:hAnsi="Arial" w:cs="Arial"/>
          <w:sz w:val="22"/>
          <w:szCs w:val="22"/>
        </w:rPr>
        <w:t xml:space="preserve"> Review.</w:t>
      </w:r>
    </w:p>
    <w:p w14:paraId="349598DD" w14:textId="77777777" w:rsidR="00905237" w:rsidRPr="0069156B" w:rsidRDefault="00905237" w:rsidP="007F2E13">
      <w:pPr>
        <w:rPr>
          <w:rFonts w:ascii="Arial" w:hAnsi="Arial" w:cs="Arial"/>
          <w:sz w:val="22"/>
          <w:szCs w:val="22"/>
        </w:rPr>
      </w:pPr>
    </w:p>
    <w:p w14:paraId="6CB1D64A" w14:textId="6F728858" w:rsidR="00905237" w:rsidRPr="0069156B" w:rsidRDefault="00905237" w:rsidP="007F2E13">
      <w:pPr>
        <w:rPr>
          <w:rFonts w:ascii="Arial" w:hAnsi="Arial" w:cs="Arial"/>
          <w:sz w:val="22"/>
          <w:szCs w:val="22"/>
        </w:rPr>
      </w:pPr>
      <w:r w:rsidRPr="0069156B">
        <w:rPr>
          <w:rFonts w:ascii="Arial" w:hAnsi="Arial" w:cs="Arial"/>
          <w:b/>
          <w:bCs/>
          <w:color w:val="0070C0"/>
          <w:sz w:val="22"/>
          <w:szCs w:val="22"/>
        </w:rPr>
        <w:t>32</w:t>
      </w:r>
      <w:r w:rsidRPr="0069156B">
        <w:rPr>
          <w:rFonts w:ascii="Arial" w:hAnsi="Arial" w:cs="Arial"/>
          <w:sz w:val="22"/>
          <w:szCs w:val="22"/>
        </w:rPr>
        <w:t xml:space="preserve"> reviews were completed as </w:t>
      </w:r>
      <w:r w:rsidR="0056368A">
        <w:rPr>
          <w:rFonts w:ascii="Arial" w:hAnsi="Arial" w:cs="Arial"/>
          <w:sz w:val="22"/>
          <w:szCs w:val="22"/>
        </w:rPr>
        <w:t>f</w:t>
      </w:r>
      <w:r w:rsidRPr="0069156B">
        <w:rPr>
          <w:rFonts w:ascii="Arial" w:hAnsi="Arial" w:cs="Arial"/>
          <w:sz w:val="22"/>
          <w:szCs w:val="22"/>
        </w:rPr>
        <w:t>ocus</w:t>
      </w:r>
      <w:r w:rsidR="0078618D" w:rsidRPr="0069156B">
        <w:rPr>
          <w:rFonts w:ascii="Arial" w:hAnsi="Arial" w:cs="Arial"/>
          <w:sz w:val="22"/>
          <w:szCs w:val="22"/>
        </w:rPr>
        <w:t>ed</w:t>
      </w:r>
      <w:r w:rsidRPr="0069156B">
        <w:rPr>
          <w:rFonts w:ascii="Arial" w:hAnsi="Arial" w:cs="Arial"/>
          <w:sz w:val="22"/>
          <w:szCs w:val="22"/>
        </w:rPr>
        <w:t xml:space="preserve"> in 2024/</w:t>
      </w:r>
      <w:r w:rsidR="0078618D" w:rsidRPr="0069156B">
        <w:rPr>
          <w:rFonts w:ascii="Arial" w:hAnsi="Arial" w:cs="Arial"/>
          <w:sz w:val="22"/>
          <w:szCs w:val="22"/>
        </w:rPr>
        <w:t>20</w:t>
      </w:r>
      <w:r w:rsidRPr="0069156B">
        <w:rPr>
          <w:rFonts w:ascii="Arial" w:hAnsi="Arial" w:cs="Arial"/>
          <w:sz w:val="22"/>
          <w:szCs w:val="22"/>
        </w:rPr>
        <w:t>25</w:t>
      </w:r>
    </w:p>
    <w:p w14:paraId="503F9F01" w14:textId="77777777" w:rsidR="007009F5" w:rsidRPr="0069156B" w:rsidRDefault="007009F5" w:rsidP="007F2E13">
      <w:pPr>
        <w:rPr>
          <w:rFonts w:ascii="Arial" w:hAnsi="Arial" w:cs="Arial"/>
          <w:sz w:val="22"/>
          <w:szCs w:val="22"/>
        </w:rPr>
      </w:pPr>
    </w:p>
    <w:p w14:paraId="0926D4F0" w14:textId="333FFBC9" w:rsidR="00755571" w:rsidRPr="0069156B" w:rsidRDefault="00755571" w:rsidP="007F2E13">
      <w:pPr>
        <w:rPr>
          <w:rFonts w:ascii="Arial" w:hAnsi="Arial" w:cs="Arial"/>
          <w:color w:val="0070C0"/>
          <w:sz w:val="22"/>
          <w:szCs w:val="22"/>
        </w:rPr>
      </w:pPr>
      <w:r w:rsidRPr="0069156B">
        <w:rPr>
          <w:rFonts w:ascii="Arial" w:hAnsi="Arial" w:cs="Arial"/>
          <w:color w:val="0070C0"/>
          <w:sz w:val="22"/>
          <w:szCs w:val="22"/>
        </w:rPr>
        <w:t>The following chart represents closed cases in 2024 / 2025</w:t>
      </w:r>
    </w:p>
    <w:p w14:paraId="3955D559" w14:textId="613AF65C" w:rsidR="00755571" w:rsidRDefault="00755571" w:rsidP="007009F5">
      <w:pPr>
        <w:jc w:val="center"/>
        <w:rPr>
          <w:rFonts w:ascii="Aptos Display" w:hAnsi="Aptos Display"/>
        </w:rPr>
      </w:pPr>
      <w:r>
        <w:rPr>
          <w:noProof/>
        </w:rPr>
        <w:drawing>
          <wp:inline distT="0" distB="0" distL="0" distR="0" wp14:anchorId="2E0A11E5" wp14:editId="3FA6C25C">
            <wp:extent cx="4572000" cy="2743200"/>
            <wp:effectExtent l="0" t="0" r="0" b="0"/>
            <wp:docPr id="1352582850" name="Chart 1">
              <a:extLst xmlns:a="http://schemas.openxmlformats.org/drawingml/2006/main">
                <a:ext uri="{FF2B5EF4-FFF2-40B4-BE49-F238E27FC236}">
                  <a16:creationId xmlns:a16="http://schemas.microsoft.com/office/drawing/2014/main" id="{C0D26F8F-2D93-6F7F-4950-0477C0FD6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6A7406" w14:textId="77777777" w:rsidR="00755571" w:rsidRPr="0069156B" w:rsidRDefault="00755571" w:rsidP="007F2E13">
      <w:pPr>
        <w:rPr>
          <w:rFonts w:ascii="Arial" w:hAnsi="Arial" w:cs="Arial"/>
          <w:sz w:val="22"/>
          <w:szCs w:val="22"/>
        </w:rPr>
      </w:pPr>
    </w:p>
    <w:p w14:paraId="318CC1A0" w14:textId="2DEBD7F7" w:rsidR="00755571" w:rsidRPr="0069156B" w:rsidRDefault="00755571" w:rsidP="0078618D">
      <w:pPr>
        <w:jc w:val="both"/>
        <w:rPr>
          <w:rFonts w:ascii="Arial" w:hAnsi="Arial" w:cs="Arial"/>
          <w:sz w:val="22"/>
          <w:szCs w:val="22"/>
        </w:rPr>
      </w:pPr>
      <w:r w:rsidRPr="0069156B">
        <w:rPr>
          <w:rFonts w:ascii="Arial" w:hAnsi="Arial" w:cs="Arial"/>
          <w:sz w:val="22"/>
          <w:szCs w:val="22"/>
        </w:rPr>
        <w:t>The majority, 20 reviews, were progressed to</w:t>
      </w:r>
      <w:r w:rsidR="0078618D" w:rsidRPr="0069156B">
        <w:rPr>
          <w:rFonts w:ascii="Arial" w:hAnsi="Arial" w:cs="Arial"/>
          <w:sz w:val="22"/>
          <w:szCs w:val="22"/>
        </w:rPr>
        <w:t xml:space="preserve"> a</w:t>
      </w:r>
      <w:r w:rsidRPr="0069156B">
        <w:rPr>
          <w:rFonts w:ascii="Arial" w:hAnsi="Arial" w:cs="Arial"/>
          <w:sz w:val="22"/>
          <w:szCs w:val="22"/>
        </w:rPr>
        <w:t xml:space="preserve"> Focus</w:t>
      </w:r>
      <w:r w:rsidR="0078618D" w:rsidRPr="0069156B">
        <w:rPr>
          <w:rFonts w:ascii="Arial" w:hAnsi="Arial" w:cs="Arial"/>
          <w:sz w:val="22"/>
          <w:szCs w:val="22"/>
        </w:rPr>
        <w:t>ed</w:t>
      </w:r>
      <w:r w:rsidRPr="0069156B">
        <w:rPr>
          <w:rFonts w:ascii="Arial" w:hAnsi="Arial" w:cs="Arial"/>
          <w:sz w:val="22"/>
          <w:szCs w:val="22"/>
        </w:rPr>
        <w:t xml:space="preserve"> </w:t>
      </w:r>
      <w:r w:rsidR="004F6C1C" w:rsidRPr="0069156B">
        <w:rPr>
          <w:rFonts w:ascii="Arial" w:hAnsi="Arial" w:cs="Arial"/>
          <w:sz w:val="22"/>
          <w:szCs w:val="22"/>
        </w:rPr>
        <w:t xml:space="preserve">review </w:t>
      </w:r>
      <w:r w:rsidRPr="0069156B">
        <w:rPr>
          <w:rFonts w:ascii="Arial" w:hAnsi="Arial" w:cs="Arial"/>
          <w:sz w:val="22"/>
          <w:szCs w:val="22"/>
        </w:rPr>
        <w:t>due to locally agreed criteria of cause of death being cardiac or cancer related</w:t>
      </w:r>
      <w:r w:rsidR="00007DAE" w:rsidRPr="0069156B">
        <w:rPr>
          <w:rFonts w:ascii="Arial" w:hAnsi="Arial" w:cs="Arial"/>
          <w:sz w:val="22"/>
          <w:szCs w:val="22"/>
        </w:rPr>
        <w:t xml:space="preserve">. </w:t>
      </w:r>
      <w:r w:rsidRPr="0069156B">
        <w:rPr>
          <w:rFonts w:ascii="Arial" w:hAnsi="Arial" w:cs="Arial"/>
          <w:sz w:val="22"/>
          <w:szCs w:val="22"/>
        </w:rPr>
        <w:t>2 reviews were from prior years</w:t>
      </w:r>
      <w:r w:rsidR="0078618D" w:rsidRPr="0069156B">
        <w:rPr>
          <w:rFonts w:ascii="Arial" w:hAnsi="Arial" w:cs="Arial"/>
          <w:sz w:val="22"/>
          <w:szCs w:val="22"/>
        </w:rPr>
        <w:t>'</w:t>
      </w:r>
      <w:r w:rsidRPr="0069156B">
        <w:rPr>
          <w:rFonts w:ascii="Arial" w:hAnsi="Arial" w:cs="Arial"/>
          <w:sz w:val="22"/>
          <w:szCs w:val="22"/>
        </w:rPr>
        <w:t xml:space="preserve"> locally agreed </w:t>
      </w:r>
      <w:r w:rsidR="0078618D" w:rsidRPr="0069156B">
        <w:rPr>
          <w:rFonts w:ascii="Arial" w:hAnsi="Arial" w:cs="Arial"/>
          <w:sz w:val="22"/>
          <w:szCs w:val="22"/>
        </w:rPr>
        <w:t>inclusion:</w:t>
      </w:r>
      <w:r w:rsidRPr="0069156B">
        <w:rPr>
          <w:rFonts w:ascii="Arial" w:hAnsi="Arial" w:cs="Arial"/>
          <w:sz w:val="22"/>
          <w:szCs w:val="22"/>
        </w:rPr>
        <w:t xml:space="preserve"> (Sudden and unexpected death in epilepsy (SUDEP)).</w:t>
      </w:r>
    </w:p>
    <w:p w14:paraId="4AEE99E2" w14:textId="77777777" w:rsidR="00755571" w:rsidRPr="0069156B" w:rsidRDefault="00755571" w:rsidP="0078618D">
      <w:pPr>
        <w:jc w:val="both"/>
        <w:rPr>
          <w:rFonts w:ascii="Arial" w:hAnsi="Arial" w:cs="Arial"/>
          <w:sz w:val="22"/>
          <w:szCs w:val="22"/>
        </w:rPr>
      </w:pPr>
    </w:p>
    <w:p w14:paraId="12D4DA3E" w14:textId="0BCC77CB" w:rsidR="004F6C1C" w:rsidRPr="0069156B" w:rsidRDefault="00755571" w:rsidP="0078618D">
      <w:pPr>
        <w:jc w:val="both"/>
        <w:rPr>
          <w:rFonts w:ascii="Arial" w:hAnsi="Arial" w:cs="Arial"/>
          <w:sz w:val="22"/>
          <w:szCs w:val="22"/>
        </w:rPr>
      </w:pPr>
      <w:r w:rsidRPr="0069156B">
        <w:rPr>
          <w:rFonts w:ascii="Arial" w:hAnsi="Arial" w:cs="Arial"/>
          <w:sz w:val="22"/>
          <w:szCs w:val="22"/>
        </w:rPr>
        <w:t>The next most common reason to progress to Focus</w:t>
      </w:r>
      <w:r w:rsidR="0078618D" w:rsidRPr="0069156B">
        <w:rPr>
          <w:rFonts w:ascii="Arial" w:hAnsi="Arial" w:cs="Arial"/>
          <w:sz w:val="22"/>
          <w:szCs w:val="22"/>
        </w:rPr>
        <w:t xml:space="preserve">ed </w:t>
      </w:r>
      <w:r w:rsidR="004F6C1C" w:rsidRPr="0069156B">
        <w:rPr>
          <w:rFonts w:ascii="Arial" w:hAnsi="Arial" w:cs="Arial"/>
          <w:sz w:val="22"/>
          <w:szCs w:val="22"/>
        </w:rPr>
        <w:t>review.</w:t>
      </w:r>
      <w:r w:rsidRPr="0069156B">
        <w:rPr>
          <w:rFonts w:ascii="Arial" w:hAnsi="Arial" w:cs="Arial"/>
          <w:sz w:val="22"/>
          <w:szCs w:val="22"/>
        </w:rPr>
        <w:t xml:space="preserve"> </w:t>
      </w:r>
    </w:p>
    <w:p w14:paraId="32272709" w14:textId="77777777" w:rsidR="004F6C1C" w:rsidRPr="0069156B" w:rsidRDefault="004F6C1C" w:rsidP="004F6C1C">
      <w:pPr>
        <w:pStyle w:val="ListParagraph"/>
        <w:numPr>
          <w:ilvl w:val="0"/>
          <w:numId w:val="18"/>
        </w:numPr>
        <w:jc w:val="both"/>
        <w:rPr>
          <w:rFonts w:ascii="Arial" w:hAnsi="Arial" w:cs="Arial"/>
          <w:sz w:val="22"/>
          <w:szCs w:val="22"/>
        </w:rPr>
      </w:pPr>
      <w:r w:rsidRPr="0069156B">
        <w:rPr>
          <w:rFonts w:ascii="Arial" w:hAnsi="Arial" w:cs="Arial"/>
          <w:sz w:val="22"/>
          <w:szCs w:val="22"/>
        </w:rPr>
        <w:t>W</w:t>
      </w:r>
      <w:r w:rsidR="0078618D" w:rsidRPr="0069156B">
        <w:rPr>
          <w:rFonts w:ascii="Arial" w:hAnsi="Arial" w:cs="Arial"/>
          <w:sz w:val="22"/>
          <w:szCs w:val="22"/>
        </w:rPr>
        <w:t>here</w:t>
      </w:r>
      <w:r w:rsidR="00755571" w:rsidRPr="0069156B">
        <w:rPr>
          <w:rFonts w:ascii="Arial" w:hAnsi="Arial" w:cs="Arial"/>
          <w:sz w:val="22"/>
          <w:szCs w:val="22"/>
        </w:rPr>
        <w:t xml:space="preserve"> the initial review indicated care concerns</w:t>
      </w:r>
    </w:p>
    <w:p w14:paraId="0FC67265" w14:textId="03C7EC04" w:rsidR="00755571" w:rsidRPr="0069156B" w:rsidRDefault="004F6C1C" w:rsidP="004F6C1C">
      <w:pPr>
        <w:pStyle w:val="ListParagraph"/>
        <w:numPr>
          <w:ilvl w:val="0"/>
          <w:numId w:val="18"/>
        </w:numPr>
        <w:jc w:val="both"/>
        <w:rPr>
          <w:rFonts w:ascii="Arial" w:hAnsi="Arial" w:cs="Arial"/>
          <w:sz w:val="22"/>
          <w:szCs w:val="22"/>
        </w:rPr>
      </w:pPr>
      <w:r w:rsidRPr="0069156B">
        <w:rPr>
          <w:rFonts w:ascii="Arial" w:hAnsi="Arial" w:cs="Arial"/>
          <w:sz w:val="22"/>
          <w:szCs w:val="22"/>
        </w:rPr>
        <w:t>A</w:t>
      </w:r>
      <w:r w:rsidR="00755571" w:rsidRPr="0069156B">
        <w:rPr>
          <w:rFonts w:ascii="Arial" w:hAnsi="Arial" w:cs="Arial"/>
          <w:sz w:val="22"/>
          <w:szCs w:val="22"/>
        </w:rPr>
        <w:t xml:space="preserve"> serious incident or safeguarding elements.</w:t>
      </w:r>
    </w:p>
    <w:p w14:paraId="1022644B" w14:textId="77777777" w:rsidR="00755571" w:rsidRDefault="00755571" w:rsidP="0078618D">
      <w:pPr>
        <w:jc w:val="both"/>
        <w:rPr>
          <w:rFonts w:ascii="Aptos Display" w:hAnsi="Aptos Display"/>
        </w:rPr>
      </w:pPr>
    </w:p>
    <w:p w14:paraId="3F96D8CA" w14:textId="7DAA5A81" w:rsidR="009757E2" w:rsidRPr="0069156B" w:rsidRDefault="00755571" w:rsidP="0078618D">
      <w:pPr>
        <w:jc w:val="both"/>
        <w:rPr>
          <w:rFonts w:ascii="Arial" w:hAnsi="Arial" w:cs="Arial"/>
          <w:sz w:val="22"/>
          <w:szCs w:val="22"/>
        </w:rPr>
      </w:pPr>
      <w:r w:rsidRPr="0069156B">
        <w:rPr>
          <w:rFonts w:ascii="Arial" w:hAnsi="Arial" w:cs="Arial"/>
          <w:sz w:val="22"/>
          <w:szCs w:val="22"/>
        </w:rPr>
        <w:lastRenderedPageBreak/>
        <w:t>Two reviews were for automatic inclusion where the person was subject to mental health restrictions in the 5 years preceding death</w:t>
      </w:r>
      <w:r w:rsidR="00007DAE" w:rsidRPr="0069156B">
        <w:rPr>
          <w:rFonts w:ascii="Arial" w:hAnsi="Arial" w:cs="Arial"/>
          <w:sz w:val="22"/>
          <w:szCs w:val="22"/>
        </w:rPr>
        <w:t xml:space="preserve">. </w:t>
      </w:r>
      <w:r w:rsidRPr="0069156B">
        <w:rPr>
          <w:rFonts w:ascii="Arial" w:hAnsi="Arial" w:cs="Arial"/>
          <w:sz w:val="22"/>
          <w:szCs w:val="22"/>
        </w:rPr>
        <w:t>To note, one of these was due to incorrect documentation at notification</w:t>
      </w:r>
      <w:r w:rsidR="00007DAE" w:rsidRPr="0069156B">
        <w:rPr>
          <w:rFonts w:ascii="Arial" w:hAnsi="Arial" w:cs="Arial"/>
          <w:sz w:val="22"/>
          <w:szCs w:val="22"/>
        </w:rPr>
        <w:t xml:space="preserve">. </w:t>
      </w:r>
      <w:r w:rsidRPr="0069156B">
        <w:rPr>
          <w:rFonts w:ascii="Arial" w:hAnsi="Arial" w:cs="Arial"/>
          <w:sz w:val="22"/>
          <w:szCs w:val="22"/>
        </w:rPr>
        <w:t>The person had been under a deprivation of liberty rather than mental health act restrictions as specified under the inclusion criteria.</w:t>
      </w:r>
    </w:p>
    <w:p w14:paraId="351EFC95" w14:textId="77777777" w:rsidR="00F87509" w:rsidRPr="0069156B" w:rsidRDefault="00F87509" w:rsidP="00755571">
      <w:pPr>
        <w:rPr>
          <w:rFonts w:ascii="Arial" w:hAnsi="Arial" w:cs="Arial"/>
          <w:sz w:val="22"/>
          <w:szCs w:val="22"/>
        </w:rPr>
      </w:pPr>
    </w:p>
    <w:p w14:paraId="23E6DE9B" w14:textId="77777777" w:rsidR="0078618D" w:rsidRPr="0069156B" w:rsidRDefault="0078618D" w:rsidP="00755571">
      <w:pPr>
        <w:rPr>
          <w:rFonts w:ascii="Arial" w:hAnsi="Arial" w:cs="Arial"/>
          <w:sz w:val="22"/>
          <w:szCs w:val="22"/>
        </w:rPr>
      </w:pPr>
    </w:p>
    <w:p w14:paraId="70D0433C" w14:textId="109C341F" w:rsidR="006D4AE8" w:rsidRPr="0069156B" w:rsidRDefault="006D4AE8" w:rsidP="00755571">
      <w:pPr>
        <w:rPr>
          <w:rFonts w:ascii="Arial" w:hAnsi="Arial" w:cs="Arial"/>
          <w:b/>
          <w:bCs/>
          <w:color w:val="0070C0"/>
          <w:sz w:val="22"/>
          <w:szCs w:val="22"/>
        </w:rPr>
      </w:pPr>
      <w:r w:rsidRPr="0069156B">
        <w:rPr>
          <w:rFonts w:ascii="Arial" w:hAnsi="Arial" w:cs="Arial"/>
          <w:b/>
          <w:bCs/>
          <w:color w:val="0070C0"/>
          <w:sz w:val="22"/>
          <w:szCs w:val="22"/>
        </w:rPr>
        <w:t>Grading of Care</w:t>
      </w:r>
    </w:p>
    <w:p w14:paraId="0C1BCF1A" w14:textId="29F9CF1A" w:rsidR="006D4AE8" w:rsidRPr="0069156B" w:rsidRDefault="006D4AE8" w:rsidP="00755571">
      <w:pPr>
        <w:rPr>
          <w:rFonts w:ascii="Arial" w:hAnsi="Arial" w:cs="Arial"/>
          <w:sz w:val="22"/>
          <w:szCs w:val="22"/>
        </w:rPr>
      </w:pPr>
      <w:r w:rsidRPr="0069156B">
        <w:rPr>
          <w:rFonts w:ascii="Arial" w:hAnsi="Arial" w:cs="Arial"/>
          <w:sz w:val="22"/>
          <w:szCs w:val="22"/>
        </w:rPr>
        <w:t>Focus</w:t>
      </w:r>
      <w:r w:rsidR="0078618D" w:rsidRPr="0069156B">
        <w:rPr>
          <w:rFonts w:ascii="Arial" w:hAnsi="Arial" w:cs="Arial"/>
          <w:sz w:val="22"/>
          <w:szCs w:val="22"/>
        </w:rPr>
        <w:t>ed</w:t>
      </w:r>
      <w:r w:rsidRPr="0069156B">
        <w:rPr>
          <w:rFonts w:ascii="Arial" w:hAnsi="Arial" w:cs="Arial"/>
          <w:sz w:val="22"/>
          <w:szCs w:val="22"/>
        </w:rPr>
        <w:t xml:space="preserve"> reviews are graded according to two areas</w:t>
      </w:r>
      <w:r w:rsidR="0056704A">
        <w:rPr>
          <w:rFonts w:ascii="Arial" w:hAnsi="Arial" w:cs="Arial"/>
          <w:sz w:val="22"/>
          <w:szCs w:val="22"/>
        </w:rPr>
        <w:t xml:space="preserve"> - Q</w:t>
      </w:r>
      <w:r w:rsidRPr="0069156B">
        <w:rPr>
          <w:rFonts w:ascii="Arial" w:hAnsi="Arial" w:cs="Arial"/>
          <w:sz w:val="22"/>
          <w:szCs w:val="22"/>
        </w:rPr>
        <w:t>uality of Care and Service delivery in the period leading to death</w:t>
      </w:r>
      <w:r w:rsidR="0056704A">
        <w:rPr>
          <w:rFonts w:ascii="Arial" w:hAnsi="Arial" w:cs="Arial"/>
          <w:sz w:val="22"/>
          <w:szCs w:val="22"/>
        </w:rPr>
        <w:t>.</w:t>
      </w:r>
    </w:p>
    <w:p w14:paraId="005EC8E5" w14:textId="7F6EB6E2" w:rsidR="006D4AE8" w:rsidRDefault="006D4AE8" w:rsidP="006D4AE8">
      <w:pPr>
        <w:rPr>
          <w:rFonts w:ascii="Aptos Display" w:hAnsi="Aptos Display"/>
        </w:rPr>
      </w:pPr>
    </w:p>
    <w:tbl>
      <w:tblPr>
        <w:tblpPr w:leftFromText="180" w:rightFromText="180" w:vertAnchor="text" w:horzAnchor="margin" w:tblpXSpec="center" w:tblpY="-49"/>
        <w:tblW w:w="897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0A0" w:firstRow="1" w:lastRow="0" w:firstColumn="1" w:lastColumn="0" w:noHBand="0" w:noVBand="0"/>
      </w:tblPr>
      <w:tblGrid>
        <w:gridCol w:w="876"/>
        <w:gridCol w:w="3827"/>
        <w:gridCol w:w="4269"/>
      </w:tblGrid>
      <w:tr w:rsidR="006D4AE8" w:rsidRPr="006D4AE8" w14:paraId="69FF86AD" w14:textId="77777777" w:rsidTr="0056704A">
        <w:trPr>
          <w:trHeight w:val="137"/>
        </w:trPr>
        <w:tc>
          <w:tcPr>
            <w:tcW w:w="876" w:type="dxa"/>
            <w:shd w:val="clear" w:color="auto" w:fill="9CC2E5" w:themeFill="accent5" w:themeFillTint="99"/>
          </w:tcPr>
          <w:p w14:paraId="7057A1D6"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Grade</w:t>
            </w:r>
          </w:p>
        </w:tc>
        <w:tc>
          <w:tcPr>
            <w:tcW w:w="3827" w:type="dxa"/>
            <w:shd w:val="clear" w:color="auto" w:fill="9CC2E5" w:themeFill="accent5" w:themeFillTint="99"/>
          </w:tcPr>
          <w:p w14:paraId="6CE87BFC"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Quality of Care the Person Received Based on Experience</w:t>
            </w:r>
          </w:p>
          <w:p w14:paraId="2DE96C75" w14:textId="77777777" w:rsidR="006D4AE8" w:rsidRPr="0069156B" w:rsidRDefault="006D4AE8" w:rsidP="006D4AE8">
            <w:pPr>
              <w:rPr>
                <w:rFonts w:ascii="Arial" w:eastAsia="Times New Roman" w:hAnsi="Arial" w:cs="Arial"/>
                <w:b/>
                <w:iCs/>
                <w:sz w:val="20"/>
                <w:szCs w:val="20"/>
              </w:rPr>
            </w:pPr>
          </w:p>
        </w:tc>
        <w:tc>
          <w:tcPr>
            <w:tcW w:w="4269" w:type="dxa"/>
            <w:shd w:val="clear" w:color="auto" w:fill="9CC2E5" w:themeFill="accent5" w:themeFillTint="99"/>
          </w:tcPr>
          <w:p w14:paraId="36AEB257" w14:textId="77777777" w:rsidR="006D4AE8"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Thinking about the care they received in the period leading up to their death, to what extent did the person get the right support at the right time and in the right place?</w:t>
            </w:r>
          </w:p>
          <w:p w14:paraId="6EF28C5C" w14:textId="77777777" w:rsidR="00CC182D" w:rsidRPr="0069156B" w:rsidRDefault="00CC182D" w:rsidP="006D4AE8">
            <w:pPr>
              <w:rPr>
                <w:rFonts w:ascii="Arial" w:eastAsia="Times New Roman" w:hAnsi="Arial" w:cs="Arial"/>
                <w:b/>
                <w:iCs/>
                <w:sz w:val="20"/>
                <w:szCs w:val="20"/>
              </w:rPr>
            </w:pPr>
          </w:p>
        </w:tc>
      </w:tr>
      <w:tr w:rsidR="006D4AE8" w:rsidRPr="006D4AE8" w14:paraId="2FB18882" w14:textId="77777777" w:rsidTr="0056704A">
        <w:trPr>
          <w:trHeight w:val="137"/>
        </w:trPr>
        <w:tc>
          <w:tcPr>
            <w:tcW w:w="876" w:type="dxa"/>
            <w:shd w:val="clear" w:color="auto" w:fill="D9E2F3" w:themeFill="accent1" w:themeFillTint="33"/>
          </w:tcPr>
          <w:p w14:paraId="0ADE925D"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1</w:t>
            </w:r>
          </w:p>
        </w:tc>
        <w:tc>
          <w:tcPr>
            <w:tcW w:w="3827" w:type="dxa"/>
            <w:shd w:val="clear" w:color="auto" w:fill="D9E2F3" w:themeFill="accent1" w:themeFillTint="33"/>
          </w:tcPr>
          <w:p w14:paraId="17A1A266" w14:textId="674DD8B4"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 xml:space="preserve">Care fell far short of expected good </w:t>
            </w:r>
            <w:r w:rsidR="00007DAE" w:rsidRPr="0069156B">
              <w:rPr>
                <w:rFonts w:ascii="Arial" w:eastAsia="Times New Roman" w:hAnsi="Arial" w:cs="Arial"/>
                <w:bCs/>
                <w:iCs/>
                <w:sz w:val="20"/>
                <w:szCs w:val="20"/>
              </w:rPr>
              <w:t>practice,</w:t>
            </w:r>
            <w:r w:rsidRPr="0069156B">
              <w:rPr>
                <w:rFonts w:ascii="Arial" w:eastAsia="Times New Roman" w:hAnsi="Arial" w:cs="Arial"/>
                <w:bCs/>
                <w:iCs/>
                <w:sz w:val="20"/>
                <w:szCs w:val="20"/>
              </w:rPr>
              <w:t xml:space="preserve"> and this contributed to the cause of death.</w:t>
            </w:r>
          </w:p>
        </w:tc>
        <w:tc>
          <w:tcPr>
            <w:tcW w:w="4269" w:type="dxa"/>
            <w:shd w:val="clear" w:color="auto" w:fill="D9E2F3" w:themeFill="accent1" w:themeFillTint="33"/>
          </w:tcPr>
          <w:p w14:paraId="2EDFE7C4" w14:textId="77777777"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Responsiveness of ICS services to the person's needs fell far short of the expected standard and this contributed to the cause of death.</w:t>
            </w:r>
          </w:p>
          <w:p w14:paraId="5ECB1355" w14:textId="77777777" w:rsidR="006D4AE8" w:rsidRPr="0069156B" w:rsidRDefault="006D4AE8" w:rsidP="006D4AE8">
            <w:pPr>
              <w:rPr>
                <w:rFonts w:ascii="Arial" w:eastAsia="Times New Roman" w:hAnsi="Arial" w:cs="Arial"/>
                <w:b/>
                <w:iCs/>
                <w:sz w:val="20"/>
                <w:szCs w:val="20"/>
              </w:rPr>
            </w:pPr>
          </w:p>
        </w:tc>
      </w:tr>
      <w:tr w:rsidR="006D4AE8" w:rsidRPr="006D4AE8" w14:paraId="41961AE0" w14:textId="77777777" w:rsidTr="0056704A">
        <w:trPr>
          <w:trHeight w:val="137"/>
        </w:trPr>
        <w:tc>
          <w:tcPr>
            <w:tcW w:w="876" w:type="dxa"/>
            <w:shd w:val="clear" w:color="auto" w:fill="D9E2F3" w:themeFill="accent1" w:themeFillTint="33"/>
          </w:tcPr>
          <w:p w14:paraId="48CEBAE4"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2</w:t>
            </w:r>
          </w:p>
        </w:tc>
        <w:tc>
          <w:tcPr>
            <w:tcW w:w="3827" w:type="dxa"/>
            <w:shd w:val="clear" w:color="auto" w:fill="D9E2F3" w:themeFill="accent1" w:themeFillTint="33"/>
          </w:tcPr>
          <w:p w14:paraId="3DE4AA99" w14:textId="770A4DC3"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sz w:val="20"/>
                <w:szCs w:val="20"/>
              </w:rPr>
              <w:t xml:space="preserve">Care fell short of expected good </w:t>
            </w:r>
            <w:r w:rsidR="00007DAE" w:rsidRPr="0069156B">
              <w:rPr>
                <w:rFonts w:ascii="Arial" w:eastAsia="Times New Roman" w:hAnsi="Arial" w:cs="Arial"/>
                <w:sz w:val="20"/>
                <w:szCs w:val="20"/>
              </w:rPr>
              <w:t>practice,</w:t>
            </w:r>
            <w:r w:rsidRPr="0069156B">
              <w:rPr>
                <w:rFonts w:ascii="Arial" w:eastAsia="Times New Roman" w:hAnsi="Arial" w:cs="Arial"/>
                <w:sz w:val="20"/>
                <w:szCs w:val="20"/>
              </w:rPr>
              <w:t xml:space="preserve"> and this significantly impacted on the person’s wellbeing and/or had the potential to contribute to the cause of death.</w:t>
            </w:r>
          </w:p>
        </w:tc>
        <w:tc>
          <w:tcPr>
            <w:tcW w:w="4269" w:type="dxa"/>
            <w:shd w:val="clear" w:color="auto" w:fill="D9E2F3" w:themeFill="accent1" w:themeFillTint="33"/>
          </w:tcPr>
          <w:p w14:paraId="08718D65" w14:textId="77777777"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Responsiveness of ICS services to the person's needs fell short of the expected standard and this significantly impacted on the person's wellbeing and/or had the potential to contribute to the cause of death.</w:t>
            </w:r>
          </w:p>
          <w:p w14:paraId="074A1F0E" w14:textId="77777777" w:rsidR="006D4AE8" w:rsidRPr="0069156B" w:rsidRDefault="006D4AE8" w:rsidP="006D4AE8">
            <w:pPr>
              <w:rPr>
                <w:rFonts w:ascii="Arial" w:eastAsia="Times New Roman" w:hAnsi="Arial" w:cs="Arial"/>
                <w:bCs/>
                <w:iCs/>
                <w:sz w:val="20"/>
                <w:szCs w:val="20"/>
              </w:rPr>
            </w:pPr>
          </w:p>
        </w:tc>
      </w:tr>
      <w:tr w:rsidR="006D4AE8" w:rsidRPr="006D4AE8" w14:paraId="20E79431" w14:textId="77777777" w:rsidTr="0056704A">
        <w:trPr>
          <w:trHeight w:val="137"/>
        </w:trPr>
        <w:tc>
          <w:tcPr>
            <w:tcW w:w="876" w:type="dxa"/>
            <w:shd w:val="clear" w:color="auto" w:fill="D9E2F3" w:themeFill="accent1" w:themeFillTint="33"/>
          </w:tcPr>
          <w:p w14:paraId="3691E575"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3</w:t>
            </w:r>
          </w:p>
        </w:tc>
        <w:tc>
          <w:tcPr>
            <w:tcW w:w="3827" w:type="dxa"/>
            <w:shd w:val="clear" w:color="auto" w:fill="D9E2F3" w:themeFill="accent1" w:themeFillTint="33"/>
          </w:tcPr>
          <w:p w14:paraId="161C8A6E" w14:textId="16B7B444" w:rsidR="006D4AE8" w:rsidRPr="0069156B" w:rsidRDefault="006D4AE8" w:rsidP="006D4AE8">
            <w:pPr>
              <w:rPr>
                <w:rFonts w:ascii="Arial" w:eastAsia="Times New Roman" w:hAnsi="Arial" w:cs="Arial"/>
                <w:iCs/>
                <w:sz w:val="20"/>
                <w:szCs w:val="20"/>
              </w:rPr>
            </w:pPr>
            <w:r w:rsidRPr="0069156B">
              <w:rPr>
                <w:rFonts w:ascii="Arial" w:eastAsia="Times New Roman" w:hAnsi="Arial" w:cs="Arial"/>
                <w:sz w:val="20"/>
                <w:szCs w:val="20"/>
              </w:rPr>
              <w:t xml:space="preserve">Care fell short of expected good </w:t>
            </w:r>
            <w:r w:rsidR="00007DAE" w:rsidRPr="0069156B">
              <w:rPr>
                <w:rFonts w:ascii="Arial" w:eastAsia="Times New Roman" w:hAnsi="Arial" w:cs="Arial"/>
                <w:sz w:val="20"/>
                <w:szCs w:val="20"/>
              </w:rPr>
              <w:t>practice,</w:t>
            </w:r>
            <w:r w:rsidRPr="0069156B">
              <w:rPr>
                <w:rFonts w:ascii="Arial" w:eastAsia="Times New Roman" w:hAnsi="Arial" w:cs="Arial"/>
                <w:sz w:val="20"/>
                <w:szCs w:val="20"/>
              </w:rPr>
              <w:t xml:space="preserve"> and this did impact on the person’s wellbeing but did not contribute to the cause of death.</w:t>
            </w:r>
          </w:p>
        </w:tc>
        <w:tc>
          <w:tcPr>
            <w:tcW w:w="4269" w:type="dxa"/>
            <w:shd w:val="clear" w:color="auto" w:fill="D9E2F3" w:themeFill="accent1" w:themeFillTint="33"/>
          </w:tcPr>
          <w:p w14:paraId="5FF75807" w14:textId="77777777"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Responsiveness of ICS services to the person's needs fell short of the expected standard and this did impact on the person's wellbeing but did not contribute to the cause of death.</w:t>
            </w:r>
          </w:p>
          <w:p w14:paraId="2EF8FBFB" w14:textId="77777777" w:rsidR="006D4AE8" w:rsidRPr="0069156B" w:rsidRDefault="006D4AE8" w:rsidP="006D4AE8">
            <w:pPr>
              <w:rPr>
                <w:rFonts w:ascii="Arial" w:eastAsia="Times New Roman" w:hAnsi="Arial" w:cs="Arial"/>
                <w:bCs/>
                <w:iCs/>
                <w:sz w:val="20"/>
                <w:szCs w:val="20"/>
              </w:rPr>
            </w:pPr>
          </w:p>
        </w:tc>
      </w:tr>
      <w:tr w:rsidR="006D4AE8" w:rsidRPr="006D4AE8" w14:paraId="6F0546B8" w14:textId="77777777" w:rsidTr="0056704A">
        <w:trPr>
          <w:trHeight w:val="137"/>
        </w:trPr>
        <w:tc>
          <w:tcPr>
            <w:tcW w:w="876" w:type="dxa"/>
            <w:shd w:val="clear" w:color="auto" w:fill="D9E2F3" w:themeFill="accent1" w:themeFillTint="33"/>
          </w:tcPr>
          <w:p w14:paraId="6F2CE4A1"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4</w:t>
            </w:r>
          </w:p>
        </w:tc>
        <w:tc>
          <w:tcPr>
            <w:tcW w:w="3827" w:type="dxa"/>
            <w:shd w:val="clear" w:color="auto" w:fill="D9E2F3" w:themeFill="accent1" w:themeFillTint="33"/>
          </w:tcPr>
          <w:p w14:paraId="284BE39C" w14:textId="77777777" w:rsidR="006D4AE8" w:rsidRPr="0069156B" w:rsidRDefault="006D4AE8" w:rsidP="006D4AE8">
            <w:pPr>
              <w:rPr>
                <w:rFonts w:ascii="Arial" w:eastAsia="Times New Roman" w:hAnsi="Arial" w:cs="Arial"/>
                <w:iCs/>
                <w:sz w:val="20"/>
                <w:szCs w:val="20"/>
              </w:rPr>
            </w:pPr>
            <w:r w:rsidRPr="0069156B">
              <w:rPr>
                <w:rFonts w:ascii="Arial" w:eastAsia="Times New Roman" w:hAnsi="Arial" w:cs="Arial"/>
                <w:iCs/>
                <w:sz w:val="20"/>
                <w:szCs w:val="20"/>
              </w:rPr>
              <w:t>Satisfactory care (fell short of expected good practice in some areas but this did not significantly impact on the person’s wellbeing).</w:t>
            </w:r>
          </w:p>
        </w:tc>
        <w:tc>
          <w:tcPr>
            <w:tcW w:w="4269" w:type="dxa"/>
            <w:shd w:val="clear" w:color="auto" w:fill="D9E2F3" w:themeFill="accent1" w:themeFillTint="33"/>
          </w:tcPr>
          <w:p w14:paraId="0267998A" w14:textId="77777777"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 xml:space="preserve">Responsiveness of ICS services to the person’s needs fell short of the expected standard in some areas but this did not significantly impact on the person's wellbeing. </w:t>
            </w:r>
          </w:p>
          <w:p w14:paraId="5B79E9A5" w14:textId="77777777" w:rsidR="006D4AE8" w:rsidRPr="0069156B" w:rsidRDefault="006D4AE8" w:rsidP="006D4AE8">
            <w:pPr>
              <w:rPr>
                <w:rFonts w:ascii="Arial" w:eastAsia="Times New Roman" w:hAnsi="Arial" w:cs="Arial"/>
                <w:bCs/>
                <w:iCs/>
                <w:sz w:val="20"/>
                <w:szCs w:val="20"/>
              </w:rPr>
            </w:pPr>
          </w:p>
        </w:tc>
      </w:tr>
      <w:tr w:rsidR="006D4AE8" w:rsidRPr="006D4AE8" w14:paraId="67B6C426" w14:textId="77777777" w:rsidTr="0056704A">
        <w:trPr>
          <w:trHeight w:val="137"/>
        </w:trPr>
        <w:tc>
          <w:tcPr>
            <w:tcW w:w="876" w:type="dxa"/>
            <w:shd w:val="clear" w:color="auto" w:fill="D9E2F3" w:themeFill="accent1" w:themeFillTint="33"/>
          </w:tcPr>
          <w:p w14:paraId="3876E147"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5</w:t>
            </w:r>
          </w:p>
        </w:tc>
        <w:tc>
          <w:tcPr>
            <w:tcW w:w="3827" w:type="dxa"/>
            <w:shd w:val="clear" w:color="auto" w:fill="D9E2F3" w:themeFill="accent1" w:themeFillTint="33"/>
          </w:tcPr>
          <w:p w14:paraId="43AD31F1" w14:textId="77777777"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Good care (met expected good practice).</w:t>
            </w:r>
          </w:p>
          <w:p w14:paraId="6661B986" w14:textId="77777777" w:rsidR="006D4AE8" w:rsidRPr="0069156B" w:rsidRDefault="006D4AE8" w:rsidP="006D4AE8">
            <w:pPr>
              <w:rPr>
                <w:rFonts w:ascii="Arial" w:eastAsia="Times New Roman" w:hAnsi="Arial" w:cs="Arial"/>
                <w:b/>
                <w:iCs/>
                <w:sz w:val="20"/>
                <w:szCs w:val="20"/>
              </w:rPr>
            </w:pPr>
          </w:p>
          <w:p w14:paraId="4E1734C0" w14:textId="77777777" w:rsidR="006D4AE8" w:rsidRPr="0069156B" w:rsidRDefault="006D4AE8" w:rsidP="006D4AE8">
            <w:pPr>
              <w:rPr>
                <w:rFonts w:ascii="Arial" w:eastAsia="Times New Roman" w:hAnsi="Arial" w:cs="Arial"/>
                <w:b/>
                <w:iCs/>
                <w:sz w:val="20"/>
                <w:szCs w:val="20"/>
              </w:rPr>
            </w:pPr>
          </w:p>
        </w:tc>
        <w:tc>
          <w:tcPr>
            <w:tcW w:w="4269" w:type="dxa"/>
            <w:shd w:val="clear" w:color="auto" w:fill="D9E2F3" w:themeFill="accent1" w:themeFillTint="33"/>
          </w:tcPr>
          <w:p w14:paraId="6B4F993E" w14:textId="77777777"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Responsiveness of ICS services to the person's needs was good and met the expected standard.</w:t>
            </w:r>
          </w:p>
        </w:tc>
      </w:tr>
      <w:tr w:rsidR="006D4AE8" w:rsidRPr="006D4AE8" w14:paraId="6C0255FF" w14:textId="77777777" w:rsidTr="0056704A">
        <w:trPr>
          <w:trHeight w:val="137"/>
        </w:trPr>
        <w:tc>
          <w:tcPr>
            <w:tcW w:w="876" w:type="dxa"/>
            <w:shd w:val="clear" w:color="auto" w:fill="D9E2F3" w:themeFill="accent1" w:themeFillTint="33"/>
          </w:tcPr>
          <w:p w14:paraId="698FE3E8"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b/>
                <w:iCs/>
                <w:sz w:val="20"/>
                <w:szCs w:val="20"/>
              </w:rPr>
              <w:t>6</w:t>
            </w:r>
          </w:p>
        </w:tc>
        <w:tc>
          <w:tcPr>
            <w:tcW w:w="3827" w:type="dxa"/>
            <w:shd w:val="clear" w:color="auto" w:fill="D9E2F3" w:themeFill="accent1" w:themeFillTint="33"/>
          </w:tcPr>
          <w:p w14:paraId="50273005" w14:textId="77777777" w:rsidR="006D4AE8" w:rsidRPr="0069156B" w:rsidRDefault="006D4AE8" w:rsidP="006D4AE8">
            <w:pPr>
              <w:rPr>
                <w:rFonts w:ascii="Arial" w:eastAsia="Times New Roman" w:hAnsi="Arial" w:cs="Arial"/>
                <w:b/>
                <w:iCs/>
                <w:sz w:val="20"/>
                <w:szCs w:val="20"/>
              </w:rPr>
            </w:pPr>
            <w:r w:rsidRPr="0069156B">
              <w:rPr>
                <w:rFonts w:ascii="Arial" w:eastAsia="Times New Roman" w:hAnsi="Arial" w:cs="Arial"/>
                <w:sz w:val="20"/>
                <w:szCs w:val="20"/>
              </w:rPr>
              <w:t>Excellent care (exceeded expected good practice).</w:t>
            </w:r>
          </w:p>
        </w:tc>
        <w:tc>
          <w:tcPr>
            <w:tcW w:w="4269" w:type="dxa"/>
            <w:shd w:val="clear" w:color="auto" w:fill="D9E2F3" w:themeFill="accent1" w:themeFillTint="33"/>
          </w:tcPr>
          <w:p w14:paraId="0A6A0982" w14:textId="77777777" w:rsidR="006D4AE8" w:rsidRPr="0069156B" w:rsidRDefault="006D4AE8" w:rsidP="006D4AE8">
            <w:pPr>
              <w:rPr>
                <w:rFonts w:ascii="Arial" w:eastAsia="Times New Roman" w:hAnsi="Arial" w:cs="Arial"/>
                <w:bCs/>
                <w:iCs/>
                <w:sz w:val="20"/>
                <w:szCs w:val="20"/>
              </w:rPr>
            </w:pPr>
            <w:r w:rsidRPr="0069156B">
              <w:rPr>
                <w:rFonts w:ascii="Arial" w:eastAsia="Times New Roman" w:hAnsi="Arial" w:cs="Arial"/>
                <w:bCs/>
                <w:iCs/>
                <w:sz w:val="20"/>
                <w:szCs w:val="20"/>
              </w:rPr>
              <w:t>Responsiveness of ICS services to the person's needs was excellent and exceeded the expected standard.</w:t>
            </w:r>
          </w:p>
          <w:p w14:paraId="20FB83F7" w14:textId="77777777" w:rsidR="006D4AE8" w:rsidRPr="0069156B" w:rsidRDefault="006D4AE8" w:rsidP="006D4AE8">
            <w:pPr>
              <w:rPr>
                <w:rFonts w:ascii="Arial" w:eastAsia="Times New Roman" w:hAnsi="Arial" w:cs="Arial"/>
                <w:bCs/>
                <w:iCs/>
                <w:sz w:val="20"/>
                <w:szCs w:val="20"/>
              </w:rPr>
            </w:pPr>
          </w:p>
        </w:tc>
      </w:tr>
    </w:tbl>
    <w:p w14:paraId="62D5F1C3" w14:textId="48A94541" w:rsidR="006D4AE8" w:rsidRPr="0056704A" w:rsidRDefault="006D4AE8" w:rsidP="006D4AE8">
      <w:pPr>
        <w:jc w:val="both"/>
        <w:rPr>
          <w:rFonts w:ascii="Arial" w:hAnsi="Arial" w:cs="Arial"/>
          <w:sz w:val="22"/>
          <w:szCs w:val="22"/>
        </w:rPr>
      </w:pPr>
      <w:r w:rsidRPr="0056704A">
        <w:rPr>
          <w:rFonts w:ascii="Arial" w:hAnsi="Arial" w:cs="Arial"/>
          <w:sz w:val="22"/>
          <w:szCs w:val="22"/>
        </w:rPr>
        <w:t>Any review where the grading of care is 1 or 2 is submitted on a quarterly basis to NHS England.</w:t>
      </w:r>
      <w:r w:rsidR="0056704A">
        <w:rPr>
          <w:rFonts w:ascii="Arial" w:hAnsi="Arial" w:cs="Arial"/>
          <w:sz w:val="22"/>
          <w:szCs w:val="22"/>
        </w:rPr>
        <w:br/>
      </w:r>
    </w:p>
    <w:p w14:paraId="785185A7" w14:textId="76F861B4" w:rsidR="000B11D3" w:rsidRPr="0056704A" w:rsidRDefault="000B11D3" w:rsidP="006D4AE8">
      <w:pPr>
        <w:jc w:val="both"/>
        <w:rPr>
          <w:rFonts w:ascii="Arial" w:hAnsi="Arial" w:cs="Arial"/>
          <w:b/>
          <w:bCs/>
          <w:color w:val="2F5496" w:themeColor="accent1" w:themeShade="BF"/>
          <w:sz w:val="22"/>
          <w:szCs w:val="22"/>
        </w:rPr>
      </w:pPr>
      <w:r w:rsidRPr="0056704A">
        <w:rPr>
          <w:rFonts w:ascii="Arial" w:hAnsi="Arial" w:cs="Arial"/>
          <w:b/>
          <w:bCs/>
          <w:color w:val="2F5496" w:themeColor="accent1" w:themeShade="BF"/>
          <w:sz w:val="22"/>
          <w:szCs w:val="22"/>
        </w:rPr>
        <w:t>The following table outlines the number of reviews according to the grading of care and services.</w:t>
      </w:r>
    </w:p>
    <w:p w14:paraId="01E3138E" w14:textId="02ED8DE5" w:rsidR="00DC4A31" w:rsidRDefault="00DC4A31" w:rsidP="006D4AE8">
      <w:pPr>
        <w:jc w:val="both"/>
        <w:rPr>
          <w:rFonts w:ascii="Aptos Display" w:hAnsi="Aptos Display"/>
          <w:b/>
          <w:bCs/>
          <w:color w:val="2F5496" w:themeColor="accent1" w:themeShade="BF"/>
        </w:rPr>
      </w:pPr>
      <w:r>
        <w:rPr>
          <w:noProof/>
        </w:rPr>
        <w:lastRenderedPageBreak/>
        <w:drawing>
          <wp:inline distT="0" distB="0" distL="0" distR="0" wp14:anchorId="6E694CE0" wp14:editId="678D1B44">
            <wp:extent cx="5749871" cy="2743200"/>
            <wp:effectExtent l="0" t="0" r="3810" b="0"/>
            <wp:docPr id="1945106518" name="Chart 1">
              <a:extLst xmlns:a="http://schemas.openxmlformats.org/drawingml/2006/main">
                <a:ext uri="{FF2B5EF4-FFF2-40B4-BE49-F238E27FC236}">
                  <a16:creationId xmlns:a16="http://schemas.microsoft.com/office/drawing/2014/main" id="{970ACF3C-1380-2D11-E62B-6DFEAE369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CF4922" w14:textId="7D0F6E82" w:rsidR="006D4AE8" w:rsidRPr="00CC182D" w:rsidRDefault="006D4AE8" w:rsidP="006D4AE8">
      <w:pPr>
        <w:jc w:val="both"/>
        <w:rPr>
          <w:rFonts w:ascii="Arial" w:hAnsi="Arial" w:cs="Arial"/>
          <w:b/>
          <w:bCs/>
          <w:color w:val="2F5496" w:themeColor="accent1" w:themeShade="BF"/>
          <w:sz w:val="22"/>
          <w:szCs w:val="22"/>
        </w:rPr>
      </w:pPr>
    </w:p>
    <w:p w14:paraId="0441CFA2" w14:textId="3FAC9E09" w:rsidR="00905237" w:rsidRPr="00CC182D" w:rsidRDefault="00905237" w:rsidP="006D4AE8">
      <w:pPr>
        <w:jc w:val="both"/>
        <w:rPr>
          <w:rFonts w:ascii="Arial" w:hAnsi="Arial" w:cs="Arial"/>
          <w:sz w:val="22"/>
          <w:szCs w:val="22"/>
        </w:rPr>
      </w:pPr>
      <w:r w:rsidRPr="00CC182D">
        <w:rPr>
          <w:rFonts w:ascii="Arial" w:hAnsi="Arial" w:cs="Arial"/>
          <w:b/>
          <w:bCs/>
          <w:color w:val="0070C0"/>
          <w:sz w:val="22"/>
          <w:szCs w:val="22"/>
        </w:rPr>
        <w:t>65.6%</w:t>
      </w:r>
      <w:r w:rsidRPr="00CC182D">
        <w:rPr>
          <w:rFonts w:ascii="Arial" w:hAnsi="Arial" w:cs="Arial"/>
          <w:color w:val="0070C0"/>
          <w:sz w:val="22"/>
          <w:szCs w:val="22"/>
        </w:rPr>
        <w:t xml:space="preserve"> </w:t>
      </w:r>
      <w:r w:rsidRPr="00CC182D">
        <w:rPr>
          <w:rFonts w:ascii="Arial" w:hAnsi="Arial" w:cs="Arial"/>
          <w:sz w:val="22"/>
          <w:szCs w:val="22"/>
        </w:rPr>
        <w:t>of reviews highlighted satisfactory to excellent care delivery</w:t>
      </w:r>
      <w:r w:rsidR="00C66C98">
        <w:rPr>
          <w:rFonts w:ascii="Arial" w:hAnsi="Arial" w:cs="Arial"/>
          <w:sz w:val="22"/>
          <w:szCs w:val="22"/>
        </w:rPr>
        <w:t>.</w:t>
      </w:r>
      <w:r w:rsidRPr="00CC182D">
        <w:rPr>
          <w:rFonts w:ascii="Arial" w:hAnsi="Arial" w:cs="Arial"/>
          <w:sz w:val="22"/>
          <w:szCs w:val="22"/>
        </w:rPr>
        <w:t xml:space="preserve"> </w:t>
      </w:r>
    </w:p>
    <w:p w14:paraId="531997CF" w14:textId="5C378FD1" w:rsidR="00905237" w:rsidRPr="00CC182D" w:rsidRDefault="00905237" w:rsidP="006D4AE8">
      <w:pPr>
        <w:jc w:val="both"/>
        <w:rPr>
          <w:rFonts w:ascii="Arial" w:hAnsi="Arial" w:cs="Arial"/>
          <w:sz w:val="22"/>
          <w:szCs w:val="22"/>
        </w:rPr>
      </w:pPr>
      <w:r w:rsidRPr="00CC182D">
        <w:rPr>
          <w:rFonts w:ascii="Arial" w:hAnsi="Arial" w:cs="Arial"/>
          <w:b/>
          <w:bCs/>
          <w:color w:val="0070C0"/>
          <w:sz w:val="22"/>
          <w:szCs w:val="22"/>
        </w:rPr>
        <w:t>71.8%</w:t>
      </w:r>
      <w:r w:rsidRPr="00CC182D">
        <w:rPr>
          <w:rFonts w:ascii="Arial" w:hAnsi="Arial" w:cs="Arial"/>
          <w:color w:val="0070C0"/>
          <w:sz w:val="22"/>
          <w:szCs w:val="22"/>
        </w:rPr>
        <w:t xml:space="preserve"> </w:t>
      </w:r>
      <w:r w:rsidRPr="00CC182D">
        <w:rPr>
          <w:rFonts w:ascii="Arial" w:hAnsi="Arial" w:cs="Arial"/>
          <w:sz w:val="22"/>
          <w:szCs w:val="22"/>
        </w:rPr>
        <w:t>of reviews highlighted satisfactory to excellent availability of services</w:t>
      </w:r>
      <w:r w:rsidR="00C66C98">
        <w:rPr>
          <w:rFonts w:ascii="Arial" w:hAnsi="Arial" w:cs="Arial"/>
          <w:sz w:val="22"/>
          <w:szCs w:val="22"/>
        </w:rPr>
        <w:t>.</w:t>
      </w:r>
    </w:p>
    <w:p w14:paraId="4DA883D5" w14:textId="77777777" w:rsidR="000B11D3" w:rsidRPr="00CC182D" w:rsidRDefault="000B11D3" w:rsidP="006D4AE8">
      <w:pPr>
        <w:jc w:val="both"/>
        <w:rPr>
          <w:rFonts w:ascii="Arial" w:hAnsi="Arial" w:cs="Arial"/>
          <w:sz w:val="22"/>
          <w:szCs w:val="22"/>
        </w:rPr>
      </w:pPr>
    </w:p>
    <w:p w14:paraId="673D4FE4" w14:textId="03B116FF" w:rsidR="00DE48C3" w:rsidRPr="00CC182D" w:rsidRDefault="00DC4A31" w:rsidP="00DC4A31">
      <w:pPr>
        <w:jc w:val="both"/>
        <w:rPr>
          <w:rFonts w:ascii="Arial" w:hAnsi="Arial" w:cs="Arial"/>
          <w:b/>
          <w:bCs/>
          <w:sz w:val="22"/>
          <w:szCs w:val="22"/>
        </w:rPr>
      </w:pPr>
      <w:r w:rsidRPr="00CC182D">
        <w:rPr>
          <w:rFonts w:ascii="Arial" w:hAnsi="Arial" w:cs="Arial"/>
          <w:b/>
          <w:bCs/>
          <w:sz w:val="22"/>
          <w:szCs w:val="22"/>
        </w:rPr>
        <w:t>No reviews received a grading of 1 in any category.</w:t>
      </w:r>
    </w:p>
    <w:p w14:paraId="40EC374B" w14:textId="77777777" w:rsidR="0078618D" w:rsidRPr="00CC182D" w:rsidRDefault="0078618D" w:rsidP="00DC4A31">
      <w:pPr>
        <w:jc w:val="both"/>
        <w:rPr>
          <w:rFonts w:ascii="Arial" w:hAnsi="Arial" w:cs="Arial"/>
          <w:sz w:val="22"/>
          <w:szCs w:val="22"/>
        </w:rPr>
      </w:pPr>
    </w:p>
    <w:p w14:paraId="0C757FAF" w14:textId="41C39B9F" w:rsidR="00881721" w:rsidRPr="00CC182D" w:rsidRDefault="00310D16" w:rsidP="007009F5">
      <w:pPr>
        <w:pStyle w:val="Heading2"/>
        <w:ind w:left="0"/>
        <w:rPr>
          <w:color w:val="0070C0"/>
        </w:rPr>
      </w:pPr>
      <w:bookmarkStart w:id="31" w:name="_Toc199952658"/>
      <w:r w:rsidRPr="00CC182D">
        <w:rPr>
          <w:color w:val="0070C0"/>
        </w:rPr>
        <w:t>3.9 LeDeR Steering Group Annual Statement</w:t>
      </w:r>
      <w:bookmarkEnd w:id="31"/>
    </w:p>
    <w:p w14:paraId="0819AC40" w14:textId="77777777" w:rsidR="00881721" w:rsidRPr="00CC182D" w:rsidRDefault="00881721" w:rsidP="00DC4A31">
      <w:pPr>
        <w:jc w:val="both"/>
        <w:rPr>
          <w:rFonts w:ascii="Arial" w:hAnsi="Arial" w:cs="Arial"/>
          <w:b/>
          <w:bCs/>
          <w:color w:val="0070C0"/>
          <w:sz w:val="22"/>
          <w:szCs w:val="22"/>
        </w:rPr>
      </w:pPr>
    </w:p>
    <w:p w14:paraId="5926AF97"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The Humber and North Yorkshire Integrated Care Board (HNY ICB) LeDeR Steering Group has continued to meet bi-monthly throughout the past year.</w:t>
      </w:r>
    </w:p>
    <w:p w14:paraId="5AC855ED"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lang w:eastAsia="en-GB"/>
        </w:rPr>
      </w:pPr>
    </w:p>
    <w:p w14:paraId="3C2B10B1"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The HNY ICB continues to collaborate with an external provider responsible for conducting all HNY ICB LeDeR reviews. The relationship with this provider has strengthened over the past year, with the ICB now one of the highest performing in the country for completing reviews within the specified timescale.</w:t>
      </w:r>
    </w:p>
    <w:p w14:paraId="42AAAE36"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p>
    <w:p w14:paraId="5B2C3229"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 xml:space="preserve">Further improvement work is needed to ensure that people with a learning disability and autistic people </w:t>
      </w:r>
      <w:proofErr w:type="gramStart"/>
      <w:r w:rsidRPr="00CC182D">
        <w:rPr>
          <w:rFonts w:ascii="Arial" w:eastAsia="Times New Roman" w:hAnsi="Arial" w:cs="Arial"/>
          <w:i/>
          <w:iCs/>
          <w:sz w:val="22"/>
          <w:szCs w:val="22"/>
        </w:rPr>
        <w:t>have the opportunity to</w:t>
      </w:r>
      <w:proofErr w:type="gramEnd"/>
      <w:r w:rsidRPr="00CC182D">
        <w:rPr>
          <w:rFonts w:ascii="Arial" w:eastAsia="Times New Roman" w:hAnsi="Arial" w:cs="Arial"/>
          <w:i/>
          <w:iCs/>
          <w:sz w:val="22"/>
          <w:szCs w:val="22"/>
        </w:rPr>
        <w:t xml:space="preserve"> both access and attend cancer screening appointments with individually tailored reasonable adjustments as common place.</w:t>
      </w:r>
    </w:p>
    <w:p w14:paraId="3C90874D"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p>
    <w:p w14:paraId="498D4342"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Whilst annual health checks continue to be offered there is a need to standardise best practice across the ICB footprint to ensure a consistency of approach and quality. The annual health check needs to be integrated with the management of long-term conditions and efforts to promote healthy lifestyles.</w:t>
      </w:r>
    </w:p>
    <w:p w14:paraId="0CDEC7BA"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p>
    <w:p w14:paraId="4B5A1830"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It is recognised there is still a need for further work to be undertaken with regards to the application of the Mental Capacity Act and Best Interests decision making.</w:t>
      </w:r>
    </w:p>
    <w:p w14:paraId="5A5EC1C7"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It is also acknowledged there is more work to be done to reduce health inequalities for people with a learning disability and autistic people, however we know that overall people in the HNY ICB receive good care.</w:t>
      </w:r>
    </w:p>
    <w:p w14:paraId="0DE8C7B6"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p>
    <w:p w14:paraId="003CCF0E"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lastRenderedPageBreak/>
        <w:t>The improvement plan for 2025-2026, includes six workstreams focused on addressing recommendations from this annual report and will ensure that existing system wide workstreams consider the needs of people with learning disabilities and autistic people.</w:t>
      </w:r>
    </w:p>
    <w:p w14:paraId="29F78E3E"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p>
    <w:p w14:paraId="37E004CF"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 xml:space="preserve">I would like to conclude by extending my thanks to everyone who has contributed to the work of the ICB LeDeR Steering Group over the past year. The level of consistent attendance and participation </w:t>
      </w:r>
      <w:proofErr w:type="gramStart"/>
      <w:r w:rsidRPr="00CC182D">
        <w:rPr>
          <w:rFonts w:ascii="Arial" w:eastAsia="Times New Roman" w:hAnsi="Arial" w:cs="Arial"/>
          <w:i/>
          <w:iCs/>
          <w:sz w:val="22"/>
          <w:szCs w:val="22"/>
        </w:rPr>
        <w:t>is a reflection of</w:t>
      </w:r>
      <w:proofErr w:type="gramEnd"/>
      <w:r w:rsidRPr="00CC182D">
        <w:rPr>
          <w:rFonts w:ascii="Arial" w:eastAsia="Times New Roman" w:hAnsi="Arial" w:cs="Arial"/>
          <w:i/>
          <w:iCs/>
          <w:sz w:val="22"/>
          <w:szCs w:val="22"/>
        </w:rPr>
        <w:t xml:space="preserve"> the commitment from system partners in taking forward service improvements.</w:t>
      </w:r>
    </w:p>
    <w:p w14:paraId="61FD929F"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p>
    <w:p w14:paraId="28253FEF"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sidRPr="00CC182D">
        <w:rPr>
          <w:rFonts w:ascii="Arial" w:eastAsia="Times New Roman" w:hAnsi="Arial" w:cs="Arial"/>
          <w:i/>
          <w:iCs/>
          <w:sz w:val="22"/>
          <w:szCs w:val="22"/>
        </w:rPr>
        <w:t>Finally, I would like to acknowledge the two Local Area Contact colleagues (LACs) for their work and dedication to the LeDeR programme over the past year.</w:t>
      </w:r>
    </w:p>
    <w:p w14:paraId="0111068E" w14:textId="77777777" w:rsidR="00881721" w:rsidRPr="00CC182D"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p>
    <w:p w14:paraId="620DCCA6" w14:textId="2CEEDCD1" w:rsidR="00881721" w:rsidRPr="00CC182D" w:rsidRDefault="00CD2B85"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i/>
          <w:iCs/>
          <w:sz w:val="22"/>
          <w:szCs w:val="22"/>
        </w:rPr>
      </w:pPr>
      <w:r>
        <w:rPr>
          <w:rFonts w:ascii="Arial" w:eastAsia="Times New Roman" w:hAnsi="Arial" w:cs="Arial"/>
          <w:i/>
          <w:iCs/>
          <w:sz w:val="22"/>
          <w:szCs w:val="22"/>
        </w:rPr>
        <w:t xml:space="preserve">Humber and North Yorkshire Integrated Care Board </w:t>
      </w:r>
      <w:r w:rsidR="002E357C">
        <w:rPr>
          <w:rFonts w:ascii="Arial" w:eastAsia="Times New Roman" w:hAnsi="Arial" w:cs="Arial"/>
          <w:i/>
          <w:iCs/>
          <w:sz w:val="22"/>
          <w:szCs w:val="22"/>
        </w:rPr>
        <w:t>- LeDeR</w:t>
      </w:r>
      <w:r w:rsidR="0078618D" w:rsidRPr="00CC182D">
        <w:rPr>
          <w:rFonts w:ascii="Arial" w:eastAsia="Times New Roman" w:hAnsi="Arial" w:cs="Arial"/>
          <w:i/>
          <w:iCs/>
          <w:sz w:val="22"/>
          <w:szCs w:val="22"/>
        </w:rPr>
        <w:t xml:space="preserve"> </w:t>
      </w:r>
      <w:r w:rsidR="00881721" w:rsidRPr="00CC182D">
        <w:rPr>
          <w:rFonts w:ascii="Arial" w:eastAsia="Times New Roman" w:hAnsi="Arial" w:cs="Arial"/>
          <w:i/>
          <w:iCs/>
          <w:sz w:val="22"/>
          <w:szCs w:val="22"/>
        </w:rPr>
        <w:t>Steering Group Chair.</w:t>
      </w:r>
    </w:p>
    <w:p w14:paraId="32F8FAE4" w14:textId="77777777" w:rsidR="00881721" w:rsidRPr="00881721" w:rsidRDefault="00881721" w:rsidP="00CC182D">
      <w:pPr>
        <w:pBdr>
          <w:top w:val="thinThickSmallGap" w:sz="24" w:space="1" w:color="2F5496" w:themeColor="accent1" w:themeShade="BF"/>
          <w:left w:val="thinThickSmallGap" w:sz="24" w:space="0" w:color="2F5496" w:themeColor="accent1" w:themeShade="BF"/>
          <w:bottom w:val="thickThinSmallGap" w:sz="24" w:space="1" w:color="2F5496" w:themeColor="accent1" w:themeShade="BF"/>
          <w:right w:val="thickThinSmallGap" w:sz="24" w:space="4" w:color="2F5496" w:themeColor="accent1" w:themeShade="BF"/>
        </w:pBdr>
        <w:shd w:val="clear" w:color="auto" w:fill="D9E2F3" w:themeFill="accent1" w:themeFillTint="33"/>
        <w:jc w:val="both"/>
        <w:rPr>
          <w:rFonts w:ascii="Arial" w:eastAsia="Times New Roman" w:hAnsi="Arial" w:cs="Arial"/>
        </w:rPr>
      </w:pPr>
    </w:p>
    <w:p w14:paraId="32F8F5E6" w14:textId="77777777" w:rsidR="00310D16" w:rsidRDefault="00310D16" w:rsidP="00DC4A31">
      <w:pPr>
        <w:jc w:val="both"/>
        <w:rPr>
          <w:rFonts w:ascii="Aptos Display" w:hAnsi="Aptos Display"/>
          <w:b/>
          <w:bCs/>
        </w:rPr>
      </w:pPr>
    </w:p>
    <w:p w14:paraId="1326B5EC" w14:textId="77777777" w:rsidR="001D1639" w:rsidRDefault="001D1639" w:rsidP="00DC4A31">
      <w:pPr>
        <w:jc w:val="both"/>
        <w:rPr>
          <w:rFonts w:ascii="Aptos Display" w:hAnsi="Aptos Display"/>
          <w:b/>
          <w:bCs/>
        </w:rPr>
      </w:pPr>
    </w:p>
    <w:p w14:paraId="49F5E6AC" w14:textId="77777777" w:rsidR="001D1639" w:rsidRDefault="001D1639" w:rsidP="00DC4A31">
      <w:pPr>
        <w:jc w:val="both"/>
        <w:rPr>
          <w:rFonts w:ascii="Aptos Display" w:hAnsi="Aptos Display"/>
          <w:b/>
          <w:bCs/>
        </w:rPr>
      </w:pPr>
    </w:p>
    <w:p w14:paraId="6A569C9B" w14:textId="77777777" w:rsidR="001D1639" w:rsidRDefault="001D1639" w:rsidP="00DC4A31">
      <w:pPr>
        <w:jc w:val="both"/>
        <w:rPr>
          <w:rFonts w:ascii="Aptos Display" w:hAnsi="Aptos Display"/>
          <w:b/>
          <w:bCs/>
        </w:rPr>
      </w:pPr>
    </w:p>
    <w:p w14:paraId="2ADE4397" w14:textId="77777777" w:rsidR="001D1639" w:rsidRDefault="001D1639" w:rsidP="00DC4A31">
      <w:pPr>
        <w:jc w:val="both"/>
        <w:rPr>
          <w:rFonts w:ascii="Aptos Display" w:hAnsi="Aptos Display"/>
          <w:b/>
          <w:bCs/>
        </w:rPr>
      </w:pPr>
    </w:p>
    <w:p w14:paraId="77AD7082" w14:textId="77777777" w:rsidR="001D1639" w:rsidRDefault="001D1639" w:rsidP="00DC4A31">
      <w:pPr>
        <w:jc w:val="both"/>
        <w:rPr>
          <w:rFonts w:ascii="Aptos Display" w:hAnsi="Aptos Display"/>
          <w:b/>
          <w:bCs/>
        </w:rPr>
      </w:pPr>
    </w:p>
    <w:p w14:paraId="56ECDC0A" w14:textId="77777777" w:rsidR="001D1639" w:rsidRDefault="001D1639" w:rsidP="00DC4A31">
      <w:pPr>
        <w:jc w:val="both"/>
        <w:rPr>
          <w:rFonts w:ascii="Aptos Display" w:hAnsi="Aptos Display"/>
          <w:b/>
          <w:bCs/>
        </w:rPr>
      </w:pPr>
    </w:p>
    <w:p w14:paraId="55BBC46D" w14:textId="77777777" w:rsidR="001D1639" w:rsidRDefault="001D1639" w:rsidP="00DC4A31">
      <w:pPr>
        <w:jc w:val="both"/>
        <w:rPr>
          <w:rFonts w:ascii="Aptos Display" w:hAnsi="Aptos Display"/>
          <w:b/>
          <w:bCs/>
        </w:rPr>
      </w:pPr>
    </w:p>
    <w:p w14:paraId="77342173" w14:textId="77777777" w:rsidR="001D1639" w:rsidRDefault="001D1639" w:rsidP="00DC4A31">
      <w:pPr>
        <w:jc w:val="both"/>
        <w:rPr>
          <w:rFonts w:ascii="Aptos Display" w:hAnsi="Aptos Display"/>
          <w:b/>
          <w:bCs/>
        </w:rPr>
      </w:pPr>
    </w:p>
    <w:p w14:paraId="23F035BB" w14:textId="77777777" w:rsidR="001D1639" w:rsidRDefault="001D1639" w:rsidP="00DC4A31">
      <w:pPr>
        <w:jc w:val="both"/>
        <w:rPr>
          <w:rFonts w:ascii="Aptos Display" w:hAnsi="Aptos Display"/>
          <w:b/>
          <w:bCs/>
        </w:rPr>
      </w:pPr>
    </w:p>
    <w:p w14:paraId="200F6930" w14:textId="77777777" w:rsidR="001D1639" w:rsidRDefault="001D1639" w:rsidP="00DC4A31">
      <w:pPr>
        <w:jc w:val="both"/>
        <w:rPr>
          <w:rFonts w:ascii="Aptos Display" w:hAnsi="Aptos Display"/>
          <w:b/>
          <w:bCs/>
        </w:rPr>
      </w:pPr>
    </w:p>
    <w:p w14:paraId="49F6FB22" w14:textId="77777777" w:rsidR="001D1639" w:rsidRDefault="001D1639" w:rsidP="00DC4A31">
      <w:pPr>
        <w:jc w:val="both"/>
        <w:rPr>
          <w:rFonts w:ascii="Aptos Display" w:hAnsi="Aptos Display"/>
          <w:b/>
          <w:bCs/>
        </w:rPr>
      </w:pPr>
    </w:p>
    <w:p w14:paraId="4D03A0D7" w14:textId="77777777" w:rsidR="001D1639" w:rsidRDefault="001D1639" w:rsidP="00DC4A31">
      <w:pPr>
        <w:jc w:val="both"/>
        <w:rPr>
          <w:rFonts w:ascii="Aptos Display" w:hAnsi="Aptos Display"/>
          <w:b/>
          <w:bCs/>
        </w:rPr>
      </w:pPr>
    </w:p>
    <w:p w14:paraId="2E7F5490" w14:textId="77777777" w:rsidR="001D1639" w:rsidRDefault="001D1639" w:rsidP="00DC4A31">
      <w:pPr>
        <w:jc w:val="both"/>
        <w:rPr>
          <w:rFonts w:ascii="Aptos Display" w:hAnsi="Aptos Display"/>
          <w:b/>
          <w:bCs/>
        </w:rPr>
      </w:pPr>
    </w:p>
    <w:p w14:paraId="416FB924" w14:textId="77777777" w:rsidR="001D1639" w:rsidRDefault="001D1639" w:rsidP="00DC4A31">
      <w:pPr>
        <w:jc w:val="both"/>
        <w:rPr>
          <w:rFonts w:ascii="Aptos Display" w:hAnsi="Aptos Display"/>
          <w:b/>
          <w:bCs/>
        </w:rPr>
      </w:pPr>
    </w:p>
    <w:p w14:paraId="0B93960D" w14:textId="77777777" w:rsidR="001D1639" w:rsidRDefault="001D1639" w:rsidP="00DC4A31">
      <w:pPr>
        <w:jc w:val="both"/>
        <w:rPr>
          <w:rFonts w:ascii="Aptos Display" w:hAnsi="Aptos Display"/>
          <w:b/>
          <w:bCs/>
        </w:rPr>
      </w:pPr>
    </w:p>
    <w:p w14:paraId="14F3EFD2" w14:textId="77777777" w:rsidR="001D1639" w:rsidRDefault="001D1639" w:rsidP="00DC4A31">
      <w:pPr>
        <w:jc w:val="both"/>
        <w:rPr>
          <w:rFonts w:ascii="Aptos Display" w:hAnsi="Aptos Display"/>
          <w:b/>
          <w:bCs/>
        </w:rPr>
      </w:pPr>
    </w:p>
    <w:p w14:paraId="628FB96D" w14:textId="77777777" w:rsidR="004F6C1C" w:rsidRDefault="004F6C1C" w:rsidP="00DC4A31">
      <w:pPr>
        <w:jc w:val="both"/>
        <w:rPr>
          <w:rFonts w:ascii="Aptos Display" w:hAnsi="Aptos Display"/>
          <w:b/>
          <w:bCs/>
        </w:rPr>
      </w:pPr>
    </w:p>
    <w:p w14:paraId="527D4790" w14:textId="77777777" w:rsidR="004F6C1C" w:rsidRDefault="004F6C1C" w:rsidP="00DC4A31">
      <w:pPr>
        <w:jc w:val="both"/>
        <w:rPr>
          <w:rFonts w:ascii="Aptos Display" w:hAnsi="Aptos Display"/>
          <w:b/>
          <w:bCs/>
        </w:rPr>
      </w:pPr>
    </w:p>
    <w:p w14:paraId="4C51AE9E" w14:textId="77777777" w:rsidR="004F6C1C" w:rsidRDefault="004F6C1C" w:rsidP="00DC4A31">
      <w:pPr>
        <w:jc w:val="both"/>
        <w:rPr>
          <w:rFonts w:ascii="Aptos Display" w:hAnsi="Aptos Display"/>
          <w:b/>
          <w:bCs/>
        </w:rPr>
      </w:pPr>
    </w:p>
    <w:p w14:paraId="6F86989F" w14:textId="77777777" w:rsidR="004F6C1C" w:rsidRDefault="004F6C1C" w:rsidP="00DC4A31">
      <w:pPr>
        <w:jc w:val="both"/>
        <w:rPr>
          <w:rFonts w:ascii="Aptos Display" w:hAnsi="Aptos Display"/>
          <w:b/>
          <w:bCs/>
        </w:rPr>
      </w:pPr>
    </w:p>
    <w:p w14:paraId="44D85F57" w14:textId="77777777" w:rsidR="004F6C1C" w:rsidRDefault="004F6C1C" w:rsidP="00DC4A31">
      <w:pPr>
        <w:jc w:val="both"/>
        <w:rPr>
          <w:rFonts w:ascii="Aptos Display" w:hAnsi="Aptos Display"/>
          <w:b/>
          <w:bCs/>
        </w:rPr>
      </w:pPr>
    </w:p>
    <w:p w14:paraId="79598848" w14:textId="77777777" w:rsidR="004F6C1C" w:rsidRDefault="004F6C1C" w:rsidP="00DC4A31">
      <w:pPr>
        <w:jc w:val="both"/>
        <w:rPr>
          <w:rFonts w:ascii="Aptos Display" w:hAnsi="Aptos Display"/>
          <w:b/>
          <w:bCs/>
        </w:rPr>
      </w:pPr>
    </w:p>
    <w:p w14:paraId="4FB74FE6" w14:textId="77777777" w:rsidR="004F6C1C" w:rsidRDefault="004F6C1C" w:rsidP="00DC4A31">
      <w:pPr>
        <w:jc w:val="both"/>
        <w:rPr>
          <w:rFonts w:ascii="Aptos Display" w:hAnsi="Aptos Display"/>
          <w:b/>
          <w:bCs/>
        </w:rPr>
      </w:pPr>
    </w:p>
    <w:p w14:paraId="61B74426" w14:textId="77777777" w:rsidR="004F6C1C" w:rsidRDefault="004F6C1C" w:rsidP="00DC4A31">
      <w:pPr>
        <w:jc w:val="both"/>
        <w:rPr>
          <w:rFonts w:ascii="Aptos Display" w:hAnsi="Aptos Display"/>
          <w:b/>
          <w:bCs/>
        </w:rPr>
      </w:pPr>
    </w:p>
    <w:p w14:paraId="78D7F258" w14:textId="77777777" w:rsidR="004F6C1C" w:rsidRDefault="004F6C1C" w:rsidP="00DC4A31">
      <w:pPr>
        <w:jc w:val="both"/>
        <w:rPr>
          <w:rFonts w:ascii="Aptos Display" w:hAnsi="Aptos Display"/>
          <w:b/>
          <w:bCs/>
        </w:rPr>
      </w:pPr>
    </w:p>
    <w:p w14:paraId="0CD35617" w14:textId="77777777" w:rsidR="004F6C1C" w:rsidRDefault="004F6C1C" w:rsidP="00DC4A31">
      <w:pPr>
        <w:jc w:val="both"/>
        <w:rPr>
          <w:rFonts w:ascii="Aptos Display" w:hAnsi="Aptos Display"/>
          <w:b/>
          <w:bCs/>
        </w:rPr>
      </w:pPr>
    </w:p>
    <w:p w14:paraId="362CE47E" w14:textId="77777777" w:rsidR="001E41D7" w:rsidRDefault="001E41D7" w:rsidP="00DC4A31">
      <w:pPr>
        <w:jc w:val="both"/>
        <w:rPr>
          <w:rFonts w:ascii="Aptos Display" w:hAnsi="Aptos Display"/>
          <w:b/>
          <w:bCs/>
        </w:rPr>
      </w:pPr>
    </w:p>
    <w:p w14:paraId="64FEB1F5" w14:textId="5A9528E1" w:rsidR="001D1639" w:rsidRPr="00310D16" w:rsidRDefault="001D1639" w:rsidP="007009F5">
      <w:pPr>
        <w:rPr>
          <w:rFonts w:ascii="Aptos Display" w:hAnsi="Aptos Display"/>
          <w:b/>
          <w:bCs/>
        </w:rPr>
      </w:pPr>
    </w:p>
    <w:p w14:paraId="4F4DEB65" w14:textId="47BF06C4" w:rsidR="00E367D9" w:rsidRPr="00C66C98" w:rsidRDefault="00E367D9" w:rsidP="00E367D9">
      <w:pPr>
        <w:pStyle w:val="Heading2"/>
        <w:pBdr>
          <w:top w:val="thinThickLargeGap" w:sz="24" w:space="1" w:color="0070C0"/>
          <w:left w:val="thinThickLargeGap" w:sz="24" w:space="4" w:color="0070C0"/>
          <w:bottom w:val="thinThickLargeGap" w:sz="24" w:space="1" w:color="0070C0"/>
          <w:right w:val="thinThickLargeGap" w:sz="24" w:space="4" w:color="0070C0"/>
        </w:pBdr>
        <w:shd w:val="clear" w:color="auto" w:fill="FFFFFF" w:themeFill="background1"/>
        <w:ind w:left="0"/>
        <w:rPr>
          <w:color w:val="0070C0"/>
          <w:sz w:val="24"/>
          <w:szCs w:val="24"/>
        </w:rPr>
      </w:pPr>
      <w:bookmarkStart w:id="32" w:name="_Toc199952659"/>
      <w:r w:rsidRPr="00C66C98">
        <w:rPr>
          <w:color w:val="0070C0"/>
          <w:sz w:val="24"/>
          <w:szCs w:val="24"/>
        </w:rPr>
        <w:lastRenderedPageBreak/>
        <w:t>SECTION 4 – AUTISM</w:t>
      </w:r>
      <w:bookmarkEnd w:id="32"/>
    </w:p>
    <w:p w14:paraId="7CFD4C4F" w14:textId="77777777" w:rsidR="00D02D10" w:rsidRDefault="00D02D10" w:rsidP="00E367D9">
      <w:pPr>
        <w:rPr>
          <w:rFonts w:ascii="Aptos Display" w:hAnsi="Aptos Display"/>
          <w:b/>
          <w:bCs/>
          <w:color w:val="2F5496" w:themeColor="accent1" w:themeShade="BF"/>
          <w:sz w:val="40"/>
          <w:szCs w:val="40"/>
        </w:rPr>
      </w:pPr>
    </w:p>
    <w:p w14:paraId="17FE288D" w14:textId="56151AB7" w:rsidR="00D02D10" w:rsidRPr="00C66C98" w:rsidRDefault="00D02D10" w:rsidP="00D02D10">
      <w:pPr>
        <w:jc w:val="both"/>
        <w:rPr>
          <w:rFonts w:ascii="Arial" w:hAnsi="Arial" w:cs="Arial"/>
          <w:sz w:val="22"/>
          <w:szCs w:val="22"/>
        </w:rPr>
      </w:pPr>
      <w:r w:rsidRPr="00C66C98">
        <w:rPr>
          <w:rFonts w:ascii="Arial" w:hAnsi="Arial" w:cs="Arial"/>
          <w:sz w:val="22"/>
          <w:szCs w:val="22"/>
        </w:rPr>
        <w:t xml:space="preserve">There were </w:t>
      </w:r>
      <w:r w:rsidR="005E3754" w:rsidRPr="00C66C98">
        <w:rPr>
          <w:rFonts w:ascii="Arial" w:hAnsi="Arial" w:cs="Arial"/>
          <w:b/>
          <w:bCs/>
          <w:color w:val="0070C0"/>
          <w:sz w:val="22"/>
          <w:szCs w:val="22"/>
        </w:rPr>
        <w:t>6</w:t>
      </w:r>
      <w:r w:rsidR="005E3754" w:rsidRPr="00C66C98">
        <w:rPr>
          <w:rFonts w:ascii="Arial" w:hAnsi="Arial" w:cs="Arial"/>
          <w:color w:val="0070C0"/>
          <w:sz w:val="22"/>
          <w:szCs w:val="22"/>
        </w:rPr>
        <w:t xml:space="preserve"> </w:t>
      </w:r>
      <w:r w:rsidRPr="00C66C98">
        <w:rPr>
          <w:rFonts w:ascii="Arial" w:hAnsi="Arial" w:cs="Arial"/>
          <w:sz w:val="22"/>
          <w:szCs w:val="22"/>
        </w:rPr>
        <w:t>individuals with a diagnosis of Autism notified into the LeDeR programme in the last year, despite effor</w:t>
      </w:r>
      <w:r w:rsidR="00EE3E17" w:rsidRPr="00C66C98">
        <w:rPr>
          <w:rFonts w:ascii="Arial" w:hAnsi="Arial" w:cs="Arial"/>
          <w:sz w:val="22"/>
          <w:szCs w:val="22"/>
        </w:rPr>
        <w:t>t</w:t>
      </w:r>
      <w:r w:rsidRPr="00C66C98">
        <w:rPr>
          <w:rFonts w:ascii="Arial" w:hAnsi="Arial" w:cs="Arial"/>
          <w:sz w:val="22"/>
          <w:szCs w:val="22"/>
        </w:rPr>
        <w:t>s to raise the profile of LeDeR</w:t>
      </w:r>
      <w:r w:rsidR="00007DAE" w:rsidRPr="00C66C98">
        <w:rPr>
          <w:rFonts w:ascii="Arial" w:hAnsi="Arial" w:cs="Arial"/>
          <w:sz w:val="22"/>
          <w:szCs w:val="22"/>
        </w:rPr>
        <w:t xml:space="preserve">. </w:t>
      </w:r>
    </w:p>
    <w:p w14:paraId="6F223DEC" w14:textId="77777777" w:rsidR="00EE3E17" w:rsidRPr="00C66C98" w:rsidRDefault="00EE3E17" w:rsidP="00D02D10">
      <w:pPr>
        <w:jc w:val="both"/>
        <w:rPr>
          <w:rFonts w:ascii="Arial" w:hAnsi="Arial" w:cs="Arial"/>
          <w:sz w:val="22"/>
          <w:szCs w:val="22"/>
        </w:rPr>
      </w:pPr>
    </w:p>
    <w:p w14:paraId="3484420F" w14:textId="21E6496F" w:rsidR="00EE3E17" w:rsidRPr="00C66C98" w:rsidRDefault="00EE3E17" w:rsidP="00D02D10">
      <w:pPr>
        <w:jc w:val="both"/>
        <w:rPr>
          <w:rFonts w:ascii="Arial" w:hAnsi="Arial" w:cs="Arial"/>
          <w:sz w:val="22"/>
          <w:szCs w:val="22"/>
        </w:rPr>
      </w:pPr>
      <w:r w:rsidRPr="00C66C98">
        <w:rPr>
          <w:rFonts w:ascii="Arial" w:hAnsi="Arial" w:cs="Arial"/>
          <w:sz w:val="22"/>
          <w:szCs w:val="22"/>
        </w:rPr>
        <w:t xml:space="preserve">All 6 individuals were notified from either North Yorkshire, </w:t>
      </w:r>
      <w:r w:rsidR="00007DAE" w:rsidRPr="00C66C98">
        <w:rPr>
          <w:rFonts w:ascii="Arial" w:hAnsi="Arial" w:cs="Arial"/>
          <w:sz w:val="22"/>
          <w:szCs w:val="22"/>
        </w:rPr>
        <w:t>York,</w:t>
      </w:r>
      <w:r w:rsidRPr="00C66C98">
        <w:rPr>
          <w:rFonts w:ascii="Arial" w:hAnsi="Arial" w:cs="Arial"/>
          <w:sz w:val="22"/>
          <w:szCs w:val="22"/>
        </w:rPr>
        <w:t xml:space="preserve"> or East Riding Place. </w:t>
      </w:r>
    </w:p>
    <w:p w14:paraId="5DB19A7D" w14:textId="77777777" w:rsidR="00D02D10" w:rsidRPr="00C66C98" w:rsidRDefault="00D02D10" w:rsidP="00D02D10">
      <w:pPr>
        <w:jc w:val="both"/>
        <w:rPr>
          <w:rFonts w:ascii="Arial" w:hAnsi="Arial" w:cs="Arial"/>
          <w:b/>
          <w:bCs/>
          <w:color w:val="2F5496" w:themeColor="accent1" w:themeShade="BF"/>
          <w:sz w:val="22"/>
          <w:szCs w:val="22"/>
        </w:rPr>
      </w:pPr>
    </w:p>
    <w:p w14:paraId="7C490A67" w14:textId="641B1882" w:rsidR="00D02D10" w:rsidRPr="00C66C98" w:rsidRDefault="00D02D10" w:rsidP="00D02D10">
      <w:pPr>
        <w:jc w:val="both"/>
        <w:rPr>
          <w:rFonts w:ascii="Arial" w:hAnsi="Arial" w:cs="Arial"/>
          <w:sz w:val="22"/>
          <w:szCs w:val="22"/>
        </w:rPr>
      </w:pPr>
      <w:r w:rsidRPr="00C66C98">
        <w:rPr>
          <w:rFonts w:ascii="Arial" w:hAnsi="Arial" w:cs="Arial"/>
          <w:sz w:val="22"/>
          <w:szCs w:val="22"/>
        </w:rPr>
        <w:t xml:space="preserve">There were </w:t>
      </w:r>
      <w:r w:rsidRPr="00C66C98">
        <w:rPr>
          <w:rFonts w:ascii="Arial" w:hAnsi="Arial" w:cs="Arial"/>
          <w:b/>
          <w:bCs/>
          <w:color w:val="0070C0"/>
          <w:sz w:val="22"/>
          <w:szCs w:val="22"/>
        </w:rPr>
        <w:t>6</w:t>
      </w:r>
      <w:r w:rsidRPr="00C66C98">
        <w:rPr>
          <w:rFonts w:ascii="Arial" w:hAnsi="Arial" w:cs="Arial"/>
          <w:b/>
          <w:bCs/>
          <w:sz w:val="22"/>
          <w:szCs w:val="22"/>
        </w:rPr>
        <w:t xml:space="preserve"> </w:t>
      </w:r>
      <w:r w:rsidRPr="00C66C98">
        <w:rPr>
          <w:rFonts w:ascii="Arial" w:hAnsi="Arial" w:cs="Arial"/>
          <w:sz w:val="22"/>
          <w:szCs w:val="22"/>
        </w:rPr>
        <w:t>individuals with a diagnosis of Autism closed in the 2024/ 2025 period</w:t>
      </w:r>
      <w:r w:rsidR="00EE3E17" w:rsidRPr="00C66C98">
        <w:rPr>
          <w:rFonts w:ascii="Arial" w:hAnsi="Arial" w:cs="Arial"/>
          <w:sz w:val="22"/>
          <w:szCs w:val="22"/>
        </w:rPr>
        <w:t>.</w:t>
      </w:r>
    </w:p>
    <w:p w14:paraId="47D3EF88" w14:textId="77777777" w:rsidR="00EE3E17" w:rsidRPr="00C66C98" w:rsidRDefault="00EE3E17" w:rsidP="00D02D10">
      <w:pPr>
        <w:jc w:val="both"/>
        <w:rPr>
          <w:rFonts w:ascii="Arial" w:hAnsi="Arial" w:cs="Arial"/>
          <w:sz w:val="22"/>
          <w:szCs w:val="22"/>
        </w:rPr>
      </w:pPr>
    </w:p>
    <w:p w14:paraId="14B2C251" w14:textId="4D89FE35" w:rsidR="00EE3E17" w:rsidRPr="00C66C98" w:rsidRDefault="00EE3E17" w:rsidP="00D02D10">
      <w:pPr>
        <w:jc w:val="both"/>
        <w:rPr>
          <w:rFonts w:ascii="Arial" w:hAnsi="Arial" w:cs="Arial"/>
          <w:sz w:val="22"/>
          <w:szCs w:val="22"/>
        </w:rPr>
      </w:pPr>
      <w:r w:rsidRPr="00C66C98">
        <w:rPr>
          <w:rFonts w:ascii="Arial" w:hAnsi="Arial" w:cs="Arial"/>
          <w:sz w:val="22"/>
          <w:szCs w:val="22"/>
        </w:rPr>
        <w:t>Due to the continued low numbers of notifications</w:t>
      </w:r>
      <w:r w:rsidR="00D01A1D" w:rsidRPr="00C66C98">
        <w:rPr>
          <w:rFonts w:ascii="Arial" w:hAnsi="Arial" w:cs="Arial"/>
          <w:sz w:val="22"/>
          <w:szCs w:val="22"/>
        </w:rPr>
        <w:t>,</w:t>
      </w:r>
      <w:r w:rsidRPr="00C66C98">
        <w:rPr>
          <w:rFonts w:ascii="Arial" w:hAnsi="Arial" w:cs="Arial"/>
          <w:sz w:val="22"/>
          <w:szCs w:val="22"/>
        </w:rPr>
        <w:t xml:space="preserve"> we are unable to derive any statistically significant data from these reviews and have excluded them again from this year</w:t>
      </w:r>
      <w:r w:rsidR="00D01A1D" w:rsidRPr="00C66C98">
        <w:rPr>
          <w:rFonts w:ascii="Arial" w:hAnsi="Arial" w:cs="Arial"/>
          <w:sz w:val="22"/>
          <w:szCs w:val="22"/>
        </w:rPr>
        <w:t>'</w:t>
      </w:r>
      <w:r w:rsidRPr="00C66C98">
        <w:rPr>
          <w:rFonts w:ascii="Arial" w:hAnsi="Arial" w:cs="Arial"/>
          <w:sz w:val="22"/>
          <w:szCs w:val="22"/>
        </w:rPr>
        <w:t>s report.</w:t>
      </w:r>
    </w:p>
    <w:p w14:paraId="52CF2F33" w14:textId="77777777" w:rsidR="00EE3E17" w:rsidRPr="00C66C98" w:rsidRDefault="00EE3E17" w:rsidP="00D02D10">
      <w:pPr>
        <w:jc w:val="both"/>
        <w:rPr>
          <w:rFonts w:ascii="Arial" w:hAnsi="Arial" w:cs="Arial"/>
          <w:sz w:val="22"/>
          <w:szCs w:val="22"/>
        </w:rPr>
      </w:pPr>
    </w:p>
    <w:p w14:paraId="073AF95A" w14:textId="107A7898" w:rsidR="00EE3E17" w:rsidRPr="00C66C98" w:rsidRDefault="00EE3E17" w:rsidP="00D02D10">
      <w:pPr>
        <w:jc w:val="both"/>
        <w:rPr>
          <w:rFonts w:ascii="Arial" w:hAnsi="Arial" w:cs="Arial"/>
          <w:sz w:val="22"/>
          <w:szCs w:val="22"/>
        </w:rPr>
      </w:pPr>
      <w:r w:rsidRPr="00C66C98">
        <w:rPr>
          <w:rFonts w:ascii="Arial" w:hAnsi="Arial" w:cs="Arial"/>
          <w:sz w:val="22"/>
          <w:szCs w:val="22"/>
        </w:rPr>
        <w:t>Some excellent work has been completed in York and Scarborough Teaching Hospital with the Autism liaison nurse</w:t>
      </w:r>
      <w:r w:rsidR="00007DAE" w:rsidRPr="00C66C98">
        <w:rPr>
          <w:rFonts w:ascii="Arial" w:hAnsi="Arial" w:cs="Arial"/>
          <w:sz w:val="22"/>
          <w:szCs w:val="22"/>
        </w:rPr>
        <w:t xml:space="preserve">. </w:t>
      </w:r>
      <w:r w:rsidRPr="00C66C98">
        <w:rPr>
          <w:rFonts w:ascii="Arial" w:hAnsi="Arial" w:cs="Arial"/>
          <w:sz w:val="22"/>
          <w:szCs w:val="22"/>
        </w:rPr>
        <w:t>This is the only Trust in our ICB who employ to this role</w:t>
      </w:r>
      <w:r w:rsidR="00007DAE" w:rsidRPr="00C66C98">
        <w:rPr>
          <w:rFonts w:ascii="Arial" w:hAnsi="Arial" w:cs="Arial"/>
          <w:sz w:val="22"/>
          <w:szCs w:val="22"/>
        </w:rPr>
        <w:t xml:space="preserve">. </w:t>
      </w:r>
      <w:r w:rsidR="00ED47B0" w:rsidRPr="00C66C98">
        <w:rPr>
          <w:rFonts w:ascii="Arial" w:hAnsi="Arial" w:cs="Arial"/>
          <w:sz w:val="22"/>
          <w:szCs w:val="22"/>
        </w:rPr>
        <w:t>In 2022, a seconded role was funded by the ICB for an Autism liaison nurse to perform a needs gap analysis on the Trust's position against legislation and guidance</w:t>
      </w:r>
      <w:r w:rsidR="00007DAE" w:rsidRPr="00C66C98">
        <w:rPr>
          <w:rFonts w:ascii="Arial" w:hAnsi="Arial" w:cs="Arial"/>
          <w:sz w:val="22"/>
          <w:szCs w:val="22"/>
        </w:rPr>
        <w:t xml:space="preserve">. </w:t>
      </w:r>
      <w:r w:rsidR="00ED47B0" w:rsidRPr="00C66C98">
        <w:rPr>
          <w:rFonts w:ascii="Arial" w:hAnsi="Arial" w:cs="Arial"/>
          <w:sz w:val="22"/>
          <w:szCs w:val="22"/>
        </w:rPr>
        <w:t>The exercise highlighted a gap for Autistic patients, without a learning disability.</w:t>
      </w:r>
    </w:p>
    <w:p w14:paraId="3398BFD0" w14:textId="77777777" w:rsidR="00ED47B0" w:rsidRPr="00C66C98" w:rsidRDefault="00ED47B0" w:rsidP="00D02D10">
      <w:pPr>
        <w:jc w:val="both"/>
        <w:rPr>
          <w:rFonts w:ascii="Arial" w:hAnsi="Arial" w:cs="Arial"/>
          <w:sz w:val="22"/>
          <w:szCs w:val="22"/>
        </w:rPr>
      </w:pPr>
    </w:p>
    <w:p w14:paraId="1DE0E9AD" w14:textId="1DB90A68" w:rsidR="00ED47B0" w:rsidRPr="00C66C98" w:rsidRDefault="00ED47B0" w:rsidP="00D02D10">
      <w:pPr>
        <w:jc w:val="both"/>
        <w:rPr>
          <w:rFonts w:ascii="Arial" w:hAnsi="Arial" w:cs="Arial"/>
          <w:sz w:val="22"/>
          <w:szCs w:val="22"/>
        </w:rPr>
      </w:pPr>
      <w:r w:rsidRPr="00C66C98">
        <w:rPr>
          <w:rFonts w:ascii="Arial" w:hAnsi="Arial" w:cs="Arial"/>
          <w:sz w:val="22"/>
          <w:szCs w:val="22"/>
        </w:rPr>
        <w:t>Following this a plan was developed to plan and implement an Autism liaison team</w:t>
      </w:r>
      <w:r w:rsidR="00007DAE" w:rsidRPr="00C66C98">
        <w:rPr>
          <w:rFonts w:ascii="Arial" w:hAnsi="Arial" w:cs="Arial"/>
          <w:sz w:val="22"/>
          <w:szCs w:val="22"/>
        </w:rPr>
        <w:t xml:space="preserve">. </w:t>
      </w:r>
      <w:r w:rsidRPr="00C66C98">
        <w:rPr>
          <w:rFonts w:ascii="Arial" w:hAnsi="Arial" w:cs="Arial"/>
          <w:sz w:val="22"/>
          <w:szCs w:val="22"/>
        </w:rPr>
        <w:t>This was co-produced and launched in April 2025.</w:t>
      </w:r>
    </w:p>
    <w:p w14:paraId="4475BB8F" w14:textId="77777777" w:rsidR="00ED47B0" w:rsidRPr="00C66C98" w:rsidRDefault="00ED47B0" w:rsidP="00D02D10">
      <w:pPr>
        <w:jc w:val="both"/>
        <w:rPr>
          <w:rFonts w:ascii="Arial" w:hAnsi="Arial" w:cs="Arial"/>
          <w:sz w:val="22"/>
          <w:szCs w:val="22"/>
        </w:rPr>
      </w:pPr>
    </w:p>
    <w:p w14:paraId="384A5267" w14:textId="6361C5EF" w:rsidR="00ED47B0" w:rsidRPr="00500B14" w:rsidRDefault="00ED47B0" w:rsidP="00500B14">
      <w:pPr>
        <w:jc w:val="both"/>
        <w:rPr>
          <w:rFonts w:ascii="Aptos Display" w:hAnsi="Aptos Display"/>
        </w:rPr>
      </w:pPr>
      <w:r>
        <w:rPr>
          <w:rFonts w:ascii="Arial" w:hAnsi="Arial" w:cs="Arial"/>
          <w:noProof/>
        </w:rPr>
        <w:drawing>
          <wp:inline distT="0" distB="0" distL="0" distR="0" wp14:anchorId="608B9825" wp14:editId="46ED742B">
            <wp:extent cx="5731510" cy="3223895"/>
            <wp:effectExtent l="0" t="0" r="2540" b="0"/>
            <wp:docPr id="2043037787" name="Picture 1"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7787" name="Picture 1" descr="A group of people posing for a picture&#10;&#10;AI-generated content may be incorrect."/>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b="-6986"/>
                    <a:stretch/>
                  </pic:blipFill>
                  <pic:spPr bwMode="auto">
                    <a:xfrm>
                      <a:off x="0" y="0"/>
                      <a:ext cx="5731510" cy="3223895"/>
                    </a:xfrm>
                    <a:prstGeom prst="rect">
                      <a:avLst/>
                    </a:prstGeom>
                    <a:noFill/>
                    <a:ln>
                      <a:noFill/>
                    </a:ln>
                  </pic:spPr>
                </pic:pic>
              </a:graphicData>
            </a:graphic>
          </wp:inline>
        </w:drawing>
      </w:r>
    </w:p>
    <w:p w14:paraId="2CE7761C" w14:textId="1AC2E6C9" w:rsidR="00ED47B0" w:rsidRPr="00C66C98" w:rsidRDefault="009D5F97" w:rsidP="00ED47B0">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iCs/>
          <w:color w:val="000000"/>
          <w:sz w:val="22"/>
          <w:szCs w:val="22"/>
        </w:rPr>
      </w:pPr>
      <w:r w:rsidRPr="00C66C98">
        <w:rPr>
          <w:rFonts w:ascii="Arial" w:hAnsi="Arial" w:cs="Arial"/>
          <w:i/>
          <w:iCs/>
          <w:color w:val="000000"/>
          <w:sz w:val="22"/>
          <w:szCs w:val="22"/>
        </w:rPr>
        <w:t>"</w:t>
      </w:r>
      <w:r w:rsidR="00ED47B0" w:rsidRPr="00C66C98">
        <w:rPr>
          <w:rFonts w:ascii="Arial" w:hAnsi="Arial" w:cs="Arial"/>
          <w:i/>
          <w:iCs/>
          <w:color w:val="000000"/>
          <w:sz w:val="22"/>
          <w:szCs w:val="22"/>
        </w:rPr>
        <w:t xml:space="preserve">The team now consists of 2 </w:t>
      </w:r>
      <w:r w:rsidRPr="00C66C98">
        <w:rPr>
          <w:rFonts w:ascii="Arial" w:hAnsi="Arial" w:cs="Arial"/>
          <w:i/>
          <w:iCs/>
          <w:color w:val="000000"/>
          <w:sz w:val="22"/>
          <w:szCs w:val="22"/>
        </w:rPr>
        <w:t>A</w:t>
      </w:r>
      <w:r w:rsidR="00ED47B0" w:rsidRPr="00C66C98">
        <w:rPr>
          <w:rFonts w:ascii="Arial" w:hAnsi="Arial" w:cs="Arial"/>
          <w:i/>
          <w:iCs/>
          <w:color w:val="000000"/>
          <w:sz w:val="22"/>
          <w:szCs w:val="22"/>
        </w:rPr>
        <w:t xml:space="preserve">utism liaison practitioners one based at </w:t>
      </w:r>
      <w:r w:rsidR="00007DAE" w:rsidRPr="00C66C98">
        <w:rPr>
          <w:rFonts w:ascii="Arial" w:hAnsi="Arial" w:cs="Arial"/>
          <w:i/>
          <w:iCs/>
          <w:color w:val="000000"/>
          <w:sz w:val="22"/>
          <w:szCs w:val="22"/>
        </w:rPr>
        <w:t>York,</w:t>
      </w:r>
      <w:r w:rsidR="00ED47B0" w:rsidRPr="00C66C98">
        <w:rPr>
          <w:rFonts w:ascii="Arial" w:hAnsi="Arial" w:cs="Arial"/>
          <w:i/>
          <w:iCs/>
          <w:color w:val="000000"/>
          <w:sz w:val="22"/>
          <w:szCs w:val="22"/>
        </w:rPr>
        <w:t xml:space="preserve"> and one based in Scarborough and our training facilitator who is driving the delivery of The</w:t>
      </w:r>
      <w:r w:rsidR="00ED47B0" w:rsidRPr="00C66C98">
        <w:rPr>
          <w:rFonts w:ascii="Arial" w:hAnsi="Arial" w:cs="Arial"/>
          <w:i/>
          <w:iCs/>
          <w:sz w:val="22"/>
          <w:szCs w:val="22"/>
        </w:rPr>
        <w:t xml:space="preserve"> Oliver McGowen mandatory training on learning disability and autism to all staff</w:t>
      </w:r>
      <w:r w:rsidR="00ED47B0" w:rsidRPr="00C66C98">
        <w:rPr>
          <w:rFonts w:ascii="Arial" w:hAnsi="Arial" w:cs="Arial"/>
          <w:i/>
          <w:iCs/>
          <w:color w:val="000000"/>
          <w:sz w:val="22"/>
          <w:szCs w:val="22"/>
        </w:rPr>
        <w:t>.</w:t>
      </w:r>
    </w:p>
    <w:p w14:paraId="46AAED75" w14:textId="27829C1F" w:rsidR="00ED47B0" w:rsidRPr="00C66C98" w:rsidRDefault="00ED47B0" w:rsidP="00ED47B0">
      <w:pPr>
        <w:pBdr>
          <w:top w:val="single" w:sz="4" w:space="1" w:color="auto"/>
          <w:left w:val="single" w:sz="4" w:space="4" w:color="auto"/>
          <w:bottom w:val="single" w:sz="4" w:space="1" w:color="auto"/>
          <w:right w:val="single" w:sz="4" w:space="4" w:color="auto"/>
        </w:pBdr>
        <w:shd w:val="clear" w:color="auto" w:fill="D9E2F3" w:themeFill="accent1" w:themeFillTint="33"/>
        <w:jc w:val="both"/>
        <w:rPr>
          <w:rFonts w:ascii="Arial" w:hAnsi="Arial" w:cs="Arial"/>
          <w:i/>
          <w:iCs/>
          <w:color w:val="000000"/>
          <w:sz w:val="22"/>
          <w:szCs w:val="22"/>
        </w:rPr>
      </w:pPr>
      <w:r w:rsidRPr="00C66C98">
        <w:rPr>
          <w:rFonts w:ascii="Arial" w:hAnsi="Arial" w:cs="Arial"/>
          <w:i/>
          <w:iCs/>
          <w:color w:val="000000"/>
          <w:sz w:val="22"/>
          <w:szCs w:val="22"/>
        </w:rPr>
        <w:t xml:space="preserve">The Autism Liaison Team visibly work to promote staff understanding of autism, use and awareness of hospital passports, and reasonable adjustment requests. </w:t>
      </w:r>
    </w:p>
    <w:p w14:paraId="266480D1" w14:textId="704EEC05" w:rsidR="00ED47B0" w:rsidRPr="00C66C98" w:rsidRDefault="00ED47B0" w:rsidP="00ED47B0">
      <w:pPr>
        <w:pBdr>
          <w:top w:val="single" w:sz="4" w:space="1" w:color="auto"/>
          <w:left w:val="single" w:sz="4" w:space="4" w:color="auto"/>
          <w:bottom w:val="single" w:sz="4" w:space="1" w:color="auto"/>
          <w:right w:val="single" w:sz="4" w:space="4" w:color="auto"/>
        </w:pBdr>
        <w:shd w:val="clear" w:color="auto" w:fill="D9E2F3" w:themeFill="accent1" w:themeFillTint="33"/>
        <w:spacing w:after="120"/>
        <w:jc w:val="both"/>
        <w:rPr>
          <w:rFonts w:ascii="Arial" w:hAnsi="Arial" w:cs="Arial"/>
          <w:i/>
          <w:iCs/>
          <w:sz w:val="22"/>
          <w:szCs w:val="22"/>
          <w14:ligatures w14:val="standardContextual"/>
        </w:rPr>
      </w:pPr>
      <w:r w:rsidRPr="00C66C98">
        <w:rPr>
          <w:rFonts w:ascii="Arial" w:hAnsi="Arial" w:cs="Arial"/>
          <w:i/>
          <w:iCs/>
          <w:sz w:val="22"/>
          <w:szCs w:val="22"/>
        </w:rPr>
        <w:lastRenderedPageBreak/>
        <w:t xml:space="preserve">They also provide support and specialised advice to patients, staff, and care partners with the goal of enabling </w:t>
      </w:r>
      <w:r w:rsidR="009D5F97" w:rsidRPr="00C66C98">
        <w:rPr>
          <w:rFonts w:ascii="Arial" w:hAnsi="Arial" w:cs="Arial"/>
          <w:i/>
          <w:iCs/>
          <w:sz w:val="22"/>
          <w:szCs w:val="22"/>
        </w:rPr>
        <w:t>A</w:t>
      </w:r>
      <w:r w:rsidRPr="00C66C98">
        <w:rPr>
          <w:rFonts w:ascii="Arial" w:hAnsi="Arial" w:cs="Arial"/>
          <w:i/>
          <w:iCs/>
          <w:sz w:val="22"/>
          <w:szCs w:val="22"/>
        </w:rPr>
        <w:t xml:space="preserve">utistic patients to equitably access, and experience trust services. We have introduced </w:t>
      </w:r>
      <w:r w:rsidR="009D5F97" w:rsidRPr="00C66C98">
        <w:rPr>
          <w:rFonts w:ascii="Arial" w:hAnsi="Arial" w:cs="Arial"/>
          <w:i/>
          <w:iCs/>
          <w:sz w:val="22"/>
          <w:szCs w:val="22"/>
        </w:rPr>
        <w:t xml:space="preserve">a </w:t>
      </w:r>
      <w:r w:rsidRPr="00C66C98">
        <w:rPr>
          <w:rFonts w:ascii="Arial" w:hAnsi="Arial" w:cs="Arial"/>
          <w:i/>
          <w:iCs/>
          <w:sz w:val="22"/>
          <w:szCs w:val="22"/>
        </w:rPr>
        <w:t>hospital passport upload to the electronic patient record and if consent is given</w:t>
      </w:r>
      <w:r w:rsidR="009D5F97" w:rsidRPr="00C66C98">
        <w:rPr>
          <w:rFonts w:ascii="Arial" w:hAnsi="Arial" w:cs="Arial"/>
          <w:i/>
          <w:iCs/>
          <w:sz w:val="22"/>
          <w:szCs w:val="22"/>
        </w:rPr>
        <w:t>, this</w:t>
      </w:r>
      <w:r w:rsidRPr="00C66C98">
        <w:rPr>
          <w:rFonts w:ascii="Arial" w:hAnsi="Arial" w:cs="Arial"/>
          <w:i/>
          <w:iCs/>
          <w:sz w:val="22"/>
          <w:szCs w:val="22"/>
        </w:rPr>
        <w:t xml:space="preserve"> can be added to our register within the patient database that alerts us to any admissions. </w:t>
      </w:r>
    </w:p>
    <w:p w14:paraId="78AE8732" w14:textId="47119D1B" w:rsidR="00ED47B0" w:rsidRPr="00C66C98" w:rsidRDefault="00ED47B0" w:rsidP="00ED47B0">
      <w:pPr>
        <w:pBdr>
          <w:top w:val="single" w:sz="4" w:space="1" w:color="auto"/>
          <w:left w:val="single" w:sz="4" w:space="4" w:color="auto"/>
          <w:bottom w:val="single" w:sz="4" w:space="1" w:color="auto"/>
          <w:right w:val="single" w:sz="4" w:space="4" w:color="auto"/>
        </w:pBdr>
        <w:shd w:val="clear" w:color="auto" w:fill="D9E2F3" w:themeFill="accent1" w:themeFillTint="33"/>
        <w:spacing w:after="120"/>
        <w:jc w:val="both"/>
        <w:rPr>
          <w:rFonts w:ascii="Arial" w:hAnsi="Arial" w:cs="Arial"/>
          <w:i/>
          <w:iCs/>
          <w:sz w:val="22"/>
          <w:szCs w:val="22"/>
        </w:rPr>
      </w:pPr>
      <w:r w:rsidRPr="00C66C98">
        <w:rPr>
          <w:rFonts w:ascii="Arial" w:hAnsi="Arial" w:cs="Arial"/>
          <w:i/>
          <w:iCs/>
          <w:sz w:val="22"/>
          <w:szCs w:val="22"/>
        </w:rPr>
        <w:t>There is lots of work to do in the coming year!</w:t>
      </w:r>
      <w:r w:rsidR="009D5F97" w:rsidRPr="00C66C98">
        <w:rPr>
          <w:rFonts w:ascii="Arial" w:hAnsi="Arial" w:cs="Arial"/>
          <w:i/>
          <w:iCs/>
          <w:sz w:val="22"/>
          <w:szCs w:val="22"/>
        </w:rPr>
        <w:t>"</w:t>
      </w:r>
    </w:p>
    <w:p w14:paraId="1EA4811F" w14:textId="1017F42B" w:rsidR="00ED47B0" w:rsidRPr="00C66C98" w:rsidRDefault="00ED47B0" w:rsidP="00ED47B0">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b/>
          <w:bCs/>
          <w:sz w:val="22"/>
          <w:szCs w:val="22"/>
        </w:rPr>
      </w:pPr>
      <w:r w:rsidRPr="00C66C98">
        <w:rPr>
          <w:rFonts w:ascii="Arial" w:hAnsi="Arial" w:cs="Arial"/>
          <w:b/>
          <w:bCs/>
          <w:sz w:val="22"/>
          <w:szCs w:val="22"/>
        </w:rPr>
        <w:t>Named Nurse Complex Needs / Autism Liaison Service Lead</w:t>
      </w:r>
    </w:p>
    <w:p w14:paraId="29C110C9" w14:textId="0E51500E" w:rsidR="00ED47B0" w:rsidRPr="00C66C98" w:rsidRDefault="00ED47B0" w:rsidP="00ED47B0">
      <w:pPr>
        <w:pBdr>
          <w:top w:val="single" w:sz="4" w:space="1" w:color="auto"/>
          <w:left w:val="single" w:sz="4" w:space="4" w:color="auto"/>
          <w:bottom w:val="single" w:sz="4" w:space="1" w:color="auto"/>
          <w:right w:val="single" w:sz="4" w:space="4" w:color="auto"/>
        </w:pBdr>
        <w:shd w:val="clear" w:color="auto" w:fill="D9E2F3" w:themeFill="accent1" w:themeFillTint="33"/>
        <w:rPr>
          <w:rFonts w:ascii="Arial" w:hAnsi="Arial" w:cs="Arial"/>
          <w:b/>
          <w:bCs/>
          <w:sz w:val="22"/>
          <w:szCs w:val="22"/>
        </w:rPr>
      </w:pPr>
      <w:r w:rsidRPr="00C66C98">
        <w:rPr>
          <w:rFonts w:ascii="Arial" w:hAnsi="Arial" w:cs="Arial"/>
          <w:b/>
          <w:bCs/>
          <w:sz w:val="22"/>
          <w:szCs w:val="22"/>
        </w:rPr>
        <w:t>York and Scarborough Teaching Hospital</w:t>
      </w:r>
    </w:p>
    <w:p w14:paraId="3CBD798F" w14:textId="77777777" w:rsidR="00ED47B0" w:rsidRPr="00D02D10" w:rsidRDefault="00ED47B0" w:rsidP="00D02D10">
      <w:pPr>
        <w:jc w:val="both"/>
        <w:rPr>
          <w:rFonts w:ascii="Aptos Display" w:hAnsi="Aptos Display"/>
        </w:rPr>
      </w:pPr>
    </w:p>
    <w:p w14:paraId="7421FD12" w14:textId="77777777" w:rsidR="002D73E3" w:rsidRPr="00C66C98" w:rsidRDefault="002D73E3" w:rsidP="002D73E3">
      <w:pPr>
        <w:rPr>
          <w:rFonts w:ascii="Arial" w:hAnsi="Arial" w:cs="Arial"/>
          <w:sz w:val="22"/>
          <w:szCs w:val="22"/>
          <w:highlight w:val="yellow"/>
        </w:rPr>
      </w:pPr>
    </w:p>
    <w:p w14:paraId="358F1591" w14:textId="1EC17786" w:rsidR="00607D9D" w:rsidRPr="00C66C98" w:rsidRDefault="00607D9D" w:rsidP="002D73E3">
      <w:pPr>
        <w:rPr>
          <w:rFonts w:ascii="Arial" w:hAnsi="Arial" w:cs="Arial"/>
          <w:sz w:val="22"/>
          <w:szCs w:val="22"/>
        </w:rPr>
      </w:pPr>
      <w:r w:rsidRPr="00C66C98">
        <w:rPr>
          <w:rFonts w:ascii="Arial" w:hAnsi="Arial" w:cs="Arial"/>
          <w:sz w:val="22"/>
          <w:szCs w:val="22"/>
        </w:rPr>
        <w:t>The LeDeR programme has seen the positive impact the involvement of this team has had on experience and care within the Trust and notifications</w:t>
      </w:r>
      <w:r w:rsidR="005B5B27" w:rsidRPr="00C66C98">
        <w:rPr>
          <w:rFonts w:ascii="Arial" w:hAnsi="Arial" w:cs="Arial"/>
          <w:sz w:val="22"/>
          <w:szCs w:val="22"/>
        </w:rPr>
        <w:t xml:space="preserve"> reflect an awareness of those who die in hospital with a diagnosis of Autism.</w:t>
      </w:r>
    </w:p>
    <w:p w14:paraId="6D533687" w14:textId="77777777" w:rsidR="00FF1C0F" w:rsidRPr="00C66C98" w:rsidRDefault="00FF1C0F" w:rsidP="002D73E3">
      <w:pPr>
        <w:rPr>
          <w:rFonts w:ascii="Arial" w:hAnsi="Arial" w:cs="Arial"/>
          <w:sz w:val="22"/>
          <w:szCs w:val="22"/>
        </w:rPr>
      </w:pPr>
    </w:p>
    <w:p w14:paraId="716C36AB" w14:textId="799C732C" w:rsidR="00FF1C0F" w:rsidRPr="00C66C98" w:rsidRDefault="00FF1C0F" w:rsidP="00FF1C0F">
      <w:pPr>
        <w:jc w:val="both"/>
        <w:rPr>
          <w:rFonts w:ascii="Arial" w:hAnsi="Arial" w:cs="Arial"/>
          <w:sz w:val="22"/>
          <w:szCs w:val="22"/>
        </w:rPr>
      </w:pPr>
      <w:r w:rsidRPr="00C66C98">
        <w:rPr>
          <w:rFonts w:ascii="Arial" w:hAnsi="Arial" w:cs="Arial"/>
          <w:sz w:val="22"/>
          <w:szCs w:val="22"/>
        </w:rPr>
        <w:t>Humber Health Partnership have been making significant progress in identifying and supporting Autistic people.</w:t>
      </w:r>
    </w:p>
    <w:p w14:paraId="734FFCD2" w14:textId="77777777" w:rsidR="00607D9D" w:rsidRDefault="00607D9D" w:rsidP="002D73E3">
      <w:pPr>
        <w:rPr>
          <w:highlight w:val="yellow"/>
        </w:rPr>
      </w:pPr>
    </w:p>
    <w:p w14:paraId="09BD072E" w14:textId="455CBA1D" w:rsidR="00607D9D" w:rsidRPr="00C66C98" w:rsidRDefault="00607D9D" w:rsidP="00607D9D">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rPr>
          <w:rFonts w:ascii="Arial" w:hAnsi="Arial" w:cs="Arial"/>
          <w:b/>
          <w:bCs/>
          <w:i/>
          <w:iCs/>
          <w:color w:val="002060"/>
          <w:sz w:val="22"/>
          <w:szCs w:val="22"/>
        </w:rPr>
      </w:pPr>
      <w:r w:rsidRPr="00C66C98">
        <w:rPr>
          <w:rFonts w:ascii="Arial" w:hAnsi="Arial" w:cs="Arial"/>
          <w:b/>
          <w:bCs/>
          <w:i/>
          <w:iCs/>
          <w:color w:val="002060"/>
          <w:sz w:val="22"/>
          <w:szCs w:val="22"/>
        </w:rPr>
        <w:t xml:space="preserve">RECOMMENDATION: </w:t>
      </w:r>
      <w:r w:rsidRPr="00C66C98">
        <w:rPr>
          <w:rFonts w:ascii="Arial" w:hAnsi="Arial" w:cs="Arial"/>
          <w:i/>
          <w:iCs/>
          <w:color w:val="002060"/>
          <w:sz w:val="22"/>
          <w:szCs w:val="22"/>
        </w:rPr>
        <w:t>Consideration of a Focus</w:t>
      </w:r>
      <w:r w:rsidR="004F6C1C" w:rsidRPr="00C66C98">
        <w:rPr>
          <w:rFonts w:ascii="Arial" w:hAnsi="Arial" w:cs="Arial"/>
          <w:i/>
          <w:iCs/>
          <w:color w:val="002060"/>
          <w:sz w:val="22"/>
          <w:szCs w:val="22"/>
        </w:rPr>
        <w:t>ed</w:t>
      </w:r>
      <w:r w:rsidRPr="00C66C98">
        <w:rPr>
          <w:rFonts w:ascii="Arial" w:hAnsi="Arial" w:cs="Arial"/>
          <w:i/>
          <w:iCs/>
          <w:color w:val="002060"/>
          <w:sz w:val="22"/>
          <w:szCs w:val="22"/>
        </w:rPr>
        <w:t xml:space="preserve"> Review for individuals who have a dual diagnosis of Autism and Learning Disability on a </w:t>
      </w:r>
      <w:r w:rsidR="005B5B27" w:rsidRPr="00C66C98">
        <w:rPr>
          <w:rFonts w:ascii="Arial" w:hAnsi="Arial" w:cs="Arial"/>
          <w:i/>
          <w:iCs/>
          <w:color w:val="002060"/>
          <w:sz w:val="22"/>
          <w:szCs w:val="22"/>
        </w:rPr>
        <w:t>case-by-case</w:t>
      </w:r>
      <w:r w:rsidRPr="00C66C98">
        <w:rPr>
          <w:rFonts w:ascii="Arial" w:hAnsi="Arial" w:cs="Arial"/>
          <w:i/>
          <w:iCs/>
          <w:color w:val="002060"/>
          <w:sz w:val="22"/>
          <w:szCs w:val="22"/>
        </w:rPr>
        <w:t xml:space="preserve"> basis, where the reviewer has found examples of the impact of Autism in access, </w:t>
      </w:r>
      <w:r w:rsidR="00007DAE" w:rsidRPr="00C66C98">
        <w:rPr>
          <w:rFonts w:ascii="Arial" w:hAnsi="Arial" w:cs="Arial"/>
          <w:i/>
          <w:iCs/>
          <w:color w:val="002060"/>
          <w:sz w:val="22"/>
          <w:szCs w:val="22"/>
        </w:rPr>
        <w:t>experience,</w:t>
      </w:r>
      <w:r w:rsidRPr="00C66C98">
        <w:rPr>
          <w:rFonts w:ascii="Arial" w:hAnsi="Arial" w:cs="Arial"/>
          <w:i/>
          <w:iCs/>
          <w:color w:val="002060"/>
          <w:sz w:val="22"/>
          <w:szCs w:val="22"/>
        </w:rPr>
        <w:t xml:space="preserve"> and outcomes in health.</w:t>
      </w:r>
    </w:p>
    <w:p w14:paraId="4512E8B9" w14:textId="3975D54E" w:rsidR="00607D9D" w:rsidRDefault="00607D9D" w:rsidP="002D73E3">
      <w:pPr>
        <w:rPr>
          <w:highlight w:val="yellow"/>
        </w:rPr>
      </w:pPr>
    </w:p>
    <w:p w14:paraId="487904A0" w14:textId="77777777" w:rsidR="00607D9D" w:rsidRDefault="00607D9D" w:rsidP="002D73E3">
      <w:pPr>
        <w:rPr>
          <w:highlight w:val="yellow"/>
        </w:rPr>
      </w:pPr>
    </w:p>
    <w:p w14:paraId="061ED798" w14:textId="77777777" w:rsidR="00F87509" w:rsidRPr="00F87509" w:rsidRDefault="00F87509" w:rsidP="00F87509">
      <w:pPr>
        <w:rPr>
          <w:highlight w:val="yellow"/>
        </w:rPr>
      </w:pPr>
    </w:p>
    <w:p w14:paraId="309F776D" w14:textId="77777777" w:rsidR="000E510E" w:rsidRDefault="000E510E" w:rsidP="007F2E13">
      <w:pPr>
        <w:rPr>
          <w:highlight w:val="yellow"/>
        </w:rPr>
      </w:pPr>
    </w:p>
    <w:p w14:paraId="7A372290" w14:textId="77777777" w:rsidR="000E510E" w:rsidRDefault="000E510E" w:rsidP="007F2E13">
      <w:pPr>
        <w:rPr>
          <w:highlight w:val="yellow"/>
        </w:rPr>
      </w:pPr>
    </w:p>
    <w:p w14:paraId="20E685E0" w14:textId="77777777" w:rsidR="000E510E" w:rsidRDefault="000E510E" w:rsidP="007F2E13">
      <w:pPr>
        <w:rPr>
          <w:highlight w:val="yellow"/>
        </w:rPr>
      </w:pPr>
    </w:p>
    <w:p w14:paraId="1CB3908C" w14:textId="77777777" w:rsidR="000E510E" w:rsidRDefault="000E510E" w:rsidP="007F2E13">
      <w:pPr>
        <w:rPr>
          <w:highlight w:val="yellow"/>
        </w:rPr>
      </w:pPr>
    </w:p>
    <w:p w14:paraId="71F845A0" w14:textId="77777777" w:rsidR="001E41D7" w:rsidRDefault="001E41D7" w:rsidP="007F2E13">
      <w:pPr>
        <w:rPr>
          <w:highlight w:val="yellow"/>
        </w:rPr>
      </w:pPr>
    </w:p>
    <w:p w14:paraId="025BC510" w14:textId="77777777" w:rsidR="000E510E" w:rsidRDefault="000E510E" w:rsidP="007F2E13">
      <w:pPr>
        <w:rPr>
          <w:highlight w:val="yellow"/>
        </w:rPr>
      </w:pPr>
    </w:p>
    <w:p w14:paraId="41D4558D" w14:textId="77777777" w:rsidR="000E510E" w:rsidRDefault="000E510E" w:rsidP="007F2E13">
      <w:pPr>
        <w:rPr>
          <w:highlight w:val="yellow"/>
        </w:rPr>
      </w:pPr>
    </w:p>
    <w:p w14:paraId="361F3BF9" w14:textId="77777777" w:rsidR="005B5B27" w:rsidRDefault="005B5B27" w:rsidP="007F2E13">
      <w:pPr>
        <w:rPr>
          <w:highlight w:val="yellow"/>
        </w:rPr>
      </w:pPr>
    </w:p>
    <w:p w14:paraId="00514DE8" w14:textId="77777777" w:rsidR="005B5B27" w:rsidRDefault="005B5B27" w:rsidP="007F2E13">
      <w:pPr>
        <w:rPr>
          <w:highlight w:val="yellow"/>
        </w:rPr>
      </w:pPr>
    </w:p>
    <w:p w14:paraId="3FBAD469" w14:textId="77777777" w:rsidR="005B5B27" w:rsidRDefault="005B5B27" w:rsidP="007F2E13">
      <w:pPr>
        <w:rPr>
          <w:highlight w:val="yellow"/>
        </w:rPr>
      </w:pPr>
    </w:p>
    <w:p w14:paraId="547A4627" w14:textId="77777777" w:rsidR="005B5B27" w:rsidRDefault="005B5B27" w:rsidP="007F2E13">
      <w:pPr>
        <w:rPr>
          <w:highlight w:val="yellow"/>
        </w:rPr>
      </w:pPr>
    </w:p>
    <w:p w14:paraId="5D83361B" w14:textId="77777777" w:rsidR="000E510E" w:rsidRDefault="000E510E" w:rsidP="007F2E13">
      <w:pPr>
        <w:rPr>
          <w:highlight w:val="yellow"/>
        </w:rPr>
      </w:pPr>
    </w:p>
    <w:p w14:paraId="09CAEAB8" w14:textId="77777777" w:rsidR="000E510E" w:rsidRDefault="000E510E" w:rsidP="007F2E13">
      <w:pPr>
        <w:rPr>
          <w:highlight w:val="yellow"/>
        </w:rPr>
      </w:pPr>
    </w:p>
    <w:p w14:paraId="69E530A8" w14:textId="131926AD" w:rsidR="007F2E13" w:rsidRDefault="00500B14" w:rsidP="007F2E13">
      <w:r>
        <w:br w:type="page"/>
      </w:r>
    </w:p>
    <w:p w14:paraId="3DCEFC4D" w14:textId="7C261E16" w:rsidR="00E367D9" w:rsidRPr="00556C4E" w:rsidRDefault="00E367D9" w:rsidP="00E367D9">
      <w:pPr>
        <w:pStyle w:val="Heading2"/>
        <w:pBdr>
          <w:top w:val="thinThickLargeGap" w:sz="24" w:space="1" w:color="0070C0"/>
          <w:left w:val="thinThickLargeGap" w:sz="24" w:space="4" w:color="0070C0"/>
          <w:bottom w:val="thinThickLargeGap" w:sz="24" w:space="1" w:color="0070C0"/>
          <w:right w:val="thinThickLargeGap" w:sz="24" w:space="4" w:color="0070C0"/>
        </w:pBdr>
        <w:shd w:val="clear" w:color="auto" w:fill="FFFFFF" w:themeFill="background1"/>
        <w:ind w:left="0"/>
        <w:rPr>
          <w:color w:val="0070C0"/>
          <w:sz w:val="24"/>
          <w:szCs w:val="24"/>
        </w:rPr>
      </w:pPr>
      <w:bookmarkStart w:id="33" w:name="_Toc199952660"/>
      <w:r w:rsidRPr="00556C4E">
        <w:rPr>
          <w:color w:val="0070C0"/>
          <w:sz w:val="24"/>
          <w:szCs w:val="24"/>
        </w:rPr>
        <w:lastRenderedPageBreak/>
        <w:t>SECTION 5 - RECOMMENDATIONS</w:t>
      </w:r>
      <w:bookmarkEnd w:id="33"/>
    </w:p>
    <w:p w14:paraId="3E64D869" w14:textId="77777777" w:rsidR="00E367D9" w:rsidRDefault="00E367D9" w:rsidP="007F2E13">
      <w:pPr>
        <w:rPr>
          <w:rFonts w:ascii="Aptos Display" w:hAnsi="Aptos Display"/>
          <w:b/>
          <w:bCs/>
          <w:color w:val="0070C0"/>
        </w:rPr>
      </w:pPr>
    </w:p>
    <w:p w14:paraId="14449C21" w14:textId="7035D9A9" w:rsidR="007F2E13" w:rsidRPr="00556C4E" w:rsidRDefault="00785A07" w:rsidP="00E367D9">
      <w:pPr>
        <w:pStyle w:val="Heading2"/>
        <w:ind w:left="0"/>
      </w:pPr>
      <w:bookmarkStart w:id="34" w:name="_Toc199952661"/>
      <w:r w:rsidRPr="00556C4E">
        <w:rPr>
          <w:color w:val="0070C0"/>
        </w:rPr>
        <w:t>5.1 Review of Recommendations from 2023/2024</w:t>
      </w:r>
      <w:bookmarkEnd w:id="34"/>
      <w:r w:rsidR="00E367D9" w:rsidRPr="00556C4E">
        <w:rPr>
          <w:color w:val="0070C0"/>
        </w:rPr>
        <w:br/>
      </w:r>
    </w:p>
    <w:p w14:paraId="0A8E378D" w14:textId="303C7929" w:rsidR="00785A07" w:rsidRPr="00556C4E" w:rsidRDefault="00785A07" w:rsidP="00273C4F">
      <w:pPr>
        <w:jc w:val="both"/>
        <w:rPr>
          <w:rFonts w:ascii="Arial" w:hAnsi="Arial" w:cs="Arial"/>
          <w:sz w:val="22"/>
          <w:szCs w:val="22"/>
        </w:rPr>
      </w:pPr>
      <w:r w:rsidRPr="00556C4E">
        <w:rPr>
          <w:rFonts w:ascii="Arial" w:hAnsi="Arial" w:cs="Arial"/>
          <w:sz w:val="22"/>
          <w:szCs w:val="22"/>
        </w:rPr>
        <w:t xml:space="preserve">The following recommendations were made in last </w:t>
      </w:r>
      <w:r w:rsidR="008E1ACC" w:rsidRPr="00556C4E">
        <w:rPr>
          <w:rFonts w:ascii="Arial" w:hAnsi="Arial" w:cs="Arial"/>
          <w:sz w:val="22"/>
          <w:szCs w:val="22"/>
        </w:rPr>
        <w:t>year's</w:t>
      </w:r>
      <w:r w:rsidRPr="00556C4E">
        <w:rPr>
          <w:rFonts w:ascii="Arial" w:hAnsi="Arial" w:cs="Arial"/>
          <w:sz w:val="22"/>
          <w:szCs w:val="22"/>
        </w:rPr>
        <w:t xml:space="preserve"> 2023/2024 report</w:t>
      </w:r>
      <w:r w:rsidR="00007DAE" w:rsidRPr="00556C4E">
        <w:rPr>
          <w:rFonts w:ascii="Arial" w:hAnsi="Arial" w:cs="Arial"/>
          <w:sz w:val="22"/>
          <w:szCs w:val="22"/>
        </w:rPr>
        <w:t xml:space="preserve">. </w:t>
      </w:r>
      <w:r w:rsidRPr="00556C4E">
        <w:rPr>
          <w:rFonts w:ascii="Arial" w:hAnsi="Arial" w:cs="Arial"/>
          <w:sz w:val="22"/>
          <w:szCs w:val="22"/>
        </w:rPr>
        <w:t xml:space="preserve">An update is provided as to </w:t>
      </w:r>
      <w:r w:rsidR="0078618D" w:rsidRPr="00556C4E">
        <w:rPr>
          <w:rFonts w:ascii="Arial" w:hAnsi="Arial" w:cs="Arial"/>
          <w:sz w:val="22"/>
          <w:szCs w:val="22"/>
        </w:rPr>
        <w:t xml:space="preserve">the </w:t>
      </w:r>
      <w:r w:rsidRPr="00556C4E">
        <w:rPr>
          <w:rFonts w:ascii="Arial" w:hAnsi="Arial" w:cs="Arial"/>
          <w:sz w:val="22"/>
          <w:szCs w:val="22"/>
        </w:rPr>
        <w:t>progress</w:t>
      </w:r>
      <w:r w:rsidR="0078618D" w:rsidRPr="00556C4E">
        <w:rPr>
          <w:rFonts w:ascii="Arial" w:hAnsi="Arial" w:cs="Arial"/>
          <w:sz w:val="22"/>
          <w:szCs w:val="22"/>
        </w:rPr>
        <w:t xml:space="preserve"> made</w:t>
      </w:r>
      <w:r w:rsidRPr="00556C4E">
        <w:rPr>
          <w:rFonts w:ascii="Arial" w:hAnsi="Arial" w:cs="Arial"/>
          <w:sz w:val="22"/>
          <w:szCs w:val="22"/>
        </w:rPr>
        <w:t>.</w:t>
      </w:r>
    </w:p>
    <w:p w14:paraId="6D9F29CA" w14:textId="77777777" w:rsidR="00785A07" w:rsidRPr="00556C4E" w:rsidRDefault="00785A07" w:rsidP="007F2E13">
      <w:pPr>
        <w:rPr>
          <w:rFonts w:ascii="Arial" w:hAnsi="Arial" w:cs="Arial"/>
          <w:sz w:val="22"/>
          <w:szCs w:val="22"/>
        </w:rPr>
      </w:pPr>
    </w:p>
    <w:p w14:paraId="4E44AB27" w14:textId="7602A04B" w:rsidR="00785A07" w:rsidRPr="00556C4E" w:rsidRDefault="00EA0131" w:rsidP="007F2E13">
      <w:pPr>
        <w:rPr>
          <w:rFonts w:ascii="Arial" w:hAnsi="Arial" w:cs="Arial"/>
          <w:b/>
          <w:bCs/>
          <w:color w:val="0070C0"/>
          <w:sz w:val="22"/>
          <w:szCs w:val="22"/>
        </w:rPr>
      </w:pPr>
      <w:r w:rsidRPr="00556C4E">
        <w:rPr>
          <w:rFonts w:ascii="Arial" w:hAnsi="Arial" w:cs="Arial"/>
          <w:b/>
          <w:bCs/>
          <w:color w:val="0070C0"/>
          <w:sz w:val="22"/>
          <w:szCs w:val="22"/>
        </w:rPr>
        <w:t>23/24</w:t>
      </w:r>
      <w:r w:rsidR="00785A07" w:rsidRPr="00556C4E">
        <w:rPr>
          <w:rFonts w:ascii="Arial" w:hAnsi="Arial" w:cs="Arial"/>
          <w:b/>
          <w:bCs/>
          <w:color w:val="0070C0"/>
          <w:sz w:val="22"/>
          <w:szCs w:val="22"/>
        </w:rPr>
        <w:t xml:space="preserve"> Recommendation One</w:t>
      </w:r>
    </w:p>
    <w:p w14:paraId="176C8885" w14:textId="77777777" w:rsidR="00785A07" w:rsidRPr="00556C4E" w:rsidRDefault="00785A07" w:rsidP="00785A07">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556C4E">
        <w:rPr>
          <w:rFonts w:ascii="Arial" w:hAnsi="Arial" w:cs="Arial"/>
          <w:i/>
          <w:iCs/>
          <w:sz w:val="22"/>
          <w:szCs w:val="22"/>
        </w:rPr>
        <w:t>For a focused review to be undertaken for any individual whose death is notified to the LeDeR programme where the cause of death as recorded within part 1 of a completed Medical Certificate of Cause of Death (MCCD) is identified as:</w:t>
      </w:r>
    </w:p>
    <w:p w14:paraId="39BE1BB3" w14:textId="179A8BA1" w:rsidR="00785A07" w:rsidRPr="00556C4E" w:rsidRDefault="00CC7A11" w:rsidP="00785A07">
      <w:pPr>
        <w:widowControl w:val="0"/>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jc w:val="both"/>
        <w:rPr>
          <w:rFonts w:ascii="Arial" w:hAnsi="Arial" w:cs="Arial"/>
          <w:i/>
          <w:iCs/>
          <w:sz w:val="22"/>
          <w:szCs w:val="22"/>
        </w:rPr>
      </w:pPr>
      <w:r w:rsidRPr="00556C4E">
        <w:rPr>
          <w:rFonts w:ascii="Arial" w:hAnsi="Arial" w:cs="Arial"/>
          <w:i/>
          <w:iCs/>
          <w:sz w:val="22"/>
          <w:szCs w:val="22"/>
        </w:rPr>
        <w:t xml:space="preserve">- </w:t>
      </w:r>
      <w:r w:rsidR="00785A07" w:rsidRPr="00556C4E">
        <w:rPr>
          <w:rFonts w:ascii="Arial" w:hAnsi="Arial" w:cs="Arial"/>
          <w:i/>
          <w:iCs/>
          <w:sz w:val="22"/>
          <w:szCs w:val="22"/>
        </w:rPr>
        <w:t>Cardiac</w:t>
      </w:r>
    </w:p>
    <w:p w14:paraId="4D398382" w14:textId="790E8031" w:rsidR="00785A07" w:rsidRPr="00556C4E" w:rsidRDefault="00CC7A11" w:rsidP="00785A07">
      <w:pPr>
        <w:widowControl w:val="0"/>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jc w:val="both"/>
        <w:rPr>
          <w:rFonts w:ascii="Arial" w:hAnsi="Arial" w:cs="Arial"/>
          <w:i/>
          <w:iCs/>
          <w:sz w:val="22"/>
          <w:szCs w:val="22"/>
        </w:rPr>
      </w:pPr>
      <w:r w:rsidRPr="00556C4E">
        <w:rPr>
          <w:rFonts w:ascii="Arial" w:hAnsi="Arial" w:cs="Arial"/>
          <w:i/>
          <w:iCs/>
          <w:sz w:val="22"/>
          <w:szCs w:val="22"/>
        </w:rPr>
        <w:t>-</w:t>
      </w:r>
      <w:r w:rsidR="00785A07" w:rsidRPr="00556C4E">
        <w:rPr>
          <w:rFonts w:ascii="Arial" w:hAnsi="Arial" w:cs="Arial"/>
          <w:i/>
          <w:iCs/>
          <w:sz w:val="22"/>
          <w:szCs w:val="22"/>
        </w:rPr>
        <w:t>Cancer</w:t>
      </w:r>
    </w:p>
    <w:p w14:paraId="1919E507" w14:textId="4A623725" w:rsidR="00785A07" w:rsidRPr="00556C4E" w:rsidRDefault="00785A07" w:rsidP="00785A07">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556C4E">
        <w:rPr>
          <w:rFonts w:ascii="Arial" w:hAnsi="Arial" w:cs="Arial"/>
          <w:i/>
          <w:iCs/>
          <w:sz w:val="22"/>
          <w:szCs w:val="22"/>
        </w:rPr>
        <w:t>The above relate to the ICB health outcome priorities for 2024/2025 (cutting cardiovascular disease and reducing harm from cancer)</w:t>
      </w:r>
      <w:r w:rsidR="00007DAE" w:rsidRPr="00556C4E">
        <w:rPr>
          <w:rFonts w:ascii="Arial" w:hAnsi="Arial" w:cs="Arial"/>
          <w:i/>
          <w:iCs/>
          <w:sz w:val="22"/>
          <w:szCs w:val="22"/>
        </w:rPr>
        <w:t xml:space="preserve">. </w:t>
      </w:r>
    </w:p>
    <w:p w14:paraId="11740B9F" w14:textId="77777777" w:rsidR="00785A07" w:rsidRPr="00556C4E" w:rsidRDefault="00785A07" w:rsidP="00785A07">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556C4E">
        <w:rPr>
          <w:rFonts w:ascii="Arial" w:hAnsi="Arial" w:cs="Arial"/>
          <w:i/>
          <w:iCs/>
          <w:sz w:val="22"/>
          <w:szCs w:val="22"/>
        </w:rPr>
        <w:t xml:space="preserve">Based on the data within the reviews completed during 2023/2024, having the above as focused reviews would also support the ICB with achieving the required 35% of all reviews being a focused review in addition to those reviews already meeting this criterion as set by NHSE. </w:t>
      </w:r>
    </w:p>
    <w:p w14:paraId="7300E6E1" w14:textId="6F8327A9" w:rsidR="00785A07" w:rsidRPr="00F27D27" w:rsidRDefault="00785A07" w:rsidP="00273C4F">
      <w:pPr>
        <w:jc w:val="both"/>
        <w:rPr>
          <w:rFonts w:ascii="Arial" w:hAnsi="Arial" w:cs="Arial"/>
          <w:sz w:val="22"/>
          <w:szCs w:val="22"/>
        </w:rPr>
      </w:pPr>
    </w:p>
    <w:p w14:paraId="05054CD2" w14:textId="089F2F7E" w:rsidR="00785A07" w:rsidRPr="00F27D27" w:rsidRDefault="00785A07" w:rsidP="00273C4F">
      <w:pPr>
        <w:jc w:val="both"/>
        <w:rPr>
          <w:rFonts w:ascii="Arial" w:hAnsi="Arial" w:cs="Arial"/>
          <w:sz w:val="22"/>
          <w:szCs w:val="22"/>
        </w:rPr>
      </w:pPr>
      <w:r w:rsidRPr="00F27D27">
        <w:rPr>
          <w:rFonts w:ascii="Arial" w:hAnsi="Arial" w:cs="Arial"/>
          <w:sz w:val="22"/>
          <w:szCs w:val="22"/>
        </w:rPr>
        <w:t xml:space="preserve">All deaths where </w:t>
      </w:r>
      <w:r w:rsidR="0078618D" w:rsidRPr="00F27D27">
        <w:rPr>
          <w:rFonts w:ascii="Arial" w:hAnsi="Arial" w:cs="Arial"/>
          <w:sz w:val="22"/>
          <w:szCs w:val="22"/>
        </w:rPr>
        <w:t xml:space="preserve">the person's </w:t>
      </w:r>
      <w:r w:rsidRPr="00F27D27">
        <w:rPr>
          <w:rFonts w:ascii="Arial" w:hAnsi="Arial" w:cs="Arial"/>
          <w:sz w:val="22"/>
          <w:szCs w:val="22"/>
        </w:rPr>
        <w:t xml:space="preserve">death </w:t>
      </w:r>
      <w:r w:rsidR="0078618D" w:rsidRPr="00F27D27">
        <w:rPr>
          <w:rFonts w:ascii="Arial" w:hAnsi="Arial" w:cs="Arial"/>
          <w:sz w:val="22"/>
          <w:szCs w:val="22"/>
        </w:rPr>
        <w:t>was linked to diseases of the respiratory or cardiac system (</w:t>
      </w:r>
      <w:r w:rsidRPr="00F27D27">
        <w:rPr>
          <w:rFonts w:ascii="Arial" w:hAnsi="Arial" w:cs="Arial"/>
          <w:sz w:val="22"/>
          <w:szCs w:val="22"/>
        </w:rPr>
        <w:t>as featured</w:t>
      </w:r>
      <w:r w:rsidR="00F27D27">
        <w:rPr>
          <w:rFonts w:ascii="Arial" w:hAnsi="Arial" w:cs="Arial"/>
          <w:sz w:val="22"/>
          <w:szCs w:val="22"/>
        </w:rPr>
        <w:t xml:space="preserve"> </w:t>
      </w:r>
      <w:r w:rsidRPr="00F27D27">
        <w:rPr>
          <w:rFonts w:ascii="Arial" w:hAnsi="Arial" w:cs="Arial"/>
          <w:sz w:val="22"/>
          <w:szCs w:val="22"/>
        </w:rPr>
        <w:t>on Part 1a</w:t>
      </w:r>
      <w:r w:rsidR="0078618D" w:rsidRPr="00F27D27">
        <w:rPr>
          <w:rFonts w:ascii="Arial" w:hAnsi="Arial" w:cs="Arial"/>
          <w:sz w:val="22"/>
          <w:szCs w:val="22"/>
        </w:rPr>
        <w:t xml:space="preserve"> of the death certificate) </w:t>
      </w:r>
      <w:r w:rsidRPr="00F27D27">
        <w:rPr>
          <w:rFonts w:ascii="Arial" w:hAnsi="Arial" w:cs="Arial"/>
          <w:sz w:val="22"/>
          <w:szCs w:val="22"/>
        </w:rPr>
        <w:t>were progressed to a Focus</w:t>
      </w:r>
      <w:r w:rsidR="0078618D" w:rsidRPr="00F27D27">
        <w:rPr>
          <w:rFonts w:ascii="Arial" w:hAnsi="Arial" w:cs="Arial"/>
          <w:sz w:val="22"/>
          <w:szCs w:val="22"/>
        </w:rPr>
        <w:t>ed</w:t>
      </w:r>
      <w:r w:rsidRPr="00F27D27">
        <w:rPr>
          <w:rFonts w:ascii="Arial" w:hAnsi="Arial" w:cs="Arial"/>
          <w:sz w:val="22"/>
          <w:szCs w:val="22"/>
        </w:rPr>
        <w:t xml:space="preserve"> review</w:t>
      </w:r>
      <w:r w:rsidR="0078618D" w:rsidRPr="00F27D27">
        <w:rPr>
          <w:rFonts w:ascii="Arial" w:hAnsi="Arial" w:cs="Arial"/>
          <w:sz w:val="22"/>
          <w:szCs w:val="22"/>
        </w:rPr>
        <w:t xml:space="preserve"> in </w:t>
      </w:r>
      <w:r w:rsidR="00273C4F" w:rsidRPr="00F27D27">
        <w:rPr>
          <w:rFonts w:ascii="Arial" w:hAnsi="Arial" w:cs="Arial"/>
          <w:sz w:val="22"/>
          <w:szCs w:val="22"/>
        </w:rPr>
        <w:t>2024/2025</w:t>
      </w:r>
      <w:r w:rsidRPr="00F27D27">
        <w:rPr>
          <w:rFonts w:ascii="Arial" w:hAnsi="Arial" w:cs="Arial"/>
          <w:sz w:val="22"/>
          <w:szCs w:val="22"/>
        </w:rPr>
        <w:t>.</w:t>
      </w:r>
      <w:r w:rsidR="00F27D27">
        <w:rPr>
          <w:rFonts w:ascii="Arial" w:hAnsi="Arial" w:cs="Arial"/>
          <w:sz w:val="22"/>
          <w:szCs w:val="22"/>
        </w:rPr>
        <w:t xml:space="preserve"> </w:t>
      </w:r>
      <w:r w:rsidR="00273C4F" w:rsidRPr="00F27D27">
        <w:rPr>
          <w:rFonts w:ascii="Arial" w:hAnsi="Arial" w:cs="Arial"/>
          <w:sz w:val="22"/>
          <w:szCs w:val="22"/>
        </w:rPr>
        <w:t xml:space="preserve">The person's </w:t>
      </w:r>
      <w:r w:rsidRPr="00F27D27">
        <w:rPr>
          <w:rFonts w:ascii="Arial" w:hAnsi="Arial" w:cs="Arial"/>
          <w:sz w:val="22"/>
          <w:szCs w:val="22"/>
        </w:rPr>
        <w:t xml:space="preserve">experience of care at </w:t>
      </w:r>
      <w:r w:rsidR="00273C4F" w:rsidRPr="00F27D27">
        <w:rPr>
          <w:rFonts w:ascii="Arial" w:hAnsi="Arial" w:cs="Arial"/>
          <w:sz w:val="22"/>
          <w:szCs w:val="22"/>
        </w:rPr>
        <w:t xml:space="preserve">the </w:t>
      </w:r>
      <w:r w:rsidRPr="00F27D27">
        <w:rPr>
          <w:rFonts w:ascii="Arial" w:hAnsi="Arial" w:cs="Arial"/>
          <w:sz w:val="22"/>
          <w:szCs w:val="22"/>
        </w:rPr>
        <w:t xml:space="preserve">end of life </w:t>
      </w:r>
      <w:r w:rsidR="00273C4F" w:rsidRPr="00F27D27">
        <w:rPr>
          <w:rFonts w:ascii="Arial" w:hAnsi="Arial" w:cs="Arial"/>
          <w:sz w:val="22"/>
          <w:szCs w:val="22"/>
        </w:rPr>
        <w:t>is an identified a</w:t>
      </w:r>
      <w:r w:rsidRPr="00F27D27">
        <w:rPr>
          <w:rFonts w:ascii="Arial" w:hAnsi="Arial" w:cs="Arial"/>
          <w:sz w:val="22"/>
          <w:szCs w:val="22"/>
        </w:rPr>
        <w:t>rea of improvement</w:t>
      </w:r>
      <w:r w:rsidR="00273C4F" w:rsidRPr="00F27D27">
        <w:rPr>
          <w:rFonts w:ascii="Arial" w:hAnsi="Arial" w:cs="Arial"/>
          <w:sz w:val="22"/>
          <w:szCs w:val="22"/>
        </w:rPr>
        <w:t>.</w:t>
      </w:r>
      <w:r w:rsidR="00F27D27">
        <w:rPr>
          <w:rFonts w:ascii="Arial" w:hAnsi="Arial" w:cs="Arial"/>
          <w:sz w:val="22"/>
          <w:szCs w:val="22"/>
        </w:rPr>
        <w:t xml:space="preserve"> </w:t>
      </w:r>
      <w:r w:rsidR="00273C4F" w:rsidRPr="00F27D27">
        <w:rPr>
          <w:rFonts w:ascii="Arial" w:hAnsi="Arial" w:cs="Arial"/>
          <w:sz w:val="22"/>
          <w:szCs w:val="22"/>
        </w:rPr>
        <w:t xml:space="preserve">There </w:t>
      </w:r>
      <w:r w:rsidRPr="00F27D27">
        <w:rPr>
          <w:rFonts w:ascii="Arial" w:hAnsi="Arial" w:cs="Arial"/>
          <w:sz w:val="22"/>
          <w:szCs w:val="22"/>
        </w:rPr>
        <w:t xml:space="preserve">were no significant </w:t>
      </w:r>
      <w:r w:rsidR="00273C4F" w:rsidRPr="00F27D27">
        <w:rPr>
          <w:rFonts w:ascii="Arial" w:hAnsi="Arial" w:cs="Arial"/>
          <w:sz w:val="22"/>
          <w:szCs w:val="22"/>
        </w:rPr>
        <w:t xml:space="preserve">common </w:t>
      </w:r>
      <w:r w:rsidRPr="00F27D27">
        <w:rPr>
          <w:rFonts w:ascii="Arial" w:hAnsi="Arial" w:cs="Arial"/>
          <w:sz w:val="22"/>
          <w:szCs w:val="22"/>
        </w:rPr>
        <w:t xml:space="preserve">findings linked to cardiac related </w:t>
      </w:r>
      <w:r w:rsidR="00273C4F" w:rsidRPr="00F27D27">
        <w:rPr>
          <w:rFonts w:ascii="Arial" w:hAnsi="Arial" w:cs="Arial"/>
          <w:sz w:val="22"/>
          <w:szCs w:val="22"/>
        </w:rPr>
        <w:t>conditions</w:t>
      </w:r>
      <w:r w:rsidRPr="00F27D27">
        <w:rPr>
          <w:rFonts w:ascii="Arial" w:hAnsi="Arial" w:cs="Arial"/>
          <w:sz w:val="22"/>
          <w:szCs w:val="22"/>
        </w:rPr>
        <w:t>.</w:t>
      </w:r>
    </w:p>
    <w:p w14:paraId="105E2DEE" w14:textId="77777777" w:rsidR="00785A07" w:rsidRPr="00F27D27" w:rsidRDefault="00785A07" w:rsidP="00785A07">
      <w:pPr>
        <w:rPr>
          <w:rFonts w:ascii="Arial" w:hAnsi="Arial" w:cs="Arial"/>
          <w:sz w:val="22"/>
          <w:szCs w:val="22"/>
        </w:rPr>
      </w:pPr>
    </w:p>
    <w:p w14:paraId="012FE5B1" w14:textId="1FE0B1DB" w:rsidR="00785A07" w:rsidRPr="00F27D27" w:rsidRDefault="00EA0131" w:rsidP="00785A07">
      <w:pPr>
        <w:rPr>
          <w:rFonts w:ascii="Arial" w:hAnsi="Arial" w:cs="Arial"/>
          <w:b/>
          <w:bCs/>
          <w:color w:val="0070C0"/>
          <w:sz w:val="22"/>
          <w:szCs w:val="22"/>
        </w:rPr>
      </w:pPr>
      <w:r w:rsidRPr="00F27D27">
        <w:rPr>
          <w:rFonts w:ascii="Arial" w:hAnsi="Arial" w:cs="Arial"/>
          <w:b/>
          <w:bCs/>
          <w:color w:val="0070C0"/>
          <w:sz w:val="22"/>
          <w:szCs w:val="22"/>
        </w:rPr>
        <w:t xml:space="preserve">23/24 </w:t>
      </w:r>
      <w:r w:rsidR="00785A07" w:rsidRPr="00F27D27">
        <w:rPr>
          <w:rFonts w:ascii="Arial" w:hAnsi="Arial" w:cs="Arial"/>
          <w:b/>
          <w:bCs/>
          <w:color w:val="0070C0"/>
          <w:sz w:val="22"/>
          <w:szCs w:val="22"/>
        </w:rPr>
        <w:t>Recommendation Two</w:t>
      </w:r>
    </w:p>
    <w:p w14:paraId="66C90154" w14:textId="77777777" w:rsidR="00785A07" w:rsidRPr="00F27D27" w:rsidRDefault="00785A07" w:rsidP="00785A07">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F27D27">
        <w:rPr>
          <w:rFonts w:ascii="Arial" w:hAnsi="Arial" w:cs="Arial"/>
          <w:i/>
          <w:iCs/>
          <w:sz w:val="22"/>
          <w:szCs w:val="22"/>
        </w:rPr>
        <w:t xml:space="preserve">For the LeDeR Steering Group to have a focus on pneumonia and aspiration pneumonia with learning from completed reviews relating to these causes feeding into the steering group to identify any areas of concern/focused pieces of work which may be required such as education and training relating to feeding which may reduce the risk of aspiration pneumonia. </w:t>
      </w:r>
    </w:p>
    <w:p w14:paraId="3A8B27B9" w14:textId="39C6B4E1" w:rsidR="00785A07" w:rsidRDefault="00785A07" w:rsidP="00785A07">
      <w:pPr>
        <w:rPr>
          <w:rFonts w:ascii="Aptos Display" w:hAnsi="Aptos Display"/>
          <w:b/>
          <w:bCs/>
          <w:i/>
          <w:iCs/>
        </w:rPr>
      </w:pPr>
    </w:p>
    <w:p w14:paraId="5B84A264" w14:textId="1B74F59B" w:rsidR="00785A07" w:rsidRPr="00F27D27" w:rsidRDefault="00805AA1" w:rsidP="00273C4F">
      <w:pPr>
        <w:jc w:val="both"/>
        <w:rPr>
          <w:rFonts w:ascii="Arial" w:hAnsi="Arial" w:cs="Arial"/>
          <w:sz w:val="22"/>
          <w:szCs w:val="22"/>
        </w:rPr>
      </w:pPr>
      <w:r w:rsidRPr="00F27D27">
        <w:rPr>
          <w:rFonts w:ascii="Arial" w:hAnsi="Arial" w:cs="Arial"/>
          <w:sz w:val="22"/>
          <w:szCs w:val="22"/>
        </w:rPr>
        <w:t>These conditions continue to represent a high proportion of all respiratory related deaths</w:t>
      </w:r>
      <w:r w:rsidR="00007DAE" w:rsidRPr="00F27D27">
        <w:rPr>
          <w:rFonts w:ascii="Arial" w:hAnsi="Arial" w:cs="Arial"/>
          <w:sz w:val="22"/>
          <w:szCs w:val="22"/>
        </w:rPr>
        <w:t xml:space="preserve">. </w:t>
      </w:r>
      <w:r w:rsidRPr="00F27D27">
        <w:rPr>
          <w:rFonts w:ascii="Arial" w:hAnsi="Arial" w:cs="Arial"/>
          <w:sz w:val="22"/>
          <w:szCs w:val="22"/>
        </w:rPr>
        <w:t>Any review where aspiration, choking or aspiration pneumonia features on Part One of the death certificate will progress to a Focus</w:t>
      </w:r>
      <w:r w:rsidR="00BB4922" w:rsidRPr="00F27D27">
        <w:rPr>
          <w:rFonts w:ascii="Arial" w:hAnsi="Arial" w:cs="Arial"/>
          <w:sz w:val="22"/>
          <w:szCs w:val="22"/>
        </w:rPr>
        <w:t>ed</w:t>
      </w:r>
      <w:r w:rsidRPr="00F27D27">
        <w:rPr>
          <w:rFonts w:ascii="Arial" w:hAnsi="Arial" w:cs="Arial"/>
          <w:sz w:val="22"/>
          <w:szCs w:val="22"/>
        </w:rPr>
        <w:t xml:space="preserve"> review with an emphasis on determining risk, admissions to hospital in the period preceding death and involvement from speech and language teams</w:t>
      </w:r>
      <w:r w:rsidR="00007DAE" w:rsidRPr="00F27D27">
        <w:rPr>
          <w:rFonts w:ascii="Arial" w:hAnsi="Arial" w:cs="Arial"/>
          <w:sz w:val="22"/>
          <w:szCs w:val="22"/>
        </w:rPr>
        <w:t xml:space="preserve">. </w:t>
      </w:r>
      <w:r w:rsidR="00580D60" w:rsidRPr="00F27D27">
        <w:rPr>
          <w:rFonts w:ascii="Arial" w:hAnsi="Arial" w:cs="Arial"/>
          <w:sz w:val="22"/>
          <w:szCs w:val="22"/>
        </w:rPr>
        <w:t xml:space="preserve">Respiratory related deaths were completed as Initial </w:t>
      </w:r>
      <w:r w:rsidR="00007DAE" w:rsidRPr="00F27D27">
        <w:rPr>
          <w:rFonts w:ascii="Arial" w:hAnsi="Arial" w:cs="Arial"/>
          <w:sz w:val="22"/>
          <w:szCs w:val="22"/>
        </w:rPr>
        <w:t>reviews unless</w:t>
      </w:r>
      <w:r w:rsidR="00580D60" w:rsidRPr="00F27D27">
        <w:rPr>
          <w:rFonts w:ascii="Arial" w:hAnsi="Arial" w:cs="Arial"/>
          <w:sz w:val="22"/>
          <w:szCs w:val="22"/>
        </w:rPr>
        <w:t xml:space="preserve"> additional learning was raised</w:t>
      </w:r>
      <w:r w:rsidR="00007DAE" w:rsidRPr="00F27D27">
        <w:rPr>
          <w:rFonts w:ascii="Arial" w:hAnsi="Arial" w:cs="Arial"/>
          <w:sz w:val="22"/>
          <w:szCs w:val="22"/>
        </w:rPr>
        <w:t xml:space="preserve">. </w:t>
      </w:r>
      <w:r w:rsidR="00580D60" w:rsidRPr="00F27D27">
        <w:rPr>
          <w:rFonts w:ascii="Arial" w:hAnsi="Arial" w:cs="Arial"/>
          <w:sz w:val="22"/>
          <w:szCs w:val="22"/>
        </w:rPr>
        <w:t xml:space="preserve">The discretionary inclusion for a locally agreed focussed reviews in the forthcoming year will allow a deeper analysis and understanding of themes and learning linked to these conditions. </w:t>
      </w:r>
    </w:p>
    <w:p w14:paraId="7E3490FB" w14:textId="77777777" w:rsidR="004F6C1C" w:rsidRPr="00F27D27" w:rsidRDefault="004F6C1C" w:rsidP="00785A07">
      <w:pPr>
        <w:rPr>
          <w:rFonts w:ascii="Arial" w:hAnsi="Arial" w:cs="Arial"/>
          <w:sz w:val="22"/>
          <w:szCs w:val="22"/>
        </w:rPr>
      </w:pPr>
      <w:bookmarkStart w:id="35" w:name="_Hlk198540978"/>
    </w:p>
    <w:p w14:paraId="272662F6" w14:textId="59522583" w:rsidR="007F2E13" w:rsidRPr="00F27D27" w:rsidRDefault="00EA0131" w:rsidP="007F2E13">
      <w:pPr>
        <w:rPr>
          <w:rFonts w:ascii="Arial" w:hAnsi="Arial" w:cs="Arial"/>
          <w:b/>
          <w:bCs/>
          <w:color w:val="0070C0"/>
          <w:sz w:val="22"/>
          <w:szCs w:val="22"/>
        </w:rPr>
      </w:pPr>
      <w:r w:rsidRPr="00F27D27">
        <w:rPr>
          <w:rFonts w:ascii="Arial" w:hAnsi="Arial" w:cs="Arial"/>
          <w:b/>
          <w:bCs/>
          <w:color w:val="0070C0"/>
          <w:sz w:val="22"/>
          <w:szCs w:val="22"/>
        </w:rPr>
        <w:t xml:space="preserve">23/24 </w:t>
      </w:r>
      <w:r w:rsidR="00785A07" w:rsidRPr="00F27D27">
        <w:rPr>
          <w:rFonts w:ascii="Arial" w:hAnsi="Arial" w:cs="Arial"/>
          <w:b/>
          <w:bCs/>
          <w:color w:val="0070C0"/>
          <w:sz w:val="22"/>
          <w:szCs w:val="22"/>
        </w:rPr>
        <w:t>Recommendation Three</w:t>
      </w:r>
    </w:p>
    <w:p w14:paraId="7DD02B1F" w14:textId="77777777" w:rsidR="00785A07" w:rsidRPr="00F27D27" w:rsidRDefault="00785A07" w:rsidP="00785A07">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F27D27">
        <w:rPr>
          <w:rFonts w:ascii="Arial" w:hAnsi="Arial" w:cs="Arial"/>
          <w:i/>
          <w:iCs/>
          <w:sz w:val="22"/>
          <w:szCs w:val="22"/>
        </w:rPr>
        <w:t xml:space="preserve">For the ICB to consider review of the current RESTORE2mini/deteriorating patient training on offer </w:t>
      </w:r>
      <w:proofErr w:type="gramStart"/>
      <w:r w:rsidRPr="00F27D27">
        <w:rPr>
          <w:rFonts w:ascii="Arial" w:hAnsi="Arial" w:cs="Arial"/>
          <w:i/>
          <w:iCs/>
          <w:sz w:val="22"/>
          <w:szCs w:val="22"/>
        </w:rPr>
        <w:t>in order to</w:t>
      </w:r>
      <w:proofErr w:type="gramEnd"/>
      <w:r w:rsidRPr="00F27D27">
        <w:rPr>
          <w:rFonts w:ascii="Arial" w:hAnsi="Arial" w:cs="Arial"/>
          <w:i/>
          <w:iCs/>
          <w:sz w:val="22"/>
          <w:szCs w:val="22"/>
        </w:rPr>
        <w:t xml:space="preserve"> provide uniformity in the training across the ICS with consideration of this being delivered centrally on a rolling programme to ensure all staff within care homes and domiciliary care are in receipt of the training. </w:t>
      </w:r>
    </w:p>
    <w:p w14:paraId="2E18F799" w14:textId="7AD894F2" w:rsidR="00785A07" w:rsidRPr="00F27D27" w:rsidRDefault="00785A07" w:rsidP="00F27D27">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ptos Display" w:hAnsi="Aptos Display"/>
          <w:i/>
          <w:iCs/>
        </w:rPr>
      </w:pPr>
      <w:r w:rsidRPr="00447668">
        <w:rPr>
          <w:rFonts w:ascii="Aptos Display" w:hAnsi="Aptos Display"/>
          <w:i/>
          <w:iCs/>
        </w:rPr>
        <w:t>For the ICS/ICB to also consider if this training could be offered to all staff providing care within individuals own homes.</w:t>
      </w:r>
    </w:p>
    <w:p w14:paraId="25D0F371" w14:textId="01490D9B" w:rsidR="00447668" w:rsidRPr="00F27D27" w:rsidRDefault="00447668" w:rsidP="00447668">
      <w:pPr>
        <w:pStyle w:val="NormalWeb"/>
        <w:spacing w:before="0" w:beforeAutospacing="0" w:after="0" w:afterAutospacing="0"/>
        <w:rPr>
          <w:rFonts w:ascii="Arial" w:eastAsiaTheme="minorEastAsia" w:hAnsi="Arial" w:cs="Arial"/>
          <w:color w:val="000000" w:themeColor="text1"/>
          <w:kern w:val="24"/>
          <w:sz w:val="22"/>
          <w:szCs w:val="22"/>
        </w:rPr>
      </w:pPr>
      <w:r w:rsidRPr="00F27D27">
        <w:rPr>
          <w:rFonts w:ascii="Arial" w:eastAsiaTheme="minorEastAsia" w:hAnsi="Arial" w:cs="Arial"/>
          <w:color w:val="000000" w:themeColor="text1"/>
          <w:kern w:val="24"/>
          <w:sz w:val="22"/>
          <w:szCs w:val="22"/>
        </w:rPr>
        <w:lastRenderedPageBreak/>
        <w:t xml:space="preserve">North Yorkshire and York Places use the “Stop and Watch” tool </w:t>
      </w:r>
      <w:r w:rsidR="00273C4F" w:rsidRPr="00F27D27">
        <w:rPr>
          <w:rFonts w:ascii="Arial" w:eastAsiaTheme="minorEastAsia" w:hAnsi="Arial" w:cs="Arial"/>
          <w:color w:val="000000" w:themeColor="text1"/>
          <w:kern w:val="24"/>
          <w:sz w:val="22"/>
          <w:szCs w:val="22"/>
        </w:rPr>
        <w:t>instead of the RESTORE 2 mini</w:t>
      </w:r>
      <w:r w:rsidR="00007DAE" w:rsidRPr="00F27D27">
        <w:rPr>
          <w:rFonts w:ascii="Arial" w:eastAsiaTheme="minorEastAsia" w:hAnsi="Arial" w:cs="Arial"/>
          <w:color w:val="000000" w:themeColor="text1"/>
          <w:kern w:val="24"/>
          <w:sz w:val="22"/>
          <w:szCs w:val="22"/>
        </w:rPr>
        <w:t xml:space="preserve">. </w:t>
      </w:r>
      <w:r w:rsidR="00273C4F" w:rsidRPr="00F27D27">
        <w:rPr>
          <w:rFonts w:ascii="Arial" w:eastAsiaTheme="minorEastAsia" w:hAnsi="Arial" w:cs="Arial"/>
          <w:color w:val="000000" w:themeColor="text1"/>
          <w:kern w:val="24"/>
          <w:sz w:val="22"/>
          <w:szCs w:val="22"/>
        </w:rPr>
        <w:t>This</w:t>
      </w:r>
      <w:r w:rsidRPr="00F27D27">
        <w:rPr>
          <w:rFonts w:ascii="Arial" w:eastAsiaTheme="minorEastAsia" w:hAnsi="Arial" w:cs="Arial"/>
          <w:color w:val="000000" w:themeColor="text1"/>
          <w:kern w:val="24"/>
          <w:sz w:val="22"/>
          <w:szCs w:val="22"/>
        </w:rPr>
        <w:t xml:space="preserve"> is embedded in all care homes with appropriate training provided.</w:t>
      </w:r>
    </w:p>
    <w:p w14:paraId="1E665AB2" w14:textId="77777777" w:rsidR="00447668" w:rsidRPr="00F27D27" w:rsidRDefault="00447668" w:rsidP="00447668">
      <w:pPr>
        <w:pStyle w:val="NormalWeb"/>
        <w:spacing w:before="0" w:beforeAutospacing="0" w:after="0" w:afterAutospacing="0"/>
        <w:rPr>
          <w:rFonts w:ascii="Arial" w:eastAsiaTheme="minorEastAsia" w:hAnsi="Arial" w:cs="Arial"/>
          <w:color w:val="000000" w:themeColor="text1"/>
          <w:kern w:val="24"/>
          <w:sz w:val="22"/>
          <w:szCs w:val="22"/>
        </w:rPr>
      </w:pPr>
    </w:p>
    <w:p w14:paraId="239037BE" w14:textId="0E0B60D9" w:rsidR="00805AA1" w:rsidRPr="00F27D27" w:rsidRDefault="00D845F0" w:rsidP="00447668">
      <w:pPr>
        <w:pStyle w:val="NormalWeb"/>
        <w:spacing w:before="0" w:beforeAutospacing="0" w:after="0" w:afterAutospacing="0"/>
        <w:rPr>
          <w:rFonts w:ascii="Arial" w:eastAsiaTheme="minorEastAsia" w:hAnsi="Arial" w:cs="Arial"/>
          <w:color w:val="000000" w:themeColor="text1"/>
          <w:kern w:val="24"/>
          <w:sz w:val="22"/>
          <w:szCs w:val="22"/>
        </w:rPr>
      </w:pPr>
      <w:r w:rsidRPr="00F27D27">
        <w:rPr>
          <w:rFonts w:ascii="Arial" w:eastAsiaTheme="minorEastAsia" w:hAnsi="Arial" w:cs="Arial"/>
          <w:color w:val="000000" w:themeColor="text1"/>
          <w:kern w:val="24"/>
          <w:sz w:val="22"/>
          <w:szCs w:val="22"/>
        </w:rPr>
        <w:t xml:space="preserve">Following a benchmarking exercise, a standardised training programme has been developed in </w:t>
      </w:r>
      <w:r w:rsidR="00580D60" w:rsidRPr="00F27D27">
        <w:rPr>
          <w:rFonts w:ascii="Arial" w:eastAsiaTheme="minorEastAsia" w:hAnsi="Arial" w:cs="Arial"/>
          <w:color w:val="000000" w:themeColor="text1"/>
          <w:kern w:val="24"/>
          <w:sz w:val="22"/>
          <w:szCs w:val="22"/>
        </w:rPr>
        <w:t xml:space="preserve">North and </w:t>
      </w:r>
      <w:r w:rsidR="00F446B0" w:rsidRPr="00F27D27">
        <w:rPr>
          <w:rFonts w:ascii="Arial" w:eastAsiaTheme="minorEastAsia" w:hAnsi="Arial" w:cs="Arial"/>
          <w:color w:val="000000" w:themeColor="text1"/>
          <w:kern w:val="24"/>
          <w:sz w:val="22"/>
          <w:szCs w:val="22"/>
        </w:rPr>
        <w:t>Northeast</w:t>
      </w:r>
      <w:r w:rsidRPr="00F27D27">
        <w:rPr>
          <w:rFonts w:ascii="Arial" w:eastAsiaTheme="minorEastAsia" w:hAnsi="Arial" w:cs="Arial"/>
          <w:color w:val="000000" w:themeColor="text1"/>
          <w:kern w:val="24"/>
          <w:sz w:val="22"/>
          <w:szCs w:val="22"/>
        </w:rPr>
        <w:t xml:space="preserve"> Lincolnshire for care homes with no cost to providers</w:t>
      </w:r>
      <w:r w:rsidR="00007DAE" w:rsidRPr="00F27D27">
        <w:rPr>
          <w:rFonts w:ascii="Arial" w:eastAsiaTheme="minorEastAsia" w:hAnsi="Arial" w:cs="Arial"/>
          <w:color w:val="000000" w:themeColor="text1"/>
          <w:kern w:val="24"/>
          <w:sz w:val="22"/>
          <w:szCs w:val="22"/>
        </w:rPr>
        <w:t xml:space="preserve">. </w:t>
      </w:r>
      <w:r w:rsidR="00580D60" w:rsidRPr="00F27D27">
        <w:rPr>
          <w:rFonts w:ascii="Arial" w:eastAsiaTheme="minorEastAsia" w:hAnsi="Arial" w:cs="Arial"/>
          <w:color w:val="000000" w:themeColor="text1"/>
          <w:kern w:val="24"/>
          <w:sz w:val="22"/>
          <w:szCs w:val="22"/>
        </w:rPr>
        <w:t>Consideration to the offer of support and training in other places will be progressed in the next year.</w:t>
      </w:r>
    </w:p>
    <w:p w14:paraId="5A534654" w14:textId="77777777" w:rsidR="00447668" w:rsidRDefault="00447668" w:rsidP="00447668">
      <w:pPr>
        <w:pStyle w:val="NormalWeb"/>
        <w:spacing w:before="0" w:beforeAutospacing="0" w:after="0" w:afterAutospacing="0"/>
        <w:rPr>
          <w:rFonts w:ascii="Aptos Display" w:eastAsiaTheme="minorEastAsia" w:hAnsi="Aptos Display" w:cstheme="minorBidi"/>
          <w:color w:val="000000" w:themeColor="text1"/>
          <w:kern w:val="24"/>
          <w:sz w:val="22"/>
          <w:szCs w:val="22"/>
        </w:rPr>
      </w:pPr>
    </w:p>
    <w:bookmarkEnd w:id="35"/>
    <w:p w14:paraId="5B63EB15" w14:textId="2CFC3332" w:rsidR="00447668" w:rsidRPr="00F27D27" w:rsidRDefault="00EA0131" w:rsidP="00447668">
      <w:pPr>
        <w:pStyle w:val="NormalWeb"/>
        <w:spacing w:before="0" w:beforeAutospacing="0" w:after="0" w:afterAutospacing="0"/>
        <w:rPr>
          <w:rFonts w:ascii="Arial" w:eastAsiaTheme="minorEastAsia" w:hAnsi="Arial" w:cs="Arial"/>
          <w:b/>
          <w:bCs/>
          <w:color w:val="0070C0"/>
          <w:kern w:val="24"/>
          <w:sz w:val="22"/>
          <w:szCs w:val="22"/>
        </w:rPr>
      </w:pPr>
      <w:r w:rsidRPr="00F27D27">
        <w:rPr>
          <w:rFonts w:ascii="Arial" w:eastAsiaTheme="minorEastAsia" w:hAnsi="Arial" w:cs="Arial"/>
          <w:b/>
          <w:bCs/>
          <w:color w:val="0070C0"/>
          <w:kern w:val="24"/>
          <w:sz w:val="22"/>
          <w:szCs w:val="22"/>
        </w:rPr>
        <w:t xml:space="preserve">23/24 </w:t>
      </w:r>
      <w:r w:rsidR="00447668" w:rsidRPr="00F27D27">
        <w:rPr>
          <w:rFonts w:ascii="Arial" w:eastAsiaTheme="minorEastAsia" w:hAnsi="Arial" w:cs="Arial"/>
          <w:b/>
          <w:bCs/>
          <w:color w:val="0070C0"/>
          <w:kern w:val="24"/>
          <w:sz w:val="22"/>
          <w:szCs w:val="22"/>
        </w:rPr>
        <w:t>Recommendation Four</w:t>
      </w:r>
    </w:p>
    <w:p w14:paraId="290331CB" w14:textId="77777777" w:rsidR="00447668" w:rsidRPr="00F27D27" w:rsidRDefault="00447668" w:rsidP="00447668">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F27D27">
        <w:rPr>
          <w:rFonts w:ascii="Arial" w:hAnsi="Arial" w:cs="Arial"/>
          <w:i/>
          <w:iCs/>
          <w:sz w:val="22"/>
          <w:szCs w:val="22"/>
        </w:rPr>
        <w:t>For LeDeR reviewers to identify within all reviews (initial and focused) if the individual has been offered all age-appropriate screening and whether they have been supported to undertake the screening</w:t>
      </w:r>
    </w:p>
    <w:p w14:paraId="5EF5B782" w14:textId="77777777" w:rsidR="00F27D27" w:rsidRDefault="00447668" w:rsidP="007F2E13">
      <w:pPr>
        <w:rPr>
          <w:rFonts w:ascii="Arial" w:hAnsi="Arial" w:cs="Arial"/>
          <w:sz w:val="22"/>
          <w:szCs w:val="22"/>
        </w:rPr>
      </w:pPr>
      <w:r w:rsidRPr="00F27D27">
        <w:rPr>
          <w:rFonts w:ascii="Arial" w:hAnsi="Arial" w:cs="Arial"/>
          <w:sz w:val="22"/>
          <w:szCs w:val="22"/>
        </w:rPr>
        <w:t xml:space="preserve"> </w:t>
      </w:r>
    </w:p>
    <w:p w14:paraId="411079B6" w14:textId="284AF715" w:rsidR="00785A07" w:rsidRPr="00F27D27" w:rsidRDefault="00447668" w:rsidP="007F2E13">
      <w:pPr>
        <w:rPr>
          <w:rFonts w:ascii="Arial" w:hAnsi="Arial" w:cs="Arial"/>
          <w:sz w:val="22"/>
          <w:szCs w:val="22"/>
        </w:rPr>
      </w:pPr>
      <w:r w:rsidRPr="00F27D27">
        <w:rPr>
          <w:rFonts w:ascii="Arial" w:hAnsi="Arial" w:cs="Arial"/>
          <w:sz w:val="22"/>
          <w:szCs w:val="22"/>
        </w:rPr>
        <w:t>All reviews now include this information in free text supporting any learning to be easily identified linked to cancer screening and immunisation uptake. This will continue in the next year.</w:t>
      </w:r>
    </w:p>
    <w:p w14:paraId="75F2F208" w14:textId="77777777" w:rsidR="00785A07" w:rsidRDefault="00785A07" w:rsidP="007F2E13">
      <w:pPr>
        <w:rPr>
          <w:rFonts w:ascii="Aptos Display" w:hAnsi="Aptos Display"/>
        </w:rPr>
      </w:pPr>
    </w:p>
    <w:p w14:paraId="1066963C" w14:textId="472883A7" w:rsidR="00785A07" w:rsidRPr="00F27D27" w:rsidRDefault="00EA0131" w:rsidP="007F2E13">
      <w:pPr>
        <w:rPr>
          <w:rFonts w:ascii="Arial" w:hAnsi="Arial" w:cs="Arial"/>
          <w:b/>
          <w:bCs/>
          <w:color w:val="0070C0"/>
          <w:sz w:val="22"/>
          <w:szCs w:val="22"/>
        </w:rPr>
      </w:pPr>
      <w:r w:rsidRPr="00F27D27">
        <w:rPr>
          <w:rFonts w:ascii="Arial" w:hAnsi="Arial" w:cs="Arial"/>
          <w:b/>
          <w:bCs/>
          <w:color w:val="0070C0"/>
          <w:sz w:val="22"/>
          <w:szCs w:val="22"/>
        </w:rPr>
        <w:t xml:space="preserve">23/24 </w:t>
      </w:r>
      <w:r w:rsidR="00447668" w:rsidRPr="00F27D27">
        <w:rPr>
          <w:rFonts w:ascii="Arial" w:hAnsi="Arial" w:cs="Arial"/>
          <w:b/>
          <w:bCs/>
          <w:color w:val="0070C0"/>
          <w:sz w:val="22"/>
          <w:szCs w:val="22"/>
        </w:rPr>
        <w:t>Recommendation Five</w:t>
      </w:r>
    </w:p>
    <w:p w14:paraId="498CA9EF" w14:textId="77777777" w:rsidR="00447668" w:rsidRPr="00F27D27" w:rsidRDefault="00447668" w:rsidP="00447668">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F27D27">
        <w:rPr>
          <w:rFonts w:ascii="Arial" w:hAnsi="Arial" w:cs="Arial"/>
          <w:i/>
          <w:iCs/>
          <w:sz w:val="22"/>
          <w:szCs w:val="22"/>
        </w:rPr>
        <w:t>For providers across health and social care to ensure staff receive training in relation to compliance with the Mental Capacity Act (2005), Deprivation of Liberty Safeguard (</w:t>
      </w:r>
      <w:proofErr w:type="spellStart"/>
      <w:r w:rsidRPr="00F27D27">
        <w:rPr>
          <w:rFonts w:ascii="Arial" w:hAnsi="Arial" w:cs="Arial"/>
          <w:i/>
          <w:iCs/>
          <w:sz w:val="22"/>
          <w:szCs w:val="22"/>
        </w:rPr>
        <w:t>DoLs</w:t>
      </w:r>
      <w:proofErr w:type="spellEnd"/>
      <w:r w:rsidRPr="00F27D27">
        <w:rPr>
          <w:rFonts w:ascii="Arial" w:hAnsi="Arial" w:cs="Arial"/>
          <w:i/>
          <w:iCs/>
          <w:sz w:val="22"/>
          <w:szCs w:val="22"/>
        </w:rPr>
        <w:t>) documentation and the use of Best Interest meetings with robust documentation.</w:t>
      </w:r>
    </w:p>
    <w:p w14:paraId="3BC6B601" w14:textId="77777777" w:rsidR="00447668" w:rsidRPr="00F27D27" w:rsidRDefault="00447668" w:rsidP="007F2E13">
      <w:pPr>
        <w:rPr>
          <w:rFonts w:ascii="Arial" w:hAnsi="Arial" w:cs="Arial"/>
          <w:b/>
          <w:bCs/>
          <w:color w:val="0070C0"/>
          <w:sz w:val="22"/>
          <w:szCs w:val="22"/>
        </w:rPr>
      </w:pPr>
    </w:p>
    <w:p w14:paraId="0641133E" w14:textId="51B3E479" w:rsidR="006004FB" w:rsidRPr="00F27D27" w:rsidRDefault="00657BCA" w:rsidP="006004FB">
      <w:pPr>
        <w:rPr>
          <w:rFonts w:ascii="Arial" w:hAnsi="Arial" w:cs="Arial"/>
          <w:sz w:val="22"/>
          <w:szCs w:val="22"/>
        </w:rPr>
      </w:pPr>
      <w:r w:rsidRPr="00F27D27">
        <w:rPr>
          <w:rFonts w:ascii="Arial" w:hAnsi="Arial" w:cs="Arial"/>
          <w:sz w:val="22"/>
          <w:szCs w:val="22"/>
        </w:rPr>
        <w:t>Harrogate and District Foundation Trust have recruited to a Mental Capacity Lead who will form an integral part of the Safeguarding team</w:t>
      </w:r>
      <w:r w:rsidR="00007DAE" w:rsidRPr="00F27D27">
        <w:rPr>
          <w:rFonts w:ascii="Arial" w:hAnsi="Arial" w:cs="Arial"/>
          <w:sz w:val="22"/>
          <w:szCs w:val="22"/>
        </w:rPr>
        <w:t xml:space="preserve">. </w:t>
      </w:r>
      <w:r w:rsidRPr="00F27D27">
        <w:rPr>
          <w:rFonts w:ascii="Arial" w:hAnsi="Arial" w:cs="Arial"/>
          <w:sz w:val="22"/>
          <w:szCs w:val="22"/>
        </w:rPr>
        <w:t>Key staff in the Trust are contributing to the formulation of an ICB wide hospital passport</w:t>
      </w:r>
      <w:r w:rsidR="00007DAE" w:rsidRPr="00F27D27">
        <w:rPr>
          <w:rFonts w:ascii="Arial" w:hAnsi="Arial" w:cs="Arial"/>
          <w:sz w:val="22"/>
          <w:szCs w:val="22"/>
        </w:rPr>
        <w:t xml:space="preserve">. </w:t>
      </w:r>
    </w:p>
    <w:p w14:paraId="5186B2B4" w14:textId="77777777" w:rsidR="00273C4F" w:rsidRPr="00F27D27" w:rsidRDefault="00273C4F" w:rsidP="006004FB">
      <w:pPr>
        <w:rPr>
          <w:rFonts w:ascii="Arial" w:hAnsi="Arial" w:cs="Arial"/>
          <w:sz w:val="22"/>
          <w:szCs w:val="22"/>
        </w:rPr>
      </w:pPr>
    </w:p>
    <w:p w14:paraId="2E1E225D" w14:textId="79914DB7" w:rsidR="00273C4F" w:rsidRPr="00F27D27" w:rsidRDefault="00273C4F" w:rsidP="00273C4F">
      <w:pPr>
        <w:jc w:val="both"/>
        <w:rPr>
          <w:rFonts w:ascii="Arial" w:hAnsi="Arial" w:cs="Arial"/>
          <w:sz w:val="22"/>
          <w:szCs w:val="22"/>
        </w:rPr>
      </w:pPr>
      <w:r w:rsidRPr="00F27D27">
        <w:rPr>
          <w:rFonts w:ascii="Arial" w:hAnsi="Arial" w:cs="Arial"/>
          <w:sz w:val="22"/>
          <w:szCs w:val="22"/>
        </w:rPr>
        <w:t>Across Humber Health Partnership, a project is underway across the North and South Bank areas to explore the quality of decisions and documentation linked to Mental capacity Act and best interests</w:t>
      </w:r>
      <w:r w:rsidR="00007DAE" w:rsidRPr="00F27D27">
        <w:rPr>
          <w:rFonts w:ascii="Arial" w:hAnsi="Arial" w:cs="Arial"/>
          <w:sz w:val="22"/>
          <w:szCs w:val="22"/>
        </w:rPr>
        <w:t xml:space="preserve">. </w:t>
      </w:r>
      <w:r w:rsidRPr="00F27D27">
        <w:rPr>
          <w:rFonts w:ascii="Arial" w:hAnsi="Arial" w:cs="Arial"/>
          <w:sz w:val="22"/>
          <w:szCs w:val="22"/>
        </w:rPr>
        <w:t>Bitesize training is provided to all staff</w:t>
      </w:r>
      <w:r w:rsidR="00007DAE" w:rsidRPr="00F27D27">
        <w:rPr>
          <w:rFonts w:ascii="Arial" w:hAnsi="Arial" w:cs="Arial"/>
          <w:sz w:val="22"/>
          <w:szCs w:val="22"/>
        </w:rPr>
        <w:t xml:space="preserve">. </w:t>
      </w:r>
      <w:r w:rsidRPr="00F27D27">
        <w:rPr>
          <w:rFonts w:ascii="Arial" w:hAnsi="Arial" w:cs="Arial"/>
          <w:sz w:val="22"/>
          <w:szCs w:val="22"/>
        </w:rPr>
        <w:t>The roll out of the reasonable adjustment flag is underway with digital teams in the Trust.</w:t>
      </w:r>
    </w:p>
    <w:p w14:paraId="551904FA" w14:textId="77777777" w:rsidR="00273C4F" w:rsidRPr="00F27D27" w:rsidRDefault="00273C4F" w:rsidP="00273C4F">
      <w:pPr>
        <w:jc w:val="both"/>
        <w:rPr>
          <w:rFonts w:ascii="Arial" w:hAnsi="Arial" w:cs="Arial"/>
          <w:sz w:val="22"/>
          <w:szCs w:val="22"/>
        </w:rPr>
      </w:pPr>
    </w:p>
    <w:p w14:paraId="3BE0D7B1" w14:textId="352F05A2" w:rsidR="00273C4F" w:rsidRPr="00F27D27" w:rsidRDefault="00273C4F" w:rsidP="00273C4F">
      <w:pPr>
        <w:jc w:val="both"/>
        <w:rPr>
          <w:rFonts w:ascii="Arial" w:hAnsi="Arial" w:cs="Arial"/>
          <w:sz w:val="22"/>
          <w:szCs w:val="22"/>
        </w:rPr>
      </w:pPr>
      <w:r w:rsidRPr="00F27D27">
        <w:rPr>
          <w:rFonts w:ascii="Arial" w:hAnsi="Arial" w:cs="Arial"/>
          <w:sz w:val="22"/>
          <w:szCs w:val="22"/>
        </w:rPr>
        <w:t>York and Scarborough Teaching hospitals Trust have Mental Capacity and deprivation of liberty educators in post</w:t>
      </w:r>
      <w:r w:rsidR="00007DAE" w:rsidRPr="00F27D27">
        <w:rPr>
          <w:rFonts w:ascii="Arial" w:hAnsi="Arial" w:cs="Arial"/>
          <w:sz w:val="22"/>
          <w:szCs w:val="22"/>
        </w:rPr>
        <w:t xml:space="preserve">. </w:t>
      </w:r>
      <w:r w:rsidRPr="00F27D27">
        <w:rPr>
          <w:rFonts w:ascii="Arial" w:hAnsi="Arial" w:cs="Arial"/>
          <w:sz w:val="22"/>
          <w:szCs w:val="22"/>
        </w:rPr>
        <w:t>An audit of staff awareness of mental capacity has been completed with training reviewed and updated</w:t>
      </w:r>
      <w:r w:rsidR="00007DAE" w:rsidRPr="00F27D27">
        <w:rPr>
          <w:rFonts w:ascii="Arial" w:hAnsi="Arial" w:cs="Arial"/>
          <w:sz w:val="22"/>
          <w:szCs w:val="22"/>
        </w:rPr>
        <w:t xml:space="preserve">. </w:t>
      </w:r>
      <w:r w:rsidRPr="00F27D27">
        <w:rPr>
          <w:rFonts w:ascii="Arial" w:hAnsi="Arial" w:cs="Arial"/>
          <w:sz w:val="22"/>
          <w:szCs w:val="22"/>
        </w:rPr>
        <w:t>Bespoke training is available to those who are unable to attend.</w:t>
      </w:r>
    </w:p>
    <w:p w14:paraId="25C5BE31" w14:textId="77777777" w:rsidR="00273C4F" w:rsidRPr="00F62FEE" w:rsidRDefault="00273C4F" w:rsidP="006004FB">
      <w:pPr>
        <w:rPr>
          <w:rFonts w:ascii="Arial" w:hAnsi="Arial" w:cs="Arial"/>
          <w:sz w:val="22"/>
          <w:szCs w:val="22"/>
        </w:rPr>
      </w:pPr>
    </w:p>
    <w:p w14:paraId="0F5DF856" w14:textId="77777777" w:rsidR="00273C4F" w:rsidRPr="00F62FEE" w:rsidRDefault="00273C4F" w:rsidP="006004FB">
      <w:pPr>
        <w:rPr>
          <w:rFonts w:ascii="Arial" w:hAnsi="Arial" w:cs="Arial"/>
          <w:sz w:val="22"/>
          <w:szCs w:val="22"/>
        </w:rPr>
      </w:pPr>
    </w:p>
    <w:p w14:paraId="32DF71D8" w14:textId="69D11048" w:rsidR="00273C4F" w:rsidRPr="00F62FEE" w:rsidRDefault="006004FB" w:rsidP="00F62FEE">
      <w:pPr>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rFonts w:ascii="Arial" w:hAnsi="Arial" w:cs="Arial"/>
          <w:sz w:val="22"/>
          <w:szCs w:val="22"/>
        </w:rPr>
      </w:pPr>
      <w:r w:rsidRPr="00F62FEE">
        <w:rPr>
          <w:rFonts w:ascii="Arial" w:hAnsi="Arial" w:cs="Arial"/>
          <w:sz w:val="22"/>
          <w:szCs w:val="22"/>
        </w:rPr>
        <w:t>Good practice example</w:t>
      </w:r>
      <w:r w:rsidR="00273C4F" w:rsidRPr="00F62FEE">
        <w:rPr>
          <w:rFonts w:ascii="Arial" w:hAnsi="Arial" w:cs="Arial"/>
          <w:sz w:val="22"/>
          <w:szCs w:val="22"/>
        </w:rPr>
        <w:t xml:space="preserve"> – Harrogate Trust</w:t>
      </w:r>
      <w:r w:rsidRPr="00F62FEE">
        <w:rPr>
          <w:rFonts w:ascii="Arial" w:hAnsi="Arial" w:cs="Arial"/>
          <w:sz w:val="22"/>
          <w:szCs w:val="22"/>
        </w:rPr>
        <w:t xml:space="preserve">: Cataract surgery had been planned for a patient following best interest discussions involving family, IMCA </w:t>
      </w:r>
      <w:r w:rsidR="00273C4F" w:rsidRPr="00F62FEE">
        <w:rPr>
          <w:rFonts w:ascii="Arial" w:hAnsi="Arial" w:cs="Arial"/>
          <w:sz w:val="22"/>
          <w:szCs w:val="22"/>
        </w:rPr>
        <w:t xml:space="preserve">(Independent Mental Capacity Advocate) </w:t>
      </w:r>
      <w:r w:rsidRPr="00F62FEE">
        <w:rPr>
          <w:rFonts w:ascii="Arial" w:hAnsi="Arial" w:cs="Arial"/>
          <w:sz w:val="22"/>
          <w:szCs w:val="22"/>
        </w:rPr>
        <w:t>and staff at her care home. The patient declined to attend on the day due to increased anxiety and initial discussions were for her anxiety to be managed with medication. The Acute Liaison Nurse visited the patient at home to explore reasonable adjustments that could be made to support this patient to have the surgery that she required. It became clear that her anxiety was around attending hospital rather than the actual procedure. She asked lots of questions about pets as she was hoping to get her own pet dog. It was agreed that the acute liaison nurse would visit the patient at home on the day before the procedure and that he would bring his dog on the visit. This gave the patient something positive to focus on, reduced anxiety without the need for medication and enabled the patient to have her surgery.</w:t>
      </w:r>
    </w:p>
    <w:p w14:paraId="38C49B44" w14:textId="0DF609B7" w:rsidR="00447668" w:rsidRPr="00F62FEE" w:rsidRDefault="00EA0131" w:rsidP="007F2E13">
      <w:pPr>
        <w:rPr>
          <w:rFonts w:ascii="Arial" w:hAnsi="Arial" w:cs="Arial"/>
          <w:b/>
          <w:bCs/>
          <w:sz w:val="22"/>
          <w:szCs w:val="22"/>
        </w:rPr>
      </w:pPr>
      <w:r w:rsidRPr="00F62FEE">
        <w:rPr>
          <w:rFonts w:ascii="Arial" w:hAnsi="Arial" w:cs="Arial"/>
          <w:b/>
          <w:bCs/>
          <w:color w:val="0070C0"/>
          <w:sz w:val="22"/>
          <w:szCs w:val="22"/>
        </w:rPr>
        <w:lastRenderedPageBreak/>
        <w:t xml:space="preserve">23/24 </w:t>
      </w:r>
      <w:r w:rsidR="00447668" w:rsidRPr="00F62FEE">
        <w:rPr>
          <w:rFonts w:ascii="Arial" w:hAnsi="Arial" w:cs="Arial"/>
          <w:b/>
          <w:bCs/>
          <w:color w:val="0070C0"/>
          <w:sz w:val="22"/>
          <w:szCs w:val="22"/>
        </w:rPr>
        <w:t>Recommendation Six</w:t>
      </w:r>
    </w:p>
    <w:p w14:paraId="64B07EC6" w14:textId="11B4A5BE" w:rsidR="00447668" w:rsidRPr="00F62FEE" w:rsidRDefault="00447668" w:rsidP="0044232F">
      <w:pPr>
        <w:pBdr>
          <w:top w:val="single" w:sz="4" w:space="1" w:color="auto"/>
          <w:left w:val="single" w:sz="4" w:space="4" w:color="auto"/>
          <w:bottom w:val="single" w:sz="4" w:space="0" w:color="auto"/>
          <w:right w:val="single" w:sz="4" w:space="4" w:color="auto"/>
        </w:pBdr>
        <w:shd w:val="clear" w:color="auto" w:fill="D5DCE4" w:themeFill="text2" w:themeFillTint="33"/>
        <w:jc w:val="both"/>
        <w:rPr>
          <w:rFonts w:ascii="Arial" w:hAnsi="Arial" w:cs="Arial"/>
          <w:i/>
          <w:iCs/>
          <w:sz w:val="22"/>
          <w:szCs w:val="22"/>
        </w:rPr>
      </w:pPr>
      <w:r w:rsidRPr="00F62FEE">
        <w:rPr>
          <w:rFonts w:ascii="Arial" w:hAnsi="Arial" w:cs="Arial"/>
          <w:i/>
          <w:iCs/>
          <w:sz w:val="22"/>
          <w:szCs w:val="22"/>
        </w:rPr>
        <w:t xml:space="preserve">Work to continue to fully understand the position across the ICS regarding our </w:t>
      </w:r>
      <w:r w:rsidR="00D87788">
        <w:rPr>
          <w:rFonts w:ascii="Arial" w:hAnsi="Arial" w:cs="Arial"/>
          <w:i/>
          <w:iCs/>
          <w:sz w:val="22"/>
          <w:szCs w:val="22"/>
        </w:rPr>
        <w:t>minority ethnic group</w:t>
      </w:r>
      <w:r w:rsidR="00EF0B80">
        <w:rPr>
          <w:rFonts w:ascii="Arial" w:hAnsi="Arial" w:cs="Arial"/>
          <w:i/>
          <w:iCs/>
          <w:sz w:val="22"/>
          <w:szCs w:val="22"/>
        </w:rPr>
        <w:t xml:space="preserve">s and </w:t>
      </w:r>
      <w:r w:rsidR="00D87788">
        <w:rPr>
          <w:rFonts w:ascii="Arial" w:hAnsi="Arial" w:cs="Arial"/>
          <w:i/>
          <w:iCs/>
          <w:sz w:val="22"/>
          <w:szCs w:val="22"/>
        </w:rPr>
        <w:t>diverse populatio</w:t>
      </w:r>
      <w:r w:rsidR="0044232F">
        <w:rPr>
          <w:rFonts w:ascii="Arial" w:hAnsi="Arial" w:cs="Arial"/>
          <w:i/>
          <w:iCs/>
          <w:sz w:val="22"/>
          <w:szCs w:val="22"/>
        </w:rPr>
        <w:t>n,</w:t>
      </w:r>
      <w:r w:rsidR="00C877B8">
        <w:rPr>
          <w:rFonts w:ascii="Arial" w:hAnsi="Arial" w:cs="Arial"/>
          <w:i/>
          <w:iCs/>
          <w:sz w:val="22"/>
          <w:szCs w:val="22"/>
        </w:rPr>
        <w:t xml:space="preserve"> to </w:t>
      </w:r>
      <w:r w:rsidR="00EF0B80">
        <w:rPr>
          <w:rFonts w:ascii="Arial" w:hAnsi="Arial" w:cs="Arial"/>
          <w:i/>
          <w:iCs/>
          <w:sz w:val="22"/>
          <w:szCs w:val="22"/>
        </w:rPr>
        <w:t>ensure everyone</w:t>
      </w:r>
      <w:r w:rsidR="00881E02">
        <w:rPr>
          <w:rFonts w:ascii="Arial" w:hAnsi="Arial" w:cs="Arial"/>
          <w:i/>
          <w:iCs/>
          <w:sz w:val="22"/>
          <w:szCs w:val="22"/>
        </w:rPr>
        <w:t xml:space="preserve"> with a</w:t>
      </w:r>
      <w:r w:rsidRPr="00F62FEE">
        <w:rPr>
          <w:rFonts w:ascii="Arial" w:hAnsi="Arial" w:cs="Arial"/>
          <w:i/>
          <w:iCs/>
          <w:sz w:val="22"/>
          <w:szCs w:val="22"/>
        </w:rPr>
        <w:t xml:space="preserve"> learning disability who sadly passes away </w:t>
      </w:r>
      <w:r w:rsidR="00881E02">
        <w:rPr>
          <w:rFonts w:ascii="Arial" w:hAnsi="Arial" w:cs="Arial"/>
          <w:i/>
          <w:iCs/>
          <w:sz w:val="22"/>
          <w:szCs w:val="22"/>
        </w:rPr>
        <w:t>is</w:t>
      </w:r>
      <w:r w:rsidR="0044232F">
        <w:rPr>
          <w:rFonts w:ascii="Arial" w:hAnsi="Arial" w:cs="Arial"/>
          <w:i/>
          <w:iCs/>
          <w:sz w:val="22"/>
          <w:szCs w:val="22"/>
        </w:rPr>
        <w:t xml:space="preserve"> offered the opportunity to be</w:t>
      </w:r>
      <w:r w:rsidR="00881E02">
        <w:rPr>
          <w:rFonts w:ascii="Arial" w:hAnsi="Arial" w:cs="Arial"/>
          <w:i/>
          <w:iCs/>
          <w:sz w:val="22"/>
          <w:szCs w:val="22"/>
        </w:rPr>
        <w:t xml:space="preserve"> included in t</w:t>
      </w:r>
      <w:r w:rsidR="00EF0B80">
        <w:rPr>
          <w:rFonts w:ascii="Arial" w:hAnsi="Arial" w:cs="Arial"/>
          <w:i/>
          <w:iCs/>
          <w:sz w:val="22"/>
          <w:szCs w:val="22"/>
        </w:rPr>
        <w:t>he LeDeR programme</w:t>
      </w:r>
      <w:r w:rsidRPr="00F62FEE">
        <w:rPr>
          <w:rFonts w:ascii="Arial" w:hAnsi="Arial" w:cs="Arial"/>
          <w:i/>
          <w:iCs/>
          <w:sz w:val="22"/>
          <w:szCs w:val="22"/>
        </w:rPr>
        <w:t xml:space="preserve">. </w:t>
      </w:r>
    </w:p>
    <w:p w14:paraId="30FB8871" w14:textId="77777777" w:rsidR="00785A07" w:rsidRPr="00F62FEE" w:rsidRDefault="00785A07" w:rsidP="007F2E13">
      <w:pPr>
        <w:rPr>
          <w:rFonts w:ascii="Arial" w:hAnsi="Arial" w:cs="Arial"/>
          <w:sz w:val="22"/>
          <w:szCs w:val="22"/>
        </w:rPr>
      </w:pPr>
    </w:p>
    <w:p w14:paraId="7D497E07" w14:textId="2CFA50BE" w:rsidR="00785A07" w:rsidRPr="00F62FEE" w:rsidRDefault="00447668" w:rsidP="007F2E13">
      <w:pPr>
        <w:rPr>
          <w:rFonts w:ascii="Arial" w:hAnsi="Arial" w:cs="Arial"/>
          <w:sz w:val="22"/>
          <w:szCs w:val="22"/>
        </w:rPr>
      </w:pPr>
      <w:r w:rsidRPr="00F62FEE">
        <w:rPr>
          <w:rFonts w:ascii="Arial" w:hAnsi="Arial" w:cs="Arial"/>
          <w:sz w:val="22"/>
          <w:szCs w:val="22"/>
        </w:rPr>
        <w:t>Despite extensive attempts to understand this population size with the support of Business Intelligence, there remains challenges linked to data and coding</w:t>
      </w:r>
      <w:r w:rsidR="00007DAE" w:rsidRPr="00F62FEE">
        <w:rPr>
          <w:rFonts w:ascii="Arial" w:hAnsi="Arial" w:cs="Arial"/>
          <w:sz w:val="22"/>
          <w:szCs w:val="22"/>
        </w:rPr>
        <w:t xml:space="preserve">. </w:t>
      </w:r>
      <w:r w:rsidRPr="00F62FEE">
        <w:rPr>
          <w:rFonts w:ascii="Arial" w:hAnsi="Arial" w:cs="Arial"/>
          <w:sz w:val="22"/>
          <w:szCs w:val="22"/>
        </w:rPr>
        <w:t>Recommendations made for 25/26 will explore the role of medical examiner in supporting notifications.</w:t>
      </w:r>
    </w:p>
    <w:p w14:paraId="269B915D" w14:textId="77777777" w:rsidR="00447668" w:rsidRPr="00F62FEE" w:rsidRDefault="00447668" w:rsidP="007F2E13">
      <w:pPr>
        <w:rPr>
          <w:rFonts w:ascii="Arial" w:hAnsi="Arial" w:cs="Arial"/>
          <w:sz w:val="22"/>
          <w:szCs w:val="22"/>
        </w:rPr>
      </w:pPr>
    </w:p>
    <w:p w14:paraId="41E5A37A" w14:textId="40B3962F" w:rsidR="00447668" w:rsidRPr="00F62FEE" w:rsidRDefault="00EA0131" w:rsidP="007F2E13">
      <w:pPr>
        <w:rPr>
          <w:rFonts w:ascii="Arial" w:hAnsi="Arial" w:cs="Arial"/>
          <w:b/>
          <w:bCs/>
          <w:color w:val="0070C0"/>
          <w:sz w:val="22"/>
          <w:szCs w:val="22"/>
        </w:rPr>
      </w:pPr>
      <w:r w:rsidRPr="00F62FEE">
        <w:rPr>
          <w:rFonts w:ascii="Arial" w:hAnsi="Arial" w:cs="Arial"/>
          <w:b/>
          <w:bCs/>
          <w:color w:val="0070C0"/>
          <w:sz w:val="22"/>
          <w:szCs w:val="22"/>
        </w:rPr>
        <w:t xml:space="preserve">23/24 </w:t>
      </w:r>
      <w:r w:rsidR="00447668" w:rsidRPr="00F62FEE">
        <w:rPr>
          <w:rFonts w:ascii="Arial" w:hAnsi="Arial" w:cs="Arial"/>
          <w:b/>
          <w:bCs/>
          <w:color w:val="0070C0"/>
          <w:sz w:val="22"/>
          <w:szCs w:val="22"/>
        </w:rPr>
        <w:t>Recommendation Seven</w:t>
      </w:r>
    </w:p>
    <w:p w14:paraId="126C8715" w14:textId="77777777" w:rsidR="00447668" w:rsidRPr="00F62FEE" w:rsidRDefault="00447668" w:rsidP="00447668">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F62FEE">
        <w:rPr>
          <w:rFonts w:ascii="Arial" w:hAnsi="Arial" w:cs="Arial"/>
          <w:i/>
          <w:iCs/>
          <w:sz w:val="22"/>
          <w:szCs w:val="22"/>
        </w:rPr>
        <w:t xml:space="preserve">For everyone involved with the LeDeR programme across the ICS to continue to share the learning from completed reviews within their respective organisations (and wider). For all to also continue to raise awareness of LeDeR </w:t>
      </w:r>
      <w:proofErr w:type="gramStart"/>
      <w:r w:rsidRPr="00F62FEE">
        <w:rPr>
          <w:rFonts w:ascii="Arial" w:hAnsi="Arial" w:cs="Arial"/>
          <w:i/>
          <w:iCs/>
          <w:sz w:val="22"/>
          <w:szCs w:val="22"/>
        </w:rPr>
        <w:t>in order to</w:t>
      </w:r>
      <w:proofErr w:type="gramEnd"/>
      <w:r w:rsidRPr="00F62FEE">
        <w:rPr>
          <w:rFonts w:ascii="Arial" w:hAnsi="Arial" w:cs="Arial"/>
          <w:i/>
          <w:iCs/>
          <w:sz w:val="22"/>
          <w:szCs w:val="22"/>
        </w:rPr>
        <w:t xml:space="preserve"> ensure all individuals with a learning disability or who are autistic and sadly pass away within the Humber and North Yorkshire Integrated Care System have their death reviewed through notification to the programme. </w:t>
      </w:r>
    </w:p>
    <w:p w14:paraId="4E43D592" w14:textId="77777777" w:rsidR="00447668" w:rsidRPr="00F62FEE" w:rsidRDefault="00447668" w:rsidP="007F2E13">
      <w:pPr>
        <w:rPr>
          <w:rFonts w:ascii="Arial" w:hAnsi="Arial" w:cs="Arial"/>
          <w:b/>
          <w:bCs/>
          <w:color w:val="0070C0"/>
          <w:sz w:val="22"/>
          <w:szCs w:val="22"/>
        </w:rPr>
      </w:pPr>
    </w:p>
    <w:p w14:paraId="63D1B38B" w14:textId="6799B99A" w:rsidR="009931FF" w:rsidRPr="00F62FEE" w:rsidRDefault="00FD02F8" w:rsidP="007F2E13">
      <w:pPr>
        <w:rPr>
          <w:rFonts w:ascii="Arial" w:hAnsi="Arial" w:cs="Arial"/>
          <w:sz w:val="22"/>
          <w:szCs w:val="22"/>
        </w:rPr>
      </w:pPr>
      <w:r w:rsidRPr="00F62FEE">
        <w:rPr>
          <w:rFonts w:ascii="Arial" w:hAnsi="Arial" w:cs="Arial"/>
          <w:sz w:val="22"/>
          <w:szCs w:val="22"/>
        </w:rPr>
        <w:t>Newsletters have been adapted to ensure Easy Read content is appropriate and Professionals newsletters are being shared with colleagues</w:t>
      </w:r>
      <w:r w:rsidR="00007DAE" w:rsidRPr="00F62FEE">
        <w:rPr>
          <w:rFonts w:ascii="Arial" w:hAnsi="Arial" w:cs="Arial"/>
          <w:sz w:val="22"/>
          <w:szCs w:val="22"/>
        </w:rPr>
        <w:t xml:space="preserve">. </w:t>
      </w:r>
      <w:r w:rsidRPr="00F62FEE">
        <w:rPr>
          <w:rFonts w:ascii="Arial" w:hAnsi="Arial" w:cs="Arial"/>
          <w:sz w:val="22"/>
          <w:szCs w:val="22"/>
        </w:rPr>
        <w:t xml:space="preserve">A link </w:t>
      </w:r>
      <w:r w:rsidR="00FA6A01" w:rsidRPr="00F62FEE">
        <w:rPr>
          <w:rFonts w:ascii="Arial" w:hAnsi="Arial" w:cs="Arial"/>
          <w:sz w:val="22"/>
          <w:szCs w:val="22"/>
        </w:rPr>
        <w:t>has been included to the newsletter, which provides the detail of how to make a notification.</w:t>
      </w:r>
    </w:p>
    <w:p w14:paraId="34D0EC16" w14:textId="77777777" w:rsidR="009931FF" w:rsidRDefault="009931FF" w:rsidP="007F2E13">
      <w:pPr>
        <w:rPr>
          <w:rFonts w:ascii="Aptos Display" w:hAnsi="Aptos Display"/>
        </w:rPr>
      </w:pPr>
    </w:p>
    <w:p w14:paraId="2ECDF59D" w14:textId="089B1A32" w:rsidR="00FD02F8" w:rsidRPr="00F62FEE" w:rsidRDefault="00EA0131" w:rsidP="007F2E13">
      <w:pPr>
        <w:rPr>
          <w:rFonts w:ascii="Arial" w:hAnsi="Arial" w:cs="Arial"/>
          <w:b/>
          <w:bCs/>
          <w:color w:val="0070C0"/>
          <w:sz w:val="22"/>
          <w:szCs w:val="22"/>
        </w:rPr>
      </w:pPr>
      <w:r w:rsidRPr="00F62FEE">
        <w:rPr>
          <w:rFonts w:ascii="Arial" w:hAnsi="Arial" w:cs="Arial"/>
          <w:b/>
          <w:bCs/>
          <w:color w:val="0070C0"/>
          <w:sz w:val="22"/>
          <w:szCs w:val="22"/>
        </w:rPr>
        <w:t xml:space="preserve">23/24 </w:t>
      </w:r>
      <w:r w:rsidR="00FD02F8" w:rsidRPr="00F62FEE">
        <w:rPr>
          <w:rFonts w:ascii="Arial" w:hAnsi="Arial" w:cs="Arial"/>
          <w:b/>
          <w:bCs/>
          <w:color w:val="0070C0"/>
          <w:sz w:val="22"/>
          <w:szCs w:val="22"/>
        </w:rPr>
        <w:t>Recommendation Eight</w:t>
      </w:r>
    </w:p>
    <w:p w14:paraId="4636778B" w14:textId="42DA9996" w:rsidR="00447668" w:rsidRPr="00F62FEE" w:rsidRDefault="00FD02F8" w:rsidP="00FD02F8">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b/>
          <w:bCs/>
          <w:i/>
          <w:iCs/>
          <w:color w:val="0070C0"/>
          <w:sz w:val="22"/>
          <w:szCs w:val="22"/>
        </w:rPr>
      </w:pPr>
      <w:r w:rsidRPr="00F62FEE">
        <w:rPr>
          <w:rFonts w:ascii="Arial" w:hAnsi="Arial" w:cs="Arial"/>
          <w:i/>
          <w:iCs/>
          <w:sz w:val="22"/>
          <w:szCs w:val="22"/>
        </w:rPr>
        <w:t xml:space="preserve">For the LeDeR Steering Group to have greater scrutiny in relation to the learning from completed reviews as identified within the LeDeR panel meeting and </w:t>
      </w:r>
      <w:proofErr w:type="gramStart"/>
      <w:r w:rsidRPr="00F62FEE">
        <w:rPr>
          <w:rFonts w:ascii="Arial" w:hAnsi="Arial" w:cs="Arial"/>
          <w:i/>
          <w:iCs/>
          <w:sz w:val="22"/>
          <w:szCs w:val="22"/>
        </w:rPr>
        <w:t>in particular where</w:t>
      </w:r>
      <w:proofErr w:type="gramEnd"/>
      <w:r w:rsidRPr="00F62FEE">
        <w:rPr>
          <w:rFonts w:ascii="Arial" w:hAnsi="Arial" w:cs="Arial"/>
          <w:i/>
          <w:iCs/>
          <w:sz w:val="22"/>
          <w:szCs w:val="22"/>
        </w:rPr>
        <w:t xml:space="preserve"> the learning relates to the key themes as identified within this report. </w:t>
      </w:r>
    </w:p>
    <w:p w14:paraId="16FBEC14" w14:textId="77777777" w:rsidR="00447668" w:rsidRPr="00F62FEE" w:rsidRDefault="00447668" w:rsidP="007F2E13">
      <w:pPr>
        <w:rPr>
          <w:rFonts w:ascii="Arial" w:hAnsi="Arial" w:cs="Arial"/>
          <w:b/>
          <w:bCs/>
          <w:color w:val="0070C0"/>
          <w:sz w:val="22"/>
          <w:szCs w:val="22"/>
        </w:rPr>
      </w:pPr>
    </w:p>
    <w:p w14:paraId="3DC5189D" w14:textId="2E58E962" w:rsidR="00447668" w:rsidRDefault="00FD02F8" w:rsidP="007F2E13">
      <w:pPr>
        <w:rPr>
          <w:rFonts w:ascii="Arial" w:hAnsi="Arial" w:cs="Arial"/>
          <w:sz w:val="22"/>
          <w:szCs w:val="22"/>
        </w:rPr>
      </w:pPr>
      <w:r w:rsidRPr="00F62FEE">
        <w:rPr>
          <w:rFonts w:ascii="Arial" w:hAnsi="Arial" w:cs="Arial"/>
          <w:sz w:val="22"/>
          <w:szCs w:val="22"/>
        </w:rPr>
        <w:t>A strategic improvement workplan has been developed by the Steering Group, with priority areas</w:t>
      </w:r>
      <w:r w:rsidR="00007DAE" w:rsidRPr="00F62FEE">
        <w:rPr>
          <w:rFonts w:ascii="Arial" w:hAnsi="Arial" w:cs="Arial"/>
          <w:sz w:val="22"/>
          <w:szCs w:val="22"/>
        </w:rPr>
        <w:t xml:space="preserve">. </w:t>
      </w:r>
      <w:r w:rsidRPr="00F62FEE">
        <w:rPr>
          <w:rFonts w:ascii="Arial" w:hAnsi="Arial" w:cs="Arial"/>
          <w:sz w:val="22"/>
          <w:szCs w:val="22"/>
        </w:rPr>
        <w:t xml:space="preserve">A deep dive schedule will be formulated across the coming year. </w:t>
      </w:r>
    </w:p>
    <w:p w14:paraId="1402C7E5" w14:textId="77777777" w:rsidR="00F62FEE" w:rsidRPr="00F62FEE" w:rsidRDefault="00F62FEE" w:rsidP="007F2E13">
      <w:pPr>
        <w:rPr>
          <w:rFonts w:ascii="Arial" w:hAnsi="Arial" w:cs="Arial"/>
          <w:sz w:val="22"/>
          <w:szCs w:val="22"/>
        </w:rPr>
      </w:pPr>
    </w:p>
    <w:p w14:paraId="44B62DB2" w14:textId="061409CC" w:rsidR="00447668" w:rsidRPr="00A43F48" w:rsidRDefault="00EA0131" w:rsidP="007F2E13">
      <w:pPr>
        <w:rPr>
          <w:rFonts w:ascii="Arial" w:hAnsi="Arial" w:cs="Arial"/>
          <w:b/>
          <w:bCs/>
          <w:color w:val="0070C0"/>
          <w:sz w:val="22"/>
          <w:szCs w:val="22"/>
        </w:rPr>
      </w:pPr>
      <w:r w:rsidRPr="00A43F48">
        <w:rPr>
          <w:rFonts w:ascii="Arial" w:hAnsi="Arial" w:cs="Arial"/>
          <w:b/>
          <w:bCs/>
          <w:color w:val="0070C0"/>
          <w:sz w:val="22"/>
          <w:szCs w:val="22"/>
        </w:rPr>
        <w:t xml:space="preserve">23/24 </w:t>
      </w:r>
      <w:r w:rsidR="00FD02F8" w:rsidRPr="00A43F48">
        <w:rPr>
          <w:rFonts w:ascii="Arial" w:hAnsi="Arial" w:cs="Arial"/>
          <w:b/>
          <w:bCs/>
          <w:color w:val="0070C0"/>
          <w:sz w:val="22"/>
          <w:szCs w:val="22"/>
        </w:rPr>
        <w:t>Recommendation Nine</w:t>
      </w:r>
    </w:p>
    <w:p w14:paraId="5DE7257D" w14:textId="77777777" w:rsidR="00FD02F8" w:rsidRPr="00A43F48" w:rsidRDefault="00FD02F8" w:rsidP="00FD02F8">
      <w:pPr>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Arial" w:hAnsi="Arial" w:cs="Arial"/>
          <w:i/>
          <w:iCs/>
          <w:sz w:val="22"/>
          <w:szCs w:val="22"/>
        </w:rPr>
      </w:pPr>
      <w:r w:rsidRPr="00A43F48">
        <w:rPr>
          <w:rFonts w:ascii="Arial" w:hAnsi="Arial" w:cs="Arial"/>
          <w:i/>
          <w:iCs/>
          <w:sz w:val="22"/>
          <w:szCs w:val="22"/>
        </w:rPr>
        <w:t>For consideration during quarter one 2024/2025 for the two LACs to work collaboratively to approve any review submitted regardless of Place area to reduce slippage in the approval process due to a LAC being on annual leave or absent.</w:t>
      </w:r>
    </w:p>
    <w:p w14:paraId="3FB4AF94" w14:textId="77777777" w:rsidR="00A43F48" w:rsidRDefault="00A43F48" w:rsidP="007F2E13">
      <w:pPr>
        <w:rPr>
          <w:rFonts w:ascii="Arial" w:hAnsi="Arial" w:cs="Arial"/>
          <w:sz w:val="22"/>
          <w:szCs w:val="22"/>
        </w:rPr>
      </w:pPr>
    </w:p>
    <w:p w14:paraId="2D24FCD4" w14:textId="67CA27EC" w:rsidR="00FD02F8" w:rsidRPr="00A43F48" w:rsidRDefault="00FD02F8" w:rsidP="007F2E13">
      <w:pPr>
        <w:rPr>
          <w:rFonts w:ascii="Arial" w:hAnsi="Arial" w:cs="Arial"/>
          <w:sz w:val="22"/>
          <w:szCs w:val="22"/>
        </w:rPr>
      </w:pPr>
      <w:r w:rsidRPr="00A43F48">
        <w:rPr>
          <w:rFonts w:ascii="Arial" w:hAnsi="Arial" w:cs="Arial"/>
          <w:sz w:val="22"/>
          <w:szCs w:val="22"/>
        </w:rPr>
        <w:t>There has been a significant restructure and staffing changes in the ICB over the last year which includes the LeDeR Programme</w:t>
      </w:r>
      <w:r w:rsidR="00007DAE" w:rsidRPr="00A43F48">
        <w:rPr>
          <w:rFonts w:ascii="Arial" w:hAnsi="Arial" w:cs="Arial"/>
          <w:sz w:val="22"/>
          <w:szCs w:val="22"/>
        </w:rPr>
        <w:t xml:space="preserve">. </w:t>
      </w:r>
      <w:r w:rsidRPr="00A43F48">
        <w:rPr>
          <w:rFonts w:ascii="Arial" w:hAnsi="Arial" w:cs="Arial"/>
          <w:sz w:val="22"/>
          <w:szCs w:val="22"/>
        </w:rPr>
        <w:t xml:space="preserve">Despite this, key performance </w:t>
      </w:r>
      <w:r w:rsidR="00D00BDC" w:rsidRPr="00A43F48">
        <w:rPr>
          <w:rFonts w:ascii="Arial" w:hAnsi="Arial" w:cs="Arial"/>
          <w:sz w:val="22"/>
          <w:szCs w:val="22"/>
        </w:rPr>
        <w:t>indicators</w:t>
      </w:r>
      <w:r w:rsidRPr="00A43F48">
        <w:rPr>
          <w:rFonts w:ascii="Arial" w:hAnsi="Arial" w:cs="Arial"/>
          <w:sz w:val="22"/>
          <w:szCs w:val="22"/>
        </w:rPr>
        <w:t xml:space="preserve"> have been </w:t>
      </w:r>
      <w:r w:rsidR="00007DAE" w:rsidRPr="00A43F48">
        <w:rPr>
          <w:rFonts w:ascii="Arial" w:hAnsi="Arial" w:cs="Arial"/>
          <w:sz w:val="22"/>
          <w:szCs w:val="22"/>
        </w:rPr>
        <w:t>exceeded,</w:t>
      </w:r>
      <w:r w:rsidRPr="00A43F48">
        <w:rPr>
          <w:rFonts w:ascii="Arial" w:hAnsi="Arial" w:cs="Arial"/>
          <w:sz w:val="22"/>
          <w:szCs w:val="22"/>
        </w:rPr>
        <w:t xml:space="preserve"> and the Humber and North Yorkshire LeDeR Programme continues to deliver high quality reviews within the designated timescale.</w:t>
      </w:r>
    </w:p>
    <w:p w14:paraId="0F687F53" w14:textId="77777777" w:rsidR="00F446B0" w:rsidRPr="00FD02F8" w:rsidRDefault="00F446B0" w:rsidP="007F2E13">
      <w:pPr>
        <w:rPr>
          <w:rFonts w:ascii="Aptos Display" w:hAnsi="Aptos Display"/>
        </w:rPr>
      </w:pPr>
    </w:p>
    <w:p w14:paraId="206B0F4C" w14:textId="32C3508B" w:rsidR="00167445" w:rsidRPr="00A43F48" w:rsidRDefault="00167445" w:rsidP="008E1ACC">
      <w:pPr>
        <w:pStyle w:val="Heading2"/>
        <w:ind w:left="0"/>
        <w:rPr>
          <w:color w:val="0070C0"/>
        </w:rPr>
      </w:pPr>
      <w:bookmarkStart w:id="36" w:name="_Toc199952662"/>
      <w:r w:rsidRPr="00A43F48">
        <w:rPr>
          <w:color w:val="0070C0"/>
        </w:rPr>
        <w:t>5.2 Recommendations for 2025/2026</w:t>
      </w:r>
      <w:bookmarkEnd w:id="36"/>
    </w:p>
    <w:p w14:paraId="2B5DBEF5" w14:textId="77777777" w:rsidR="00B006D1" w:rsidRPr="00A43F48" w:rsidRDefault="00B006D1" w:rsidP="007F2E13">
      <w:pPr>
        <w:rPr>
          <w:rFonts w:ascii="Arial" w:hAnsi="Arial" w:cs="Arial"/>
          <w:b/>
          <w:bCs/>
          <w:color w:val="0070C0"/>
          <w:sz w:val="22"/>
          <w:szCs w:val="22"/>
        </w:rPr>
      </w:pPr>
    </w:p>
    <w:p w14:paraId="4645F0EE" w14:textId="5FF05559" w:rsidR="00B006D1" w:rsidRPr="00A43F48" w:rsidRDefault="00B006D1" w:rsidP="00B006D1">
      <w:pPr>
        <w:pBdr>
          <w:top w:val="thickThinSmallGap" w:sz="24" w:space="1" w:color="0070C0"/>
          <w:left w:val="thickThinSmallGap" w:sz="24" w:space="4" w:color="0070C0"/>
          <w:bottom w:val="thinThickSmallGap" w:sz="24" w:space="1" w:color="0070C0"/>
          <w:right w:val="thinThickSmallGap" w:sz="24" w:space="4" w:color="0070C0"/>
        </w:pBdr>
        <w:shd w:val="clear" w:color="auto" w:fill="D9E2F3" w:themeFill="accent1" w:themeFillTint="33"/>
        <w:rPr>
          <w:rFonts w:ascii="Arial" w:hAnsi="Arial" w:cs="Arial"/>
          <w:b/>
          <w:bCs/>
          <w:i/>
          <w:iCs/>
          <w:color w:val="002060"/>
          <w:sz w:val="22"/>
          <w:szCs w:val="22"/>
        </w:rPr>
      </w:pPr>
      <w:r w:rsidRPr="00A43F48">
        <w:rPr>
          <w:rFonts w:ascii="Arial" w:hAnsi="Arial" w:cs="Arial"/>
          <w:b/>
          <w:bCs/>
          <w:i/>
          <w:iCs/>
          <w:color w:val="002060"/>
          <w:sz w:val="22"/>
          <w:szCs w:val="22"/>
        </w:rPr>
        <w:t xml:space="preserve">RECOMMENDATION: </w:t>
      </w:r>
      <w:bookmarkStart w:id="37" w:name="_Hlk198129326"/>
      <w:r w:rsidRPr="00A43F48">
        <w:rPr>
          <w:rFonts w:ascii="Arial" w:hAnsi="Arial" w:cs="Arial"/>
          <w:b/>
          <w:bCs/>
          <w:i/>
          <w:iCs/>
          <w:color w:val="002060"/>
          <w:sz w:val="22"/>
          <w:szCs w:val="22"/>
        </w:rPr>
        <w:t>To progress the LeDeR 2025</w:t>
      </w:r>
      <w:r w:rsidR="00584D40" w:rsidRPr="00A43F48">
        <w:rPr>
          <w:rFonts w:ascii="Arial" w:hAnsi="Arial" w:cs="Arial"/>
          <w:b/>
          <w:bCs/>
          <w:i/>
          <w:iCs/>
          <w:color w:val="002060"/>
          <w:sz w:val="22"/>
          <w:szCs w:val="22"/>
        </w:rPr>
        <w:t>/2026</w:t>
      </w:r>
      <w:r w:rsidRPr="00A43F48">
        <w:rPr>
          <w:rFonts w:ascii="Arial" w:hAnsi="Arial" w:cs="Arial"/>
          <w:b/>
          <w:bCs/>
          <w:i/>
          <w:iCs/>
          <w:color w:val="002060"/>
          <w:sz w:val="22"/>
          <w:szCs w:val="22"/>
        </w:rPr>
        <w:t xml:space="preserve"> proposed Steering Group Improvement plan.</w:t>
      </w:r>
      <w:bookmarkEnd w:id="37"/>
    </w:p>
    <w:p w14:paraId="0EC5BB82" w14:textId="77777777" w:rsidR="00B006D1" w:rsidRPr="00A43F48" w:rsidRDefault="00B006D1" w:rsidP="007F2E13">
      <w:pPr>
        <w:rPr>
          <w:rFonts w:ascii="Arial" w:hAnsi="Arial" w:cs="Arial"/>
          <w:color w:val="002060"/>
          <w:sz w:val="22"/>
          <w:szCs w:val="22"/>
        </w:rPr>
      </w:pPr>
    </w:p>
    <w:p w14:paraId="5801F595" w14:textId="0C00283C" w:rsidR="00B006D1" w:rsidRPr="00A43F48" w:rsidRDefault="00B006D1" w:rsidP="007F2E13">
      <w:pPr>
        <w:rPr>
          <w:rFonts w:ascii="Arial" w:hAnsi="Arial" w:cs="Arial"/>
          <w:color w:val="002060"/>
          <w:sz w:val="22"/>
          <w:szCs w:val="22"/>
        </w:rPr>
      </w:pPr>
      <w:r w:rsidRPr="00A43F48">
        <w:rPr>
          <w:rFonts w:ascii="Arial" w:hAnsi="Arial" w:cs="Arial"/>
          <w:color w:val="002060"/>
          <w:sz w:val="22"/>
          <w:szCs w:val="22"/>
        </w:rPr>
        <w:t xml:space="preserve">Alongside the specific recommendations </w:t>
      </w:r>
      <w:r w:rsidR="00EA0131" w:rsidRPr="00A43F48">
        <w:rPr>
          <w:rFonts w:ascii="Arial" w:hAnsi="Arial" w:cs="Arial"/>
          <w:color w:val="002060"/>
          <w:sz w:val="22"/>
          <w:szCs w:val="22"/>
        </w:rPr>
        <w:t xml:space="preserve">set out in </w:t>
      </w:r>
      <w:r w:rsidRPr="00A43F48">
        <w:rPr>
          <w:rFonts w:ascii="Arial" w:hAnsi="Arial" w:cs="Arial"/>
          <w:color w:val="002060"/>
          <w:sz w:val="22"/>
          <w:szCs w:val="22"/>
        </w:rPr>
        <w:t>this year's report, the Steering Group has developed a proposed workplan centred around 6 main priorities.</w:t>
      </w:r>
    </w:p>
    <w:p w14:paraId="5D7B406C" w14:textId="24DD5578" w:rsidR="00B006D1" w:rsidRPr="00A43F48" w:rsidRDefault="00B006D1" w:rsidP="00B006D1">
      <w:pPr>
        <w:pStyle w:val="ListParagraph"/>
        <w:numPr>
          <w:ilvl w:val="0"/>
          <w:numId w:val="25"/>
        </w:numPr>
        <w:rPr>
          <w:rFonts w:ascii="Arial" w:hAnsi="Arial" w:cs="Arial"/>
          <w:color w:val="002060"/>
          <w:sz w:val="22"/>
          <w:szCs w:val="22"/>
        </w:rPr>
      </w:pPr>
      <w:r w:rsidRPr="00A43F48">
        <w:rPr>
          <w:rFonts w:ascii="Arial" w:hAnsi="Arial" w:cs="Arial"/>
          <w:color w:val="002060"/>
          <w:sz w:val="22"/>
          <w:szCs w:val="22"/>
        </w:rPr>
        <w:t>Cancer</w:t>
      </w:r>
    </w:p>
    <w:p w14:paraId="48EE463E" w14:textId="5896F181" w:rsidR="00B006D1" w:rsidRPr="00A43F48" w:rsidRDefault="00B006D1" w:rsidP="00B006D1">
      <w:pPr>
        <w:pStyle w:val="ListParagraph"/>
        <w:numPr>
          <w:ilvl w:val="0"/>
          <w:numId w:val="25"/>
        </w:numPr>
        <w:rPr>
          <w:rFonts w:ascii="Arial" w:hAnsi="Arial" w:cs="Arial"/>
          <w:color w:val="002060"/>
          <w:sz w:val="22"/>
          <w:szCs w:val="22"/>
        </w:rPr>
      </w:pPr>
      <w:r w:rsidRPr="00A43F48">
        <w:rPr>
          <w:rFonts w:ascii="Arial" w:hAnsi="Arial" w:cs="Arial"/>
          <w:color w:val="002060"/>
          <w:sz w:val="22"/>
          <w:szCs w:val="22"/>
        </w:rPr>
        <w:t>Respiratory</w:t>
      </w:r>
    </w:p>
    <w:p w14:paraId="0D38F63E" w14:textId="72D349DB" w:rsidR="00B006D1" w:rsidRPr="00A43F48" w:rsidRDefault="00B006D1" w:rsidP="00B006D1">
      <w:pPr>
        <w:pStyle w:val="ListParagraph"/>
        <w:numPr>
          <w:ilvl w:val="0"/>
          <w:numId w:val="25"/>
        </w:numPr>
        <w:rPr>
          <w:rFonts w:ascii="Arial" w:hAnsi="Arial" w:cs="Arial"/>
          <w:color w:val="002060"/>
          <w:sz w:val="22"/>
          <w:szCs w:val="22"/>
        </w:rPr>
      </w:pPr>
      <w:r w:rsidRPr="00A43F48">
        <w:rPr>
          <w:rFonts w:ascii="Arial" w:hAnsi="Arial" w:cs="Arial"/>
          <w:color w:val="002060"/>
          <w:sz w:val="22"/>
          <w:szCs w:val="22"/>
        </w:rPr>
        <w:lastRenderedPageBreak/>
        <w:t>Cardiovascular Disease</w:t>
      </w:r>
    </w:p>
    <w:p w14:paraId="625F36DD" w14:textId="23B71407" w:rsidR="00B006D1" w:rsidRPr="00A43F48" w:rsidRDefault="00B006D1" w:rsidP="00B006D1">
      <w:pPr>
        <w:pStyle w:val="ListParagraph"/>
        <w:numPr>
          <w:ilvl w:val="0"/>
          <w:numId w:val="25"/>
        </w:numPr>
        <w:rPr>
          <w:rFonts w:ascii="Arial" w:hAnsi="Arial" w:cs="Arial"/>
          <w:color w:val="002060"/>
          <w:sz w:val="22"/>
          <w:szCs w:val="22"/>
        </w:rPr>
      </w:pPr>
      <w:r w:rsidRPr="00A43F48">
        <w:rPr>
          <w:rFonts w:ascii="Arial" w:hAnsi="Arial" w:cs="Arial"/>
          <w:color w:val="002060"/>
          <w:sz w:val="22"/>
          <w:szCs w:val="22"/>
        </w:rPr>
        <w:t>Epilepsy</w:t>
      </w:r>
    </w:p>
    <w:p w14:paraId="1E98513E" w14:textId="6F7C147A" w:rsidR="00B006D1" w:rsidRPr="00A43F48" w:rsidRDefault="00B006D1" w:rsidP="00B006D1">
      <w:pPr>
        <w:pStyle w:val="ListParagraph"/>
        <w:numPr>
          <w:ilvl w:val="0"/>
          <w:numId w:val="25"/>
        </w:numPr>
        <w:rPr>
          <w:rFonts w:ascii="Arial" w:hAnsi="Arial" w:cs="Arial"/>
          <w:color w:val="002060"/>
          <w:sz w:val="22"/>
          <w:szCs w:val="22"/>
        </w:rPr>
      </w:pPr>
      <w:r w:rsidRPr="00A43F48">
        <w:rPr>
          <w:rFonts w:ascii="Arial" w:hAnsi="Arial" w:cs="Arial"/>
          <w:color w:val="002060"/>
          <w:sz w:val="22"/>
          <w:szCs w:val="22"/>
        </w:rPr>
        <w:t>Integrated Care</w:t>
      </w:r>
    </w:p>
    <w:p w14:paraId="27BA154F" w14:textId="07CAD778" w:rsidR="00B006D1" w:rsidRPr="00A43F48" w:rsidRDefault="00B006D1" w:rsidP="00B006D1">
      <w:pPr>
        <w:pStyle w:val="ListParagraph"/>
        <w:numPr>
          <w:ilvl w:val="0"/>
          <w:numId w:val="25"/>
        </w:numPr>
        <w:rPr>
          <w:rFonts w:ascii="Arial" w:hAnsi="Arial" w:cs="Arial"/>
          <w:color w:val="002060"/>
          <w:sz w:val="22"/>
          <w:szCs w:val="22"/>
        </w:rPr>
      </w:pPr>
      <w:r w:rsidRPr="00A43F48">
        <w:rPr>
          <w:rFonts w:ascii="Arial" w:hAnsi="Arial" w:cs="Arial"/>
          <w:color w:val="002060"/>
          <w:sz w:val="22"/>
          <w:szCs w:val="22"/>
        </w:rPr>
        <w:t>Personalised Care and Support</w:t>
      </w:r>
      <w:r w:rsidR="00A43F48">
        <w:rPr>
          <w:rFonts w:ascii="Arial" w:hAnsi="Arial" w:cs="Arial"/>
          <w:color w:val="002060"/>
          <w:sz w:val="22"/>
          <w:szCs w:val="22"/>
        </w:rPr>
        <w:br/>
      </w:r>
    </w:p>
    <w:p w14:paraId="2886528C" w14:textId="40FC2B80" w:rsidR="00785A07" w:rsidRDefault="00B006D1" w:rsidP="007F2E13">
      <w:pPr>
        <w:rPr>
          <w:rFonts w:ascii="Aptos Display" w:hAnsi="Aptos Display"/>
        </w:rPr>
      </w:pPr>
      <w:r w:rsidRPr="00A71DA5">
        <w:rPr>
          <w:rFonts w:ascii="Arial" w:hAnsi="Arial" w:cs="Arial"/>
          <w:noProof/>
        </w:rPr>
        <w:drawing>
          <wp:inline distT="0" distB="0" distL="0" distR="0" wp14:anchorId="251D94AF" wp14:editId="761A1D9C">
            <wp:extent cx="5981700" cy="4381500"/>
            <wp:effectExtent l="0" t="0" r="0" b="0"/>
            <wp:docPr id="401227072" name="Picture 1" descr="A diagram of a health care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7072" name="Picture 1" descr="A diagram of a health care system&#10;&#10;AI-generated content may be incorrect."/>
                    <pic:cNvPicPr/>
                  </pic:nvPicPr>
                  <pic:blipFill>
                    <a:blip r:embed="rId31"/>
                    <a:stretch>
                      <a:fillRect/>
                    </a:stretch>
                  </pic:blipFill>
                  <pic:spPr>
                    <a:xfrm>
                      <a:off x="0" y="0"/>
                      <a:ext cx="5988582" cy="4386541"/>
                    </a:xfrm>
                    <a:prstGeom prst="rect">
                      <a:avLst/>
                    </a:prstGeom>
                  </pic:spPr>
                </pic:pic>
              </a:graphicData>
            </a:graphic>
          </wp:inline>
        </w:drawing>
      </w:r>
    </w:p>
    <w:p w14:paraId="2B658CE6" w14:textId="77777777" w:rsidR="00B006D1" w:rsidRPr="00B006D1" w:rsidRDefault="00B006D1" w:rsidP="00B006D1">
      <w:pPr>
        <w:jc w:val="both"/>
        <w:rPr>
          <w:rFonts w:ascii="Aptos Display" w:hAnsi="Aptos Display"/>
        </w:rPr>
      </w:pPr>
    </w:p>
    <w:p w14:paraId="7EC8D681" w14:textId="7AE9C0D6" w:rsidR="00B006D1" w:rsidRPr="00A43F48" w:rsidRDefault="00B006D1" w:rsidP="00A43F48">
      <w:pPr>
        <w:jc w:val="both"/>
        <w:rPr>
          <w:rFonts w:ascii="Arial" w:hAnsi="Arial" w:cs="Arial"/>
          <w:sz w:val="22"/>
          <w:szCs w:val="22"/>
        </w:rPr>
      </w:pPr>
      <w:r w:rsidRPr="00A43F48">
        <w:rPr>
          <w:rFonts w:ascii="Arial" w:hAnsi="Arial" w:cs="Arial"/>
          <w:sz w:val="22"/>
          <w:szCs w:val="22"/>
        </w:rPr>
        <w:t>For each workstream, there will be identified areas of improvements</w:t>
      </w:r>
      <w:r w:rsidR="00007DAE" w:rsidRPr="00A43F48">
        <w:rPr>
          <w:rFonts w:ascii="Arial" w:hAnsi="Arial" w:cs="Arial"/>
          <w:sz w:val="22"/>
          <w:szCs w:val="22"/>
        </w:rPr>
        <w:t xml:space="preserve">. </w:t>
      </w:r>
      <w:r w:rsidR="00584D40" w:rsidRPr="00A43F48">
        <w:rPr>
          <w:rFonts w:ascii="Arial" w:hAnsi="Arial" w:cs="Arial"/>
          <w:sz w:val="22"/>
          <w:szCs w:val="22"/>
        </w:rPr>
        <w:t xml:space="preserve">Where </w:t>
      </w:r>
      <w:r w:rsidRPr="00A43F48">
        <w:rPr>
          <w:rFonts w:ascii="Arial" w:hAnsi="Arial" w:cs="Arial"/>
          <w:sz w:val="22"/>
          <w:szCs w:val="22"/>
        </w:rPr>
        <w:t xml:space="preserve">these </w:t>
      </w:r>
      <w:r w:rsidR="00280A9F" w:rsidRPr="00A43F48">
        <w:rPr>
          <w:rFonts w:ascii="Arial" w:hAnsi="Arial" w:cs="Arial"/>
          <w:sz w:val="22"/>
          <w:szCs w:val="22"/>
        </w:rPr>
        <w:t>may</w:t>
      </w:r>
      <w:r w:rsidRPr="00A43F48">
        <w:rPr>
          <w:rFonts w:ascii="Arial" w:hAnsi="Arial" w:cs="Arial"/>
          <w:sz w:val="22"/>
          <w:szCs w:val="22"/>
        </w:rPr>
        <w:t xml:space="preserve"> interact with other workstreams a blended or matrix approach to delivery</w:t>
      </w:r>
      <w:r w:rsidR="00280A9F" w:rsidRPr="00A43F48">
        <w:rPr>
          <w:rFonts w:ascii="Arial" w:hAnsi="Arial" w:cs="Arial"/>
          <w:sz w:val="22"/>
          <w:szCs w:val="22"/>
        </w:rPr>
        <w:t xml:space="preserve"> will be considered.</w:t>
      </w:r>
      <w:r w:rsidRPr="00A43F48">
        <w:rPr>
          <w:rFonts w:ascii="Arial" w:hAnsi="Arial" w:cs="Arial"/>
          <w:sz w:val="22"/>
          <w:szCs w:val="22"/>
        </w:rPr>
        <w:t xml:space="preserve"> It is anticipated that for each of these workstreams or improvement areas, that aims will be established, ensuring as a system we are focused on finding the right solution to address the LeDeR findings. </w:t>
      </w:r>
    </w:p>
    <w:p w14:paraId="6B60B6AF" w14:textId="77777777" w:rsidR="00B006D1" w:rsidRPr="00785A07" w:rsidRDefault="00B006D1" w:rsidP="007F2E13">
      <w:pPr>
        <w:rPr>
          <w:rFonts w:ascii="Aptos Display" w:hAnsi="Aptos Display"/>
        </w:rPr>
      </w:pPr>
    </w:p>
    <w:p w14:paraId="3D03BC96" w14:textId="2B910D43" w:rsidR="005F1A85" w:rsidRPr="00A43F48" w:rsidRDefault="005F1A85" w:rsidP="005F1A85">
      <w:pPr>
        <w:pBdr>
          <w:top w:val="thinThickThinSmallGap" w:sz="24" w:space="1" w:color="0070C0"/>
          <w:left w:val="thinThickThinSmallGap" w:sz="24" w:space="4" w:color="0070C0"/>
          <w:bottom w:val="thinThickThinSmallGap" w:sz="24" w:space="1" w:color="0070C0"/>
          <w:right w:val="thinThickThinSmallGap" w:sz="24" w:space="4" w:color="0070C0"/>
        </w:pBdr>
        <w:shd w:val="clear" w:color="auto" w:fill="D9E2F3" w:themeFill="accent1" w:themeFillTint="33"/>
        <w:spacing w:after="160" w:line="259" w:lineRule="auto"/>
        <w:rPr>
          <w:rFonts w:ascii="Arial" w:hAnsi="Arial" w:cs="Arial"/>
          <w:b/>
          <w:bCs/>
          <w:i/>
          <w:iCs/>
          <w:color w:val="002060"/>
          <w:sz w:val="22"/>
          <w:szCs w:val="22"/>
        </w:rPr>
      </w:pPr>
      <w:r w:rsidRPr="00A43F48">
        <w:rPr>
          <w:rFonts w:ascii="Arial" w:hAnsi="Arial" w:cs="Arial"/>
          <w:b/>
          <w:bCs/>
          <w:i/>
          <w:iCs/>
          <w:color w:val="002060"/>
          <w:sz w:val="22"/>
          <w:szCs w:val="22"/>
        </w:rPr>
        <w:t>RECOMMENDATION</w:t>
      </w:r>
      <w:r w:rsidR="004E50F3" w:rsidRPr="00A43F48">
        <w:rPr>
          <w:rFonts w:ascii="Arial" w:hAnsi="Arial" w:cs="Arial"/>
          <w:b/>
          <w:bCs/>
          <w:i/>
          <w:iCs/>
          <w:color w:val="002060"/>
          <w:sz w:val="22"/>
          <w:szCs w:val="22"/>
        </w:rPr>
        <w:t xml:space="preserve">: </w:t>
      </w:r>
      <w:bookmarkStart w:id="38" w:name="_Hlk198129340"/>
      <w:r w:rsidRPr="00A43F48">
        <w:rPr>
          <w:rFonts w:ascii="Arial" w:hAnsi="Arial" w:cs="Arial"/>
          <w:b/>
          <w:bCs/>
          <w:i/>
          <w:iCs/>
          <w:color w:val="002060"/>
          <w:sz w:val="22"/>
          <w:szCs w:val="22"/>
        </w:rPr>
        <w:t xml:space="preserve">To develop a strategy to work with medical examiners to ensure all individuals with a learning disability and autistic people are </w:t>
      </w:r>
      <w:r w:rsidR="00B73723" w:rsidRPr="00A43F48">
        <w:rPr>
          <w:rFonts w:ascii="Arial" w:hAnsi="Arial" w:cs="Arial"/>
          <w:b/>
          <w:bCs/>
          <w:i/>
          <w:iCs/>
          <w:color w:val="002060"/>
          <w:sz w:val="22"/>
          <w:szCs w:val="22"/>
        </w:rPr>
        <w:t xml:space="preserve">notified </w:t>
      </w:r>
      <w:r w:rsidRPr="00A43F48">
        <w:rPr>
          <w:rFonts w:ascii="Arial" w:hAnsi="Arial" w:cs="Arial"/>
          <w:b/>
          <w:bCs/>
          <w:i/>
          <w:iCs/>
          <w:color w:val="002060"/>
          <w:sz w:val="22"/>
          <w:szCs w:val="22"/>
        </w:rPr>
        <w:t>into the programme.</w:t>
      </w:r>
      <w:r w:rsidR="00A43F48">
        <w:rPr>
          <w:rFonts w:ascii="Arial" w:hAnsi="Arial" w:cs="Arial"/>
          <w:b/>
          <w:bCs/>
          <w:i/>
          <w:iCs/>
          <w:color w:val="002060"/>
          <w:sz w:val="22"/>
          <w:szCs w:val="22"/>
        </w:rPr>
        <w:t xml:space="preserve"> </w:t>
      </w:r>
      <w:r w:rsidRPr="00A43F48">
        <w:rPr>
          <w:rFonts w:ascii="Arial" w:hAnsi="Arial" w:cs="Arial"/>
          <w:b/>
          <w:bCs/>
          <w:i/>
          <w:iCs/>
          <w:color w:val="002060"/>
          <w:sz w:val="22"/>
          <w:szCs w:val="22"/>
        </w:rPr>
        <w:t>Furthermore, to share findings from completed reviews with coronial teams.</w:t>
      </w:r>
      <w:bookmarkEnd w:id="38"/>
    </w:p>
    <w:p w14:paraId="7B6C8E74" w14:textId="24B2DBBA" w:rsidR="005F1A85" w:rsidRPr="00A43F48" w:rsidRDefault="005F1A85" w:rsidP="005F1A85">
      <w:pPr>
        <w:spacing w:after="160" w:line="259" w:lineRule="auto"/>
        <w:rPr>
          <w:rFonts w:ascii="Arial" w:hAnsi="Arial" w:cs="Arial"/>
          <w:sz w:val="22"/>
          <w:szCs w:val="22"/>
        </w:rPr>
      </w:pPr>
      <w:r w:rsidRPr="00A43F48">
        <w:rPr>
          <w:rFonts w:ascii="Arial" w:hAnsi="Arial" w:cs="Arial"/>
          <w:sz w:val="22"/>
          <w:szCs w:val="22"/>
        </w:rPr>
        <w:t xml:space="preserve">The annual report has again </w:t>
      </w:r>
      <w:r w:rsidR="004B0E5C">
        <w:rPr>
          <w:rFonts w:ascii="Arial" w:hAnsi="Arial" w:cs="Arial"/>
          <w:sz w:val="22"/>
          <w:szCs w:val="22"/>
        </w:rPr>
        <w:t>identified</w:t>
      </w:r>
      <w:r w:rsidRPr="00A43F48">
        <w:rPr>
          <w:rFonts w:ascii="Arial" w:hAnsi="Arial" w:cs="Arial"/>
          <w:sz w:val="22"/>
          <w:szCs w:val="22"/>
        </w:rPr>
        <w:t xml:space="preserve"> that notifications for Autistic </w:t>
      </w:r>
      <w:r w:rsidR="00280A9F" w:rsidRPr="00A43F48">
        <w:rPr>
          <w:rFonts w:ascii="Arial" w:hAnsi="Arial" w:cs="Arial"/>
          <w:sz w:val="22"/>
          <w:szCs w:val="22"/>
        </w:rPr>
        <w:t>people</w:t>
      </w:r>
      <w:r w:rsidRPr="00A43F48">
        <w:rPr>
          <w:rFonts w:ascii="Arial" w:hAnsi="Arial" w:cs="Arial"/>
          <w:sz w:val="22"/>
          <w:szCs w:val="22"/>
        </w:rPr>
        <w:t xml:space="preserve"> and individuals from </w:t>
      </w:r>
      <w:r w:rsidR="00C02E6D">
        <w:rPr>
          <w:rFonts w:ascii="Arial" w:hAnsi="Arial" w:cs="Arial"/>
          <w:sz w:val="22"/>
          <w:szCs w:val="22"/>
        </w:rPr>
        <w:t xml:space="preserve">minority ethnic groups </w:t>
      </w:r>
      <w:r w:rsidRPr="00A43F48">
        <w:rPr>
          <w:rFonts w:ascii="Arial" w:hAnsi="Arial" w:cs="Arial"/>
          <w:sz w:val="22"/>
          <w:szCs w:val="22"/>
        </w:rPr>
        <w:t xml:space="preserve">are </w:t>
      </w:r>
      <w:r w:rsidR="005B32B0">
        <w:rPr>
          <w:rFonts w:ascii="Arial" w:hAnsi="Arial" w:cs="Arial"/>
          <w:sz w:val="22"/>
          <w:szCs w:val="22"/>
        </w:rPr>
        <w:t>low</w:t>
      </w:r>
      <w:r w:rsidRPr="00A43F48">
        <w:rPr>
          <w:rFonts w:ascii="Arial" w:hAnsi="Arial" w:cs="Arial"/>
          <w:sz w:val="22"/>
          <w:szCs w:val="22"/>
        </w:rPr>
        <w:t xml:space="preserve">. </w:t>
      </w:r>
    </w:p>
    <w:p w14:paraId="01ADA20B" w14:textId="7E752D35" w:rsidR="005F1A85" w:rsidRPr="00A43F48" w:rsidRDefault="005F1A85" w:rsidP="00280A9F">
      <w:pPr>
        <w:spacing w:after="160" w:line="259" w:lineRule="auto"/>
        <w:jc w:val="both"/>
        <w:rPr>
          <w:rFonts w:ascii="Arial" w:hAnsi="Arial" w:cs="Arial"/>
          <w:sz w:val="22"/>
          <w:szCs w:val="22"/>
        </w:rPr>
      </w:pPr>
      <w:r w:rsidRPr="00A43F48">
        <w:rPr>
          <w:rFonts w:ascii="Arial" w:hAnsi="Arial" w:cs="Arial"/>
          <w:sz w:val="22"/>
          <w:szCs w:val="22"/>
        </w:rPr>
        <w:lastRenderedPageBreak/>
        <w:t>A recommendation is therefore made that an agreed approach will be discussed to explore if the role of the Medical Examiner can support in this process</w:t>
      </w:r>
      <w:r w:rsidR="00007DAE" w:rsidRPr="00A43F48">
        <w:rPr>
          <w:rFonts w:ascii="Arial" w:hAnsi="Arial" w:cs="Arial"/>
          <w:sz w:val="22"/>
          <w:szCs w:val="22"/>
        </w:rPr>
        <w:t xml:space="preserve">. </w:t>
      </w:r>
    </w:p>
    <w:p w14:paraId="03D2458F" w14:textId="42A37EFE" w:rsidR="005F1A85" w:rsidRPr="00A43F48" w:rsidRDefault="005F1A85" w:rsidP="00280A9F">
      <w:pPr>
        <w:spacing w:after="160" w:line="259" w:lineRule="auto"/>
        <w:jc w:val="both"/>
        <w:rPr>
          <w:rFonts w:ascii="Arial" w:hAnsi="Arial" w:cs="Arial"/>
          <w:sz w:val="22"/>
          <w:szCs w:val="22"/>
        </w:rPr>
      </w:pPr>
      <w:r w:rsidRPr="00A43F48">
        <w:rPr>
          <w:rFonts w:ascii="Arial" w:hAnsi="Arial" w:cs="Arial"/>
          <w:sz w:val="22"/>
          <w:szCs w:val="22"/>
        </w:rPr>
        <w:t>Furthermore, training and awareness videos to be shared with all community mental health teams, learning disability and Autism teams and via care home bulletins to encourage staff to make a notification.</w:t>
      </w:r>
    </w:p>
    <w:p w14:paraId="11D2EFAE" w14:textId="3D515409" w:rsidR="005F1A85" w:rsidRPr="00A43F48" w:rsidRDefault="005F1A85" w:rsidP="00280A9F">
      <w:pPr>
        <w:spacing w:after="160" w:line="259" w:lineRule="auto"/>
        <w:jc w:val="both"/>
        <w:rPr>
          <w:rFonts w:ascii="Arial" w:hAnsi="Arial" w:cs="Arial"/>
          <w:sz w:val="22"/>
          <w:szCs w:val="22"/>
        </w:rPr>
      </w:pPr>
      <w:r w:rsidRPr="00A43F48">
        <w:rPr>
          <w:rFonts w:ascii="Arial" w:hAnsi="Arial" w:cs="Arial"/>
          <w:sz w:val="22"/>
          <w:szCs w:val="22"/>
        </w:rPr>
        <w:t>An annual report summary page (see appendix one) has been produced to provide front line staff with an "at a glance" summary of the annual report findings and how to notify.</w:t>
      </w:r>
    </w:p>
    <w:p w14:paraId="21A40108" w14:textId="4BEADCD6" w:rsidR="005F1A85" w:rsidRPr="00A43F48" w:rsidRDefault="005F1A85" w:rsidP="00A43F48">
      <w:pPr>
        <w:spacing w:after="160" w:line="259" w:lineRule="auto"/>
        <w:jc w:val="both"/>
        <w:rPr>
          <w:rFonts w:ascii="Arial" w:hAnsi="Arial" w:cs="Arial"/>
          <w:sz w:val="22"/>
          <w:szCs w:val="22"/>
        </w:rPr>
      </w:pPr>
      <w:r w:rsidRPr="00A43F48">
        <w:rPr>
          <w:rFonts w:ascii="Arial" w:hAnsi="Arial" w:cs="Arial"/>
          <w:sz w:val="22"/>
          <w:szCs w:val="22"/>
        </w:rPr>
        <w:t xml:space="preserve">A link with </w:t>
      </w:r>
      <w:r w:rsidR="00280A9F" w:rsidRPr="00A43F48">
        <w:rPr>
          <w:rFonts w:ascii="Arial" w:hAnsi="Arial" w:cs="Arial"/>
          <w:sz w:val="22"/>
          <w:szCs w:val="22"/>
        </w:rPr>
        <w:t>details of how to make a notification</w:t>
      </w:r>
      <w:r w:rsidRPr="00A43F48">
        <w:rPr>
          <w:rFonts w:ascii="Arial" w:hAnsi="Arial" w:cs="Arial"/>
          <w:sz w:val="22"/>
          <w:szCs w:val="22"/>
        </w:rPr>
        <w:t xml:space="preserve"> has been added to the professional's newsletter.</w:t>
      </w:r>
    </w:p>
    <w:p w14:paraId="40AD8BA8" w14:textId="6B675383" w:rsidR="005F1A85" w:rsidRPr="00A43F48" w:rsidRDefault="0073311F" w:rsidP="0073311F">
      <w:pPr>
        <w:pBdr>
          <w:top w:val="thinThickThinSmallGap" w:sz="24" w:space="1" w:color="0070C0"/>
          <w:left w:val="thinThickThinSmallGap" w:sz="24" w:space="4" w:color="0070C0"/>
          <w:bottom w:val="thinThickThinSmallGap" w:sz="24" w:space="1" w:color="0070C0"/>
          <w:right w:val="thinThickThinSmallGap" w:sz="24" w:space="4" w:color="0070C0"/>
        </w:pBdr>
        <w:shd w:val="clear" w:color="auto" w:fill="D9E2F3" w:themeFill="accent1" w:themeFillTint="33"/>
        <w:rPr>
          <w:rFonts w:ascii="Arial" w:hAnsi="Arial" w:cs="Arial"/>
          <w:i/>
          <w:iCs/>
          <w:color w:val="002060"/>
          <w:sz w:val="22"/>
          <w:szCs w:val="22"/>
        </w:rPr>
      </w:pPr>
      <w:r w:rsidRPr="00A43F48">
        <w:rPr>
          <w:rFonts w:ascii="Arial" w:hAnsi="Arial" w:cs="Arial"/>
          <w:b/>
          <w:bCs/>
          <w:i/>
          <w:iCs/>
          <w:color w:val="002060"/>
          <w:sz w:val="22"/>
          <w:szCs w:val="22"/>
        </w:rPr>
        <w:t xml:space="preserve">RECOMMENDATION: </w:t>
      </w:r>
      <w:r w:rsidR="001828E9" w:rsidRPr="00A43F48">
        <w:rPr>
          <w:rFonts w:ascii="Arial" w:hAnsi="Arial" w:cs="Arial"/>
          <w:b/>
          <w:bCs/>
          <w:i/>
          <w:iCs/>
          <w:color w:val="002060"/>
          <w:sz w:val="22"/>
          <w:szCs w:val="22"/>
        </w:rPr>
        <w:t>To establish 100% compliance with notifications into LeDeR from Medical Examiner function</w:t>
      </w:r>
      <w:r w:rsidR="00007DAE" w:rsidRPr="00A43F48">
        <w:rPr>
          <w:rFonts w:ascii="Arial" w:hAnsi="Arial" w:cs="Arial"/>
          <w:b/>
          <w:bCs/>
          <w:i/>
          <w:iCs/>
          <w:color w:val="002060"/>
          <w:sz w:val="22"/>
          <w:szCs w:val="22"/>
        </w:rPr>
        <w:t xml:space="preserve">. </w:t>
      </w:r>
      <w:r w:rsidR="001828E9" w:rsidRPr="00A43F48">
        <w:rPr>
          <w:rFonts w:ascii="Arial" w:hAnsi="Arial" w:cs="Arial"/>
          <w:b/>
          <w:bCs/>
          <w:i/>
          <w:iCs/>
          <w:color w:val="002060"/>
          <w:sz w:val="22"/>
          <w:szCs w:val="22"/>
        </w:rPr>
        <w:t xml:space="preserve">Explore options to develop awareness of learning disability registers, </w:t>
      </w:r>
      <w:r w:rsidR="00007DAE" w:rsidRPr="00A43F48">
        <w:rPr>
          <w:rFonts w:ascii="Arial" w:hAnsi="Arial" w:cs="Arial"/>
          <w:b/>
          <w:bCs/>
          <w:i/>
          <w:iCs/>
          <w:color w:val="002060"/>
          <w:sz w:val="22"/>
          <w:szCs w:val="22"/>
        </w:rPr>
        <w:t>diagnostics,</w:t>
      </w:r>
      <w:r w:rsidR="001828E9" w:rsidRPr="00A43F48">
        <w:rPr>
          <w:rFonts w:ascii="Arial" w:hAnsi="Arial" w:cs="Arial"/>
          <w:b/>
          <w:bCs/>
          <w:i/>
          <w:iCs/>
          <w:color w:val="002060"/>
          <w:sz w:val="22"/>
          <w:szCs w:val="22"/>
        </w:rPr>
        <w:t xml:space="preserve"> and practice level coding.</w:t>
      </w:r>
    </w:p>
    <w:p w14:paraId="479C92A6" w14:textId="77777777" w:rsidR="00A43F48" w:rsidRPr="00A43F48" w:rsidRDefault="00A43F48" w:rsidP="00F446B0">
      <w:pPr>
        <w:jc w:val="both"/>
        <w:rPr>
          <w:rFonts w:ascii="Arial" w:hAnsi="Arial" w:cs="Arial"/>
          <w:sz w:val="22"/>
          <w:szCs w:val="22"/>
        </w:rPr>
      </w:pPr>
    </w:p>
    <w:p w14:paraId="62EFD365" w14:textId="53EECC8C" w:rsidR="005F1A85" w:rsidRPr="00A43F48" w:rsidRDefault="005F1A85" w:rsidP="00F446B0">
      <w:pPr>
        <w:jc w:val="both"/>
        <w:rPr>
          <w:rFonts w:ascii="Arial" w:hAnsi="Arial" w:cs="Arial"/>
          <w:sz w:val="22"/>
          <w:szCs w:val="22"/>
        </w:rPr>
      </w:pPr>
      <w:r w:rsidRPr="00A43F48">
        <w:rPr>
          <w:rFonts w:ascii="Arial" w:hAnsi="Arial" w:cs="Arial"/>
          <w:sz w:val="22"/>
          <w:szCs w:val="22"/>
        </w:rPr>
        <w:t xml:space="preserve">This report has highlighted some key findings linked to </w:t>
      </w:r>
      <w:r w:rsidR="00F446B0" w:rsidRPr="00A43F48">
        <w:rPr>
          <w:rFonts w:ascii="Arial" w:hAnsi="Arial" w:cs="Arial"/>
          <w:sz w:val="22"/>
          <w:szCs w:val="22"/>
        </w:rPr>
        <w:t>specific</w:t>
      </w:r>
      <w:r w:rsidRPr="00A43F48">
        <w:rPr>
          <w:rFonts w:ascii="Arial" w:hAnsi="Arial" w:cs="Arial"/>
          <w:sz w:val="22"/>
          <w:szCs w:val="22"/>
        </w:rPr>
        <w:t xml:space="preserve"> place</w:t>
      </w:r>
      <w:r w:rsidR="00F446B0" w:rsidRPr="00A43F48">
        <w:rPr>
          <w:rFonts w:ascii="Arial" w:hAnsi="Arial" w:cs="Arial"/>
          <w:sz w:val="22"/>
          <w:szCs w:val="22"/>
        </w:rPr>
        <w:t xml:space="preserve"> areas</w:t>
      </w:r>
      <w:r w:rsidR="00B73723" w:rsidRPr="00A43F48">
        <w:rPr>
          <w:rFonts w:ascii="Arial" w:hAnsi="Arial" w:cs="Arial"/>
          <w:sz w:val="22"/>
          <w:szCs w:val="22"/>
        </w:rPr>
        <w:t>,</w:t>
      </w:r>
      <w:r w:rsidRPr="00A43F48">
        <w:rPr>
          <w:rFonts w:ascii="Arial" w:hAnsi="Arial" w:cs="Arial"/>
          <w:sz w:val="22"/>
          <w:szCs w:val="22"/>
        </w:rPr>
        <w:t xml:space="preserve"> </w:t>
      </w:r>
      <w:proofErr w:type="gramStart"/>
      <w:r w:rsidR="00F446B0" w:rsidRPr="00A43F48">
        <w:rPr>
          <w:rFonts w:ascii="Arial" w:hAnsi="Arial" w:cs="Arial"/>
          <w:sz w:val="22"/>
          <w:szCs w:val="22"/>
        </w:rPr>
        <w:t>in regard to</w:t>
      </w:r>
      <w:proofErr w:type="gramEnd"/>
      <w:r w:rsidRPr="00A43F48">
        <w:rPr>
          <w:rFonts w:ascii="Arial" w:hAnsi="Arial" w:cs="Arial"/>
          <w:sz w:val="22"/>
          <w:szCs w:val="22"/>
        </w:rPr>
        <w:t xml:space="preserve"> key demographics (age and gender)</w:t>
      </w:r>
      <w:r w:rsidR="00007DAE" w:rsidRPr="00A43F48">
        <w:rPr>
          <w:rFonts w:ascii="Arial" w:hAnsi="Arial" w:cs="Arial"/>
          <w:sz w:val="22"/>
          <w:szCs w:val="22"/>
        </w:rPr>
        <w:t xml:space="preserve">. </w:t>
      </w:r>
      <w:r w:rsidRPr="00A43F48">
        <w:rPr>
          <w:rFonts w:ascii="Arial" w:hAnsi="Arial" w:cs="Arial"/>
          <w:sz w:val="22"/>
          <w:szCs w:val="22"/>
        </w:rPr>
        <w:t>The report emphasises the low</w:t>
      </w:r>
      <w:r w:rsidR="00F446B0" w:rsidRPr="00A43F48">
        <w:rPr>
          <w:rFonts w:ascii="Arial" w:hAnsi="Arial" w:cs="Arial"/>
          <w:sz w:val="22"/>
          <w:szCs w:val="22"/>
        </w:rPr>
        <w:t>er</w:t>
      </w:r>
      <w:r w:rsidRPr="00A43F48">
        <w:rPr>
          <w:rFonts w:ascii="Arial" w:hAnsi="Arial" w:cs="Arial"/>
          <w:sz w:val="22"/>
          <w:szCs w:val="22"/>
        </w:rPr>
        <w:t xml:space="preserve"> numbers of notifications </w:t>
      </w:r>
      <w:r w:rsidR="00F446B0" w:rsidRPr="00A43F48">
        <w:rPr>
          <w:rFonts w:ascii="Arial" w:hAnsi="Arial" w:cs="Arial"/>
          <w:sz w:val="22"/>
          <w:szCs w:val="22"/>
        </w:rPr>
        <w:t xml:space="preserve">in some areas </w:t>
      </w:r>
      <w:r w:rsidRPr="00A43F48">
        <w:rPr>
          <w:rFonts w:ascii="Arial" w:hAnsi="Arial" w:cs="Arial"/>
          <w:sz w:val="22"/>
          <w:szCs w:val="22"/>
        </w:rPr>
        <w:t>and closed reviews in this place and care needs to be taken when interpreting data as we may be missing information if the individual has not been notified into the programme.</w:t>
      </w:r>
    </w:p>
    <w:p w14:paraId="5239149E" w14:textId="77777777" w:rsidR="005F1A85" w:rsidRPr="00A43F48" w:rsidRDefault="005F1A85" w:rsidP="00F446B0">
      <w:pPr>
        <w:jc w:val="both"/>
        <w:rPr>
          <w:rFonts w:ascii="Arial" w:hAnsi="Arial" w:cs="Arial"/>
          <w:sz w:val="22"/>
          <w:szCs w:val="22"/>
        </w:rPr>
      </w:pPr>
    </w:p>
    <w:p w14:paraId="73D401B2" w14:textId="194DCEDA" w:rsidR="005F1A85" w:rsidRPr="00A43F48" w:rsidRDefault="005F1A85" w:rsidP="00F446B0">
      <w:pPr>
        <w:jc w:val="both"/>
        <w:rPr>
          <w:rFonts w:ascii="Arial" w:hAnsi="Arial" w:cs="Arial"/>
          <w:sz w:val="22"/>
          <w:szCs w:val="22"/>
        </w:rPr>
      </w:pPr>
      <w:r w:rsidRPr="00A43F48">
        <w:rPr>
          <w:rFonts w:ascii="Arial" w:hAnsi="Arial" w:cs="Arial"/>
          <w:sz w:val="22"/>
          <w:szCs w:val="22"/>
        </w:rPr>
        <w:t xml:space="preserve">An emphasis on raising awareness of the LeDeR Programme in </w:t>
      </w:r>
      <w:r w:rsidR="00D01A1D" w:rsidRPr="00A43F48">
        <w:rPr>
          <w:rFonts w:ascii="Arial" w:hAnsi="Arial" w:cs="Arial"/>
          <w:sz w:val="22"/>
          <w:szCs w:val="22"/>
        </w:rPr>
        <w:t>key areas</w:t>
      </w:r>
      <w:r w:rsidRPr="00A43F48">
        <w:rPr>
          <w:rFonts w:ascii="Arial" w:hAnsi="Arial" w:cs="Arial"/>
          <w:sz w:val="22"/>
          <w:szCs w:val="22"/>
        </w:rPr>
        <w:t xml:space="preserve"> will be prioritised.</w:t>
      </w:r>
    </w:p>
    <w:p w14:paraId="5D3A1E4C" w14:textId="77777777" w:rsidR="00D01A1D" w:rsidRPr="00785A07" w:rsidRDefault="00D01A1D" w:rsidP="005F1A85">
      <w:pPr>
        <w:rPr>
          <w:rFonts w:ascii="Aptos Display" w:hAnsi="Aptos Display"/>
        </w:rPr>
      </w:pPr>
    </w:p>
    <w:p w14:paraId="4708AD46" w14:textId="668A6C17" w:rsidR="00653E38" w:rsidRPr="00A43F48" w:rsidRDefault="00653E38" w:rsidP="004E50F3">
      <w:pPr>
        <w:pBdr>
          <w:top w:val="thickThinSmallGap" w:sz="24" w:space="1" w:color="0070C0"/>
          <w:left w:val="thickThinSmallGap" w:sz="24" w:space="4" w:color="0070C0"/>
          <w:bottom w:val="thinThickSmallGap" w:sz="24" w:space="1" w:color="0070C0"/>
          <w:right w:val="thinThickSmallGap" w:sz="24" w:space="4" w:color="0070C0"/>
        </w:pBdr>
        <w:shd w:val="clear" w:color="auto" w:fill="D9E2F3" w:themeFill="accent1" w:themeFillTint="33"/>
        <w:jc w:val="both"/>
        <w:rPr>
          <w:rFonts w:ascii="Arial" w:hAnsi="Arial" w:cs="Arial"/>
          <w:b/>
          <w:bCs/>
          <w:i/>
          <w:iCs/>
          <w:color w:val="002060"/>
          <w:sz w:val="22"/>
          <w:szCs w:val="22"/>
        </w:rPr>
      </w:pPr>
      <w:r w:rsidRPr="00A43F48">
        <w:rPr>
          <w:rFonts w:ascii="Arial" w:hAnsi="Arial" w:cs="Arial"/>
          <w:b/>
          <w:bCs/>
          <w:i/>
          <w:iCs/>
          <w:color w:val="002060"/>
          <w:sz w:val="22"/>
          <w:szCs w:val="22"/>
        </w:rPr>
        <w:t xml:space="preserve">RECOMMENDATION: </w:t>
      </w:r>
      <w:bookmarkStart w:id="39" w:name="_Hlk198129380"/>
      <w:r w:rsidR="007F6C4A" w:rsidRPr="00A43F48">
        <w:rPr>
          <w:rFonts w:ascii="Arial" w:hAnsi="Arial" w:cs="Arial"/>
          <w:b/>
          <w:bCs/>
          <w:i/>
          <w:iCs/>
          <w:color w:val="002060"/>
          <w:sz w:val="22"/>
          <w:szCs w:val="22"/>
        </w:rPr>
        <w:t>R</w:t>
      </w:r>
      <w:r w:rsidRPr="00A43F48">
        <w:rPr>
          <w:rFonts w:ascii="Arial" w:hAnsi="Arial" w:cs="Arial"/>
          <w:b/>
          <w:bCs/>
          <w:i/>
          <w:iCs/>
          <w:color w:val="002060"/>
          <w:sz w:val="22"/>
          <w:szCs w:val="22"/>
        </w:rPr>
        <w:t>eviewers to record the Body Mass Index score, if documented within the last year of life</w:t>
      </w:r>
      <w:r w:rsidR="00007DAE" w:rsidRPr="00A43F48">
        <w:rPr>
          <w:rFonts w:ascii="Arial" w:hAnsi="Arial" w:cs="Arial"/>
          <w:b/>
          <w:bCs/>
          <w:i/>
          <w:iCs/>
          <w:color w:val="002060"/>
          <w:sz w:val="22"/>
          <w:szCs w:val="22"/>
        </w:rPr>
        <w:t xml:space="preserve">. </w:t>
      </w:r>
      <w:r w:rsidRPr="00A43F48">
        <w:rPr>
          <w:rFonts w:ascii="Arial" w:hAnsi="Arial" w:cs="Arial"/>
          <w:b/>
          <w:bCs/>
          <w:i/>
          <w:iCs/>
          <w:color w:val="002060"/>
          <w:sz w:val="22"/>
          <w:szCs w:val="22"/>
        </w:rPr>
        <w:t>Analysis can then be explored in next year</w:t>
      </w:r>
      <w:r w:rsidR="00580D60" w:rsidRPr="00A43F48">
        <w:rPr>
          <w:rFonts w:ascii="Arial" w:hAnsi="Arial" w:cs="Arial"/>
          <w:b/>
          <w:bCs/>
          <w:i/>
          <w:iCs/>
          <w:color w:val="002060"/>
          <w:sz w:val="22"/>
          <w:szCs w:val="22"/>
        </w:rPr>
        <w:t>'</w:t>
      </w:r>
      <w:r w:rsidRPr="00A43F48">
        <w:rPr>
          <w:rFonts w:ascii="Arial" w:hAnsi="Arial" w:cs="Arial"/>
          <w:b/>
          <w:bCs/>
          <w:i/>
          <w:iCs/>
          <w:color w:val="002060"/>
          <w:sz w:val="22"/>
          <w:szCs w:val="22"/>
        </w:rPr>
        <w:t>s report regarding weight, diet support and choice and referral to appropriate services.</w:t>
      </w:r>
      <w:bookmarkEnd w:id="39"/>
    </w:p>
    <w:p w14:paraId="0BC9E189" w14:textId="77777777" w:rsidR="00D01A1D" w:rsidRDefault="00D01A1D" w:rsidP="005F1A85">
      <w:pPr>
        <w:rPr>
          <w:rFonts w:ascii="Aptos Display" w:hAnsi="Aptos Display"/>
        </w:rPr>
      </w:pPr>
    </w:p>
    <w:p w14:paraId="270F7B3B" w14:textId="5A0B4F57" w:rsidR="00B73723" w:rsidRPr="00A43F48" w:rsidRDefault="00B73723" w:rsidP="00F446B0">
      <w:pPr>
        <w:jc w:val="both"/>
        <w:rPr>
          <w:rFonts w:ascii="Arial" w:hAnsi="Arial" w:cs="Arial"/>
          <w:sz w:val="22"/>
          <w:szCs w:val="22"/>
        </w:rPr>
      </w:pPr>
      <w:r w:rsidRPr="00A43F48">
        <w:rPr>
          <w:rFonts w:ascii="Arial" w:hAnsi="Arial" w:cs="Arial"/>
          <w:sz w:val="22"/>
          <w:szCs w:val="22"/>
        </w:rPr>
        <w:t>Review teams have already established a practice of recording Body Mass Index within the LeDeR review – both Initial and Focus</w:t>
      </w:r>
      <w:r w:rsidR="00280A9F" w:rsidRPr="00A43F48">
        <w:rPr>
          <w:rFonts w:ascii="Arial" w:hAnsi="Arial" w:cs="Arial"/>
          <w:sz w:val="22"/>
          <w:szCs w:val="22"/>
        </w:rPr>
        <w:t>ed reviews</w:t>
      </w:r>
      <w:r w:rsidR="00007DAE" w:rsidRPr="00A43F48">
        <w:rPr>
          <w:rFonts w:ascii="Arial" w:hAnsi="Arial" w:cs="Arial"/>
          <w:sz w:val="22"/>
          <w:szCs w:val="22"/>
        </w:rPr>
        <w:t xml:space="preserve">. </w:t>
      </w:r>
      <w:r w:rsidRPr="00A43F48">
        <w:rPr>
          <w:rFonts w:ascii="Arial" w:hAnsi="Arial" w:cs="Arial"/>
          <w:sz w:val="22"/>
          <w:szCs w:val="22"/>
        </w:rPr>
        <w:t>Over the next year</w:t>
      </w:r>
      <w:r w:rsidR="004A2957" w:rsidRPr="00A43F48">
        <w:rPr>
          <w:rFonts w:ascii="Arial" w:hAnsi="Arial" w:cs="Arial"/>
          <w:sz w:val="22"/>
          <w:szCs w:val="22"/>
        </w:rPr>
        <w:t>, anyone with a B</w:t>
      </w:r>
      <w:r w:rsidR="00280A9F" w:rsidRPr="00A43F48">
        <w:rPr>
          <w:rFonts w:ascii="Arial" w:hAnsi="Arial" w:cs="Arial"/>
          <w:sz w:val="22"/>
          <w:szCs w:val="22"/>
        </w:rPr>
        <w:t xml:space="preserve">ody </w:t>
      </w:r>
      <w:r w:rsidR="004A2957" w:rsidRPr="00A43F48">
        <w:rPr>
          <w:rFonts w:ascii="Arial" w:hAnsi="Arial" w:cs="Arial"/>
          <w:sz w:val="22"/>
          <w:szCs w:val="22"/>
        </w:rPr>
        <w:t>M</w:t>
      </w:r>
      <w:r w:rsidR="00280A9F" w:rsidRPr="00A43F48">
        <w:rPr>
          <w:rFonts w:ascii="Arial" w:hAnsi="Arial" w:cs="Arial"/>
          <w:sz w:val="22"/>
          <w:szCs w:val="22"/>
        </w:rPr>
        <w:t xml:space="preserve">ass </w:t>
      </w:r>
      <w:r w:rsidR="004A2957" w:rsidRPr="00A43F48">
        <w:rPr>
          <w:rFonts w:ascii="Arial" w:hAnsi="Arial" w:cs="Arial"/>
          <w:sz w:val="22"/>
          <w:szCs w:val="22"/>
        </w:rPr>
        <w:t>I</w:t>
      </w:r>
      <w:r w:rsidR="00280A9F" w:rsidRPr="00A43F48">
        <w:rPr>
          <w:rFonts w:ascii="Arial" w:hAnsi="Arial" w:cs="Arial"/>
          <w:sz w:val="22"/>
          <w:szCs w:val="22"/>
        </w:rPr>
        <w:t>ndex</w:t>
      </w:r>
      <w:r w:rsidR="004A2957" w:rsidRPr="00A43F48">
        <w:rPr>
          <w:rFonts w:ascii="Arial" w:hAnsi="Arial" w:cs="Arial"/>
          <w:sz w:val="22"/>
          <w:szCs w:val="22"/>
        </w:rPr>
        <w:t xml:space="preserve"> of 25 or over will have some dialogue around healthy lifestyles or diet advice and information</w:t>
      </w:r>
      <w:r w:rsidR="00007DAE" w:rsidRPr="00A43F48">
        <w:rPr>
          <w:rFonts w:ascii="Arial" w:hAnsi="Arial" w:cs="Arial"/>
          <w:sz w:val="22"/>
          <w:szCs w:val="22"/>
        </w:rPr>
        <w:t xml:space="preserve">. </w:t>
      </w:r>
      <w:r w:rsidR="004A2957" w:rsidRPr="00A43F48">
        <w:rPr>
          <w:rFonts w:ascii="Arial" w:hAnsi="Arial" w:cs="Arial"/>
          <w:sz w:val="22"/>
          <w:szCs w:val="22"/>
        </w:rPr>
        <w:t>Anyone with a B</w:t>
      </w:r>
      <w:r w:rsidR="00280A9F" w:rsidRPr="00A43F48">
        <w:rPr>
          <w:rFonts w:ascii="Arial" w:hAnsi="Arial" w:cs="Arial"/>
          <w:sz w:val="22"/>
          <w:szCs w:val="22"/>
        </w:rPr>
        <w:t xml:space="preserve">ody </w:t>
      </w:r>
      <w:r w:rsidR="004A2957" w:rsidRPr="00A43F48">
        <w:rPr>
          <w:rFonts w:ascii="Arial" w:hAnsi="Arial" w:cs="Arial"/>
          <w:sz w:val="22"/>
          <w:szCs w:val="22"/>
        </w:rPr>
        <w:t>M</w:t>
      </w:r>
      <w:r w:rsidR="00280A9F" w:rsidRPr="00A43F48">
        <w:rPr>
          <w:rFonts w:ascii="Arial" w:hAnsi="Arial" w:cs="Arial"/>
          <w:sz w:val="22"/>
          <w:szCs w:val="22"/>
        </w:rPr>
        <w:t xml:space="preserve">ass </w:t>
      </w:r>
      <w:r w:rsidR="004A2957" w:rsidRPr="00A43F48">
        <w:rPr>
          <w:rFonts w:ascii="Arial" w:hAnsi="Arial" w:cs="Arial"/>
          <w:sz w:val="22"/>
          <w:szCs w:val="22"/>
        </w:rPr>
        <w:t>I</w:t>
      </w:r>
      <w:r w:rsidR="00280A9F" w:rsidRPr="00A43F48">
        <w:rPr>
          <w:rFonts w:ascii="Arial" w:hAnsi="Arial" w:cs="Arial"/>
          <w:sz w:val="22"/>
          <w:szCs w:val="22"/>
        </w:rPr>
        <w:t>ndex</w:t>
      </w:r>
      <w:r w:rsidR="004A2957" w:rsidRPr="00A43F48">
        <w:rPr>
          <w:rFonts w:ascii="Arial" w:hAnsi="Arial" w:cs="Arial"/>
          <w:sz w:val="22"/>
          <w:szCs w:val="22"/>
        </w:rPr>
        <w:t xml:space="preserve"> of 30 or over and a diagnosis of diabetes will be considered on a case-by-case basis for a Focus</w:t>
      </w:r>
      <w:r w:rsidR="00280A9F" w:rsidRPr="00A43F48">
        <w:rPr>
          <w:rFonts w:ascii="Arial" w:hAnsi="Arial" w:cs="Arial"/>
          <w:sz w:val="22"/>
          <w:szCs w:val="22"/>
        </w:rPr>
        <w:t>ed</w:t>
      </w:r>
      <w:r w:rsidR="004A2957" w:rsidRPr="00A43F48">
        <w:rPr>
          <w:rFonts w:ascii="Arial" w:hAnsi="Arial" w:cs="Arial"/>
          <w:sz w:val="22"/>
          <w:szCs w:val="22"/>
        </w:rPr>
        <w:t xml:space="preserve"> Review.</w:t>
      </w:r>
    </w:p>
    <w:p w14:paraId="23E998F8" w14:textId="77777777" w:rsidR="004A2957" w:rsidRPr="00A43F48" w:rsidRDefault="004A2957" w:rsidP="00F446B0">
      <w:pPr>
        <w:jc w:val="both"/>
        <w:rPr>
          <w:rFonts w:ascii="Arial" w:hAnsi="Arial" w:cs="Arial"/>
          <w:sz w:val="22"/>
          <w:szCs w:val="22"/>
        </w:rPr>
      </w:pPr>
    </w:p>
    <w:p w14:paraId="3351326D" w14:textId="16E1AC3C" w:rsidR="00500A38" w:rsidRPr="00A43F48" w:rsidRDefault="004A2957" w:rsidP="00A43F48">
      <w:pPr>
        <w:jc w:val="both"/>
        <w:rPr>
          <w:rFonts w:ascii="Arial" w:hAnsi="Arial" w:cs="Arial"/>
          <w:sz w:val="22"/>
          <w:szCs w:val="22"/>
        </w:rPr>
      </w:pPr>
      <w:r w:rsidRPr="00A43F48">
        <w:rPr>
          <w:rFonts w:ascii="Arial" w:hAnsi="Arial" w:cs="Arial"/>
          <w:sz w:val="22"/>
          <w:szCs w:val="22"/>
        </w:rPr>
        <w:t>It is important that individual choice regarding diet and lifestyle is respected.</w:t>
      </w:r>
    </w:p>
    <w:p w14:paraId="65683140" w14:textId="77777777" w:rsidR="005F1A85" w:rsidRPr="00785A07" w:rsidRDefault="005F1A85" w:rsidP="005F1A85">
      <w:pPr>
        <w:rPr>
          <w:rFonts w:ascii="Aptos Display" w:hAnsi="Aptos Display"/>
        </w:rPr>
      </w:pPr>
    </w:p>
    <w:p w14:paraId="39593278" w14:textId="13EC63DA" w:rsidR="005F1A85" w:rsidRPr="00A43F48" w:rsidRDefault="005F1A85" w:rsidP="00B62ACB">
      <w:pPr>
        <w:pBdr>
          <w:top w:val="thinThickSmallGap" w:sz="24" w:space="1" w:color="0070C0"/>
          <w:left w:val="thinThickSmallGap" w:sz="24" w:space="4" w:color="0070C0"/>
          <w:bottom w:val="thickThinSmallGap" w:sz="24" w:space="1" w:color="0070C0"/>
          <w:right w:val="thickThinSmallGap" w:sz="24" w:space="0" w:color="0070C0"/>
        </w:pBdr>
        <w:shd w:val="clear" w:color="auto" w:fill="D9E2F3" w:themeFill="accent1" w:themeFillTint="33"/>
        <w:rPr>
          <w:rFonts w:ascii="Arial" w:hAnsi="Arial" w:cs="Arial"/>
          <w:b/>
          <w:bCs/>
          <w:i/>
          <w:iCs/>
          <w:color w:val="002060"/>
          <w:sz w:val="22"/>
          <w:szCs w:val="22"/>
        </w:rPr>
      </w:pPr>
      <w:r w:rsidRPr="00A43F48">
        <w:rPr>
          <w:rFonts w:ascii="Arial" w:hAnsi="Arial" w:cs="Arial"/>
          <w:b/>
          <w:bCs/>
          <w:i/>
          <w:iCs/>
          <w:color w:val="002060"/>
          <w:sz w:val="22"/>
          <w:szCs w:val="22"/>
        </w:rPr>
        <w:t xml:space="preserve">RECOMMENDATION: </w:t>
      </w:r>
      <w:bookmarkStart w:id="40" w:name="_Hlk198129413"/>
      <w:bookmarkStart w:id="41" w:name="_Hlk198129397"/>
      <w:r w:rsidR="00580D60" w:rsidRPr="00A43F48">
        <w:rPr>
          <w:rFonts w:ascii="Arial" w:hAnsi="Arial" w:cs="Arial"/>
          <w:b/>
          <w:bCs/>
          <w:i/>
          <w:iCs/>
          <w:color w:val="002060"/>
          <w:sz w:val="22"/>
          <w:szCs w:val="22"/>
        </w:rPr>
        <w:t>D</w:t>
      </w:r>
      <w:r w:rsidRPr="00A43F48">
        <w:rPr>
          <w:rFonts w:ascii="Arial" w:hAnsi="Arial" w:cs="Arial"/>
          <w:b/>
          <w:bCs/>
          <w:i/>
          <w:iCs/>
          <w:color w:val="002060"/>
          <w:sz w:val="22"/>
          <w:szCs w:val="22"/>
        </w:rPr>
        <w:t>eaths that feature Aspiration Pneumonia or choking anywhere on Part 1</w:t>
      </w:r>
      <w:r w:rsidR="00893C78" w:rsidRPr="00A43F48">
        <w:rPr>
          <w:rFonts w:ascii="Arial" w:hAnsi="Arial" w:cs="Arial"/>
          <w:b/>
          <w:bCs/>
          <w:i/>
          <w:iCs/>
          <w:color w:val="002060"/>
          <w:sz w:val="22"/>
          <w:szCs w:val="22"/>
        </w:rPr>
        <w:t>(a b or c)</w:t>
      </w:r>
      <w:r w:rsidRPr="00A43F48">
        <w:rPr>
          <w:rFonts w:ascii="Arial" w:hAnsi="Arial" w:cs="Arial"/>
          <w:b/>
          <w:bCs/>
          <w:i/>
          <w:iCs/>
          <w:color w:val="002060"/>
          <w:sz w:val="22"/>
          <w:szCs w:val="22"/>
        </w:rPr>
        <w:t xml:space="preserve"> of the death certificate will progress to a Focus</w:t>
      </w:r>
      <w:r w:rsidR="008A79E5" w:rsidRPr="00A43F48">
        <w:rPr>
          <w:rFonts w:ascii="Arial" w:hAnsi="Arial" w:cs="Arial"/>
          <w:b/>
          <w:bCs/>
          <w:i/>
          <w:iCs/>
          <w:color w:val="002060"/>
          <w:sz w:val="22"/>
          <w:szCs w:val="22"/>
        </w:rPr>
        <w:t>ed</w:t>
      </w:r>
      <w:r w:rsidRPr="00A43F48">
        <w:rPr>
          <w:rFonts w:ascii="Arial" w:hAnsi="Arial" w:cs="Arial"/>
          <w:b/>
          <w:bCs/>
          <w:i/>
          <w:iCs/>
          <w:color w:val="002060"/>
          <w:sz w:val="22"/>
          <w:szCs w:val="22"/>
        </w:rPr>
        <w:t xml:space="preserve"> review.</w:t>
      </w:r>
    </w:p>
    <w:p w14:paraId="2C1BAA89" w14:textId="77777777" w:rsidR="00893C78" w:rsidRPr="00A43F48" w:rsidRDefault="00893C78" w:rsidP="00B62ACB">
      <w:pPr>
        <w:pBdr>
          <w:top w:val="thinThickSmallGap" w:sz="24" w:space="1" w:color="0070C0"/>
          <w:left w:val="thinThickSmallGap" w:sz="24" w:space="4" w:color="0070C0"/>
          <w:bottom w:val="thickThinSmallGap" w:sz="24" w:space="1" w:color="0070C0"/>
          <w:right w:val="thickThinSmallGap" w:sz="24" w:space="0" w:color="0070C0"/>
        </w:pBdr>
        <w:shd w:val="clear" w:color="auto" w:fill="D9E2F3" w:themeFill="accent1" w:themeFillTint="33"/>
        <w:rPr>
          <w:rFonts w:ascii="Arial" w:hAnsi="Arial" w:cs="Arial"/>
          <w:b/>
          <w:bCs/>
          <w:i/>
          <w:iCs/>
          <w:color w:val="002060"/>
          <w:sz w:val="22"/>
          <w:szCs w:val="22"/>
        </w:rPr>
      </w:pPr>
      <w:r w:rsidRPr="00A43F48">
        <w:rPr>
          <w:rFonts w:ascii="Arial" w:hAnsi="Arial" w:cs="Arial"/>
          <w:b/>
          <w:bCs/>
          <w:i/>
          <w:iCs/>
          <w:color w:val="002060"/>
          <w:sz w:val="22"/>
          <w:szCs w:val="22"/>
        </w:rPr>
        <w:t>Reviewers will be asked to look specifically if there was any involvement from Speech and Language Teams, eligible vaccination uptake, repeated admissions for respiratory related conditions and risk management</w:t>
      </w:r>
      <w:bookmarkEnd w:id="40"/>
      <w:r w:rsidRPr="00A43F48">
        <w:rPr>
          <w:rFonts w:ascii="Arial" w:hAnsi="Arial" w:cs="Arial"/>
          <w:b/>
          <w:bCs/>
          <w:i/>
          <w:iCs/>
          <w:color w:val="002060"/>
          <w:sz w:val="22"/>
          <w:szCs w:val="22"/>
        </w:rPr>
        <w:t>.</w:t>
      </w:r>
    </w:p>
    <w:bookmarkEnd w:id="41"/>
    <w:p w14:paraId="06AF45B5" w14:textId="77777777" w:rsidR="007F2E13" w:rsidRPr="00785A07" w:rsidRDefault="007F2E13" w:rsidP="007F2E13">
      <w:pPr>
        <w:rPr>
          <w:rFonts w:ascii="Aptos Display" w:hAnsi="Aptos Display"/>
        </w:rPr>
      </w:pPr>
    </w:p>
    <w:p w14:paraId="22BB552A" w14:textId="4B6242F2" w:rsidR="00600698" w:rsidRPr="00A43F48" w:rsidRDefault="005F1A85" w:rsidP="00600698">
      <w:pPr>
        <w:jc w:val="both"/>
        <w:rPr>
          <w:rFonts w:ascii="Arial" w:hAnsi="Arial" w:cs="Arial"/>
          <w:sz w:val="22"/>
          <w:szCs w:val="22"/>
        </w:rPr>
      </w:pPr>
      <w:r w:rsidRPr="00A43F48">
        <w:rPr>
          <w:rFonts w:ascii="Arial" w:hAnsi="Arial" w:cs="Arial"/>
          <w:sz w:val="22"/>
          <w:szCs w:val="22"/>
        </w:rPr>
        <w:t>Respiratory related deaths remain the leading cause of death both locally and nationally (23/24 data)</w:t>
      </w:r>
      <w:r w:rsidR="00007DAE" w:rsidRPr="00A43F48">
        <w:rPr>
          <w:rFonts w:ascii="Arial" w:hAnsi="Arial" w:cs="Arial"/>
          <w:sz w:val="22"/>
          <w:szCs w:val="22"/>
        </w:rPr>
        <w:t xml:space="preserve">. </w:t>
      </w:r>
      <w:r w:rsidRPr="00A43F48">
        <w:rPr>
          <w:rFonts w:ascii="Arial" w:hAnsi="Arial" w:cs="Arial"/>
          <w:sz w:val="22"/>
          <w:szCs w:val="22"/>
        </w:rPr>
        <w:t xml:space="preserve">Due to the high percentage of Aspiration Pneumonia and aspiration </w:t>
      </w:r>
      <w:r w:rsidR="00A26C2C" w:rsidRPr="00A43F48">
        <w:rPr>
          <w:rFonts w:ascii="Arial" w:hAnsi="Arial" w:cs="Arial"/>
          <w:sz w:val="22"/>
          <w:szCs w:val="22"/>
        </w:rPr>
        <w:t xml:space="preserve">related deaths and incidences, </w:t>
      </w:r>
      <w:r w:rsidR="00262E21" w:rsidRPr="00A43F48">
        <w:rPr>
          <w:rFonts w:ascii="Arial" w:hAnsi="Arial" w:cs="Arial"/>
          <w:sz w:val="22"/>
          <w:szCs w:val="22"/>
        </w:rPr>
        <w:t xml:space="preserve">deaths attributed to </w:t>
      </w:r>
      <w:r w:rsidR="00A26C2C" w:rsidRPr="00A43F48">
        <w:rPr>
          <w:rFonts w:ascii="Arial" w:hAnsi="Arial" w:cs="Arial"/>
          <w:sz w:val="22"/>
          <w:szCs w:val="22"/>
        </w:rPr>
        <w:t>these conditions (as specified on Part 1a</w:t>
      </w:r>
      <w:r w:rsidR="007711CF" w:rsidRPr="00A43F48">
        <w:rPr>
          <w:rFonts w:ascii="Arial" w:hAnsi="Arial" w:cs="Arial"/>
          <w:sz w:val="22"/>
          <w:szCs w:val="22"/>
        </w:rPr>
        <w:t>,</w:t>
      </w:r>
      <w:r w:rsidR="008A79E5" w:rsidRPr="00A43F48">
        <w:rPr>
          <w:rFonts w:ascii="Arial" w:hAnsi="Arial" w:cs="Arial"/>
          <w:sz w:val="22"/>
          <w:szCs w:val="22"/>
        </w:rPr>
        <w:t xml:space="preserve"> </w:t>
      </w:r>
      <w:r w:rsidR="007711CF" w:rsidRPr="00A43F48">
        <w:rPr>
          <w:rFonts w:ascii="Arial" w:hAnsi="Arial" w:cs="Arial"/>
          <w:sz w:val="22"/>
          <w:szCs w:val="22"/>
        </w:rPr>
        <w:t>b or c</w:t>
      </w:r>
      <w:r w:rsidR="00A26C2C" w:rsidRPr="00A43F48">
        <w:rPr>
          <w:rFonts w:ascii="Arial" w:hAnsi="Arial" w:cs="Arial"/>
          <w:sz w:val="22"/>
          <w:szCs w:val="22"/>
        </w:rPr>
        <w:t xml:space="preserve"> of the death certificate) will </w:t>
      </w:r>
      <w:r w:rsidR="00262E21" w:rsidRPr="00A43F48">
        <w:rPr>
          <w:rFonts w:ascii="Arial" w:hAnsi="Arial" w:cs="Arial"/>
          <w:sz w:val="22"/>
          <w:szCs w:val="22"/>
        </w:rPr>
        <w:t xml:space="preserve">be considered to </w:t>
      </w:r>
      <w:r w:rsidR="00A26C2C" w:rsidRPr="00A43F48">
        <w:rPr>
          <w:rFonts w:ascii="Arial" w:hAnsi="Arial" w:cs="Arial"/>
          <w:sz w:val="22"/>
          <w:szCs w:val="22"/>
        </w:rPr>
        <w:t>progress to a Focus</w:t>
      </w:r>
      <w:r w:rsidR="00280A9F" w:rsidRPr="00A43F48">
        <w:rPr>
          <w:rFonts w:ascii="Arial" w:hAnsi="Arial" w:cs="Arial"/>
          <w:sz w:val="22"/>
          <w:szCs w:val="22"/>
        </w:rPr>
        <w:t>ed</w:t>
      </w:r>
      <w:r w:rsidR="00A26C2C" w:rsidRPr="00A43F48">
        <w:rPr>
          <w:rFonts w:ascii="Arial" w:hAnsi="Arial" w:cs="Arial"/>
          <w:sz w:val="22"/>
          <w:szCs w:val="22"/>
        </w:rPr>
        <w:t xml:space="preserve"> review in the next year.</w:t>
      </w:r>
    </w:p>
    <w:p w14:paraId="5AAD807F" w14:textId="77777777" w:rsidR="00A26C2C" w:rsidRPr="00A43F48" w:rsidRDefault="00A26C2C" w:rsidP="00600698">
      <w:pPr>
        <w:jc w:val="both"/>
        <w:rPr>
          <w:rFonts w:ascii="Arial" w:hAnsi="Arial" w:cs="Arial"/>
          <w:sz w:val="22"/>
          <w:szCs w:val="22"/>
        </w:rPr>
      </w:pPr>
    </w:p>
    <w:p w14:paraId="7C95B217" w14:textId="044358F8" w:rsidR="00A26C2C" w:rsidRPr="00A43F48" w:rsidRDefault="00A26C2C" w:rsidP="00600698">
      <w:pPr>
        <w:jc w:val="both"/>
        <w:rPr>
          <w:rFonts w:ascii="Arial" w:hAnsi="Arial" w:cs="Arial"/>
          <w:sz w:val="22"/>
          <w:szCs w:val="22"/>
        </w:rPr>
      </w:pPr>
      <w:r w:rsidRPr="00A43F48">
        <w:rPr>
          <w:rFonts w:ascii="Arial" w:hAnsi="Arial" w:cs="Arial"/>
          <w:sz w:val="22"/>
          <w:szCs w:val="22"/>
        </w:rPr>
        <w:t>Additionally, findings from the LeDeR report to be shared with hospital Trust's speech and language teams.</w:t>
      </w:r>
    </w:p>
    <w:p w14:paraId="66D51214" w14:textId="77777777" w:rsidR="00C04A44" w:rsidRDefault="00C04A44" w:rsidP="00600698">
      <w:pPr>
        <w:jc w:val="both"/>
        <w:rPr>
          <w:rFonts w:ascii="Aptos Display" w:hAnsi="Aptos Display"/>
        </w:rPr>
      </w:pPr>
    </w:p>
    <w:p w14:paraId="7A6F42E9" w14:textId="135B9FD1" w:rsidR="00C04A44" w:rsidRPr="00A43F48" w:rsidRDefault="00C04A44" w:rsidP="00C04A44">
      <w:pPr>
        <w:pBdr>
          <w:top w:val="single" w:sz="36" w:space="1" w:color="0070C0"/>
          <w:left w:val="single" w:sz="36" w:space="4" w:color="0070C0"/>
          <w:bottom w:val="single" w:sz="36" w:space="1" w:color="0070C0"/>
          <w:right w:val="single" w:sz="36" w:space="4" w:color="0070C0"/>
        </w:pBdr>
        <w:shd w:val="clear" w:color="auto" w:fill="D9E2F3" w:themeFill="accent1" w:themeFillTint="33"/>
        <w:jc w:val="both"/>
        <w:rPr>
          <w:rFonts w:ascii="Arial" w:hAnsi="Arial" w:cs="Arial"/>
          <w:b/>
          <w:bCs/>
          <w:i/>
          <w:iCs/>
          <w:color w:val="002060"/>
          <w:sz w:val="22"/>
          <w:szCs w:val="22"/>
        </w:rPr>
      </w:pPr>
      <w:r w:rsidRPr="00A43F48">
        <w:rPr>
          <w:rFonts w:ascii="Arial" w:hAnsi="Arial" w:cs="Arial"/>
          <w:b/>
          <w:bCs/>
          <w:i/>
          <w:iCs/>
          <w:color w:val="002060"/>
          <w:sz w:val="22"/>
          <w:szCs w:val="22"/>
        </w:rPr>
        <w:t>RECOMMENDATION</w:t>
      </w:r>
      <w:r w:rsidRPr="00A43F48">
        <w:rPr>
          <w:rFonts w:ascii="Arial" w:hAnsi="Arial" w:cs="Arial"/>
          <w:i/>
          <w:iCs/>
          <w:color w:val="002060"/>
          <w:sz w:val="22"/>
          <w:szCs w:val="22"/>
        </w:rPr>
        <w:t xml:space="preserve">: </w:t>
      </w:r>
      <w:bookmarkStart w:id="42" w:name="_Hlk198129434"/>
      <w:r w:rsidRPr="00A43F48">
        <w:rPr>
          <w:rFonts w:ascii="Arial" w:hAnsi="Arial" w:cs="Arial"/>
          <w:b/>
          <w:bCs/>
          <w:i/>
          <w:iCs/>
          <w:color w:val="002060"/>
          <w:sz w:val="22"/>
          <w:szCs w:val="22"/>
        </w:rPr>
        <w:t>Steering Group to explore raising awareness of nutrition and hydration via work to improve content and use of hospital passports</w:t>
      </w:r>
      <w:bookmarkEnd w:id="42"/>
      <w:r w:rsidRPr="00A43F48">
        <w:rPr>
          <w:rFonts w:ascii="Arial" w:hAnsi="Arial" w:cs="Arial"/>
          <w:b/>
          <w:bCs/>
          <w:i/>
          <w:iCs/>
          <w:color w:val="002060"/>
          <w:sz w:val="22"/>
          <w:szCs w:val="22"/>
        </w:rPr>
        <w:t>.</w:t>
      </w:r>
    </w:p>
    <w:p w14:paraId="44362DA0" w14:textId="77777777" w:rsidR="00C04A44" w:rsidRPr="00A43F48" w:rsidRDefault="00C04A44" w:rsidP="00600698">
      <w:pPr>
        <w:jc w:val="both"/>
        <w:rPr>
          <w:rFonts w:ascii="Arial" w:hAnsi="Arial" w:cs="Arial"/>
          <w:sz w:val="22"/>
          <w:szCs w:val="22"/>
        </w:rPr>
      </w:pPr>
    </w:p>
    <w:p w14:paraId="4FEF6250" w14:textId="3D12B119" w:rsidR="00500A38" w:rsidRPr="00A43F48" w:rsidRDefault="00500A38" w:rsidP="00600698">
      <w:pPr>
        <w:jc w:val="both"/>
        <w:rPr>
          <w:rFonts w:ascii="Arial" w:hAnsi="Arial" w:cs="Arial"/>
          <w:sz w:val="22"/>
          <w:szCs w:val="22"/>
        </w:rPr>
      </w:pPr>
      <w:r w:rsidRPr="00A43F48">
        <w:rPr>
          <w:rFonts w:ascii="Arial" w:hAnsi="Arial" w:cs="Arial"/>
          <w:sz w:val="22"/>
          <w:szCs w:val="22"/>
        </w:rPr>
        <w:t>This recommendation is made linked to the findings regarding fundamentals of care in some reviews</w:t>
      </w:r>
      <w:r w:rsidR="00007DAE" w:rsidRPr="00A43F48">
        <w:rPr>
          <w:rFonts w:ascii="Arial" w:hAnsi="Arial" w:cs="Arial"/>
          <w:sz w:val="22"/>
          <w:szCs w:val="22"/>
        </w:rPr>
        <w:t xml:space="preserve">. </w:t>
      </w:r>
      <w:r w:rsidRPr="00A43F48">
        <w:rPr>
          <w:rFonts w:ascii="Arial" w:hAnsi="Arial" w:cs="Arial"/>
          <w:sz w:val="22"/>
          <w:szCs w:val="22"/>
        </w:rPr>
        <w:t>The Steering Group Improvement plan will incorporate these findings, and the findings of future reviews to inform workstream priorities.</w:t>
      </w:r>
    </w:p>
    <w:p w14:paraId="44B88CCE" w14:textId="02CD3F60" w:rsidR="00F446B0" w:rsidRPr="00A43F48" w:rsidRDefault="009D5F97" w:rsidP="009D5F97">
      <w:pPr>
        <w:rPr>
          <w:rFonts w:ascii="Arial" w:hAnsi="Arial" w:cs="Arial"/>
          <w:color w:val="0069B4"/>
          <w:sz w:val="22"/>
          <w:szCs w:val="22"/>
        </w:rPr>
      </w:pPr>
      <w:r w:rsidRPr="00A43F48">
        <w:rPr>
          <w:rFonts w:ascii="Arial" w:hAnsi="Arial" w:cs="Arial"/>
          <w:color w:val="0069B4"/>
          <w:sz w:val="22"/>
          <w:szCs w:val="22"/>
        </w:rPr>
        <w:tab/>
      </w:r>
    </w:p>
    <w:p w14:paraId="553ECC52" w14:textId="3303C5F4" w:rsidR="009D5F97" w:rsidRPr="00A43F48" w:rsidRDefault="009D5F97" w:rsidP="009D5F97">
      <w:pPr>
        <w:pBdr>
          <w:top w:val="thinThickSmallGap" w:sz="24" w:space="1" w:color="0070C0"/>
          <w:left w:val="thinThickSmallGap" w:sz="24" w:space="4" w:color="0070C0"/>
          <w:bottom w:val="thickThinSmallGap" w:sz="24" w:space="1" w:color="0070C0"/>
          <w:right w:val="thickThinSmallGap" w:sz="24" w:space="4" w:color="0070C0"/>
        </w:pBdr>
        <w:shd w:val="clear" w:color="auto" w:fill="D9E2F3" w:themeFill="accent1" w:themeFillTint="33"/>
        <w:rPr>
          <w:rFonts w:ascii="Arial" w:hAnsi="Arial" w:cs="Arial"/>
          <w:b/>
          <w:bCs/>
          <w:i/>
          <w:iCs/>
          <w:color w:val="002060"/>
          <w:sz w:val="22"/>
          <w:szCs w:val="22"/>
        </w:rPr>
      </w:pPr>
      <w:r w:rsidRPr="00A43F48">
        <w:rPr>
          <w:rFonts w:ascii="Arial" w:hAnsi="Arial" w:cs="Arial"/>
          <w:b/>
          <w:bCs/>
          <w:i/>
          <w:iCs/>
          <w:color w:val="002060"/>
          <w:sz w:val="22"/>
          <w:szCs w:val="22"/>
        </w:rPr>
        <w:t>RECOMMENDATION:</w:t>
      </w:r>
      <w:r w:rsidRPr="00A43F48">
        <w:rPr>
          <w:rFonts w:ascii="Arial" w:hAnsi="Arial" w:cs="Arial"/>
          <w:i/>
          <w:iCs/>
          <w:color w:val="002060"/>
          <w:sz w:val="22"/>
          <w:szCs w:val="22"/>
        </w:rPr>
        <w:t xml:space="preserve"> </w:t>
      </w:r>
      <w:bookmarkStart w:id="43" w:name="_Hlk198129445"/>
      <w:r w:rsidRPr="00A43F48">
        <w:rPr>
          <w:rFonts w:ascii="Arial" w:hAnsi="Arial" w:cs="Arial"/>
          <w:b/>
          <w:bCs/>
          <w:i/>
          <w:iCs/>
          <w:color w:val="002060"/>
          <w:sz w:val="22"/>
          <w:szCs w:val="22"/>
        </w:rPr>
        <w:t>Consideration of a Focus</w:t>
      </w:r>
      <w:r w:rsidR="008A79E5" w:rsidRPr="00A43F48">
        <w:rPr>
          <w:rFonts w:ascii="Arial" w:hAnsi="Arial" w:cs="Arial"/>
          <w:b/>
          <w:bCs/>
          <w:i/>
          <w:iCs/>
          <w:color w:val="002060"/>
          <w:sz w:val="22"/>
          <w:szCs w:val="22"/>
        </w:rPr>
        <w:t>ed</w:t>
      </w:r>
      <w:r w:rsidRPr="00A43F48">
        <w:rPr>
          <w:rFonts w:ascii="Arial" w:hAnsi="Arial" w:cs="Arial"/>
          <w:b/>
          <w:bCs/>
          <w:i/>
          <w:iCs/>
          <w:color w:val="002060"/>
          <w:sz w:val="22"/>
          <w:szCs w:val="22"/>
        </w:rPr>
        <w:t xml:space="preserve"> Review for individuals who have a dual diagnosis of Autism and Learning Disability on a case-by-case basis</w:t>
      </w:r>
      <w:bookmarkEnd w:id="43"/>
      <w:r w:rsidR="007958CE" w:rsidRPr="00A43F48">
        <w:rPr>
          <w:rFonts w:ascii="Arial" w:hAnsi="Arial" w:cs="Arial"/>
          <w:b/>
          <w:bCs/>
          <w:i/>
          <w:iCs/>
          <w:color w:val="002060"/>
          <w:sz w:val="22"/>
          <w:szCs w:val="22"/>
        </w:rPr>
        <w:t>.</w:t>
      </w:r>
      <w:r w:rsidRPr="00A43F48">
        <w:rPr>
          <w:rFonts w:ascii="Arial" w:hAnsi="Arial" w:cs="Arial"/>
          <w:b/>
          <w:bCs/>
          <w:i/>
          <w:iCs/>
          <w:color w:val="002060"/>
          <w:sz w:val="22"/>
          <w:szCs w:val="22"/>
        </w:rPr>
        <w:t xml:space="preserve"> </w:t>
      </w:r>
    </w:p>
    <w:p w14:paraId="6531526F" w14:textId="77777777" w:rsidR="009D5F97" w:rsidRPr="00A43F48" w:rsidRDefault="009D5F97" w:rsidP="009D5F97">
      <w:pPr>
        <w:rPr>
          <w:rFonts w:ascii="Arial" w:hAnsi="Arial" w:cs="Arial"/>
          <w:sz w:val="22"/>
          <w:szCs w:val="22"/>
          <w:highlight w:val="yellow"/>
        </w:rPr>
      </w:pPr>
    </w:p>
    <w:p w14:paraId="303454B3" w14:textId="372F9440" w:rsidR="009D5F97" w:rsidRPr="00A43F48" w:rsidRDefault="007958CE" w:rsidP="00280A9F">
      <w:pPr>
        <w:jc w:val="both"/>
        <w:rPr>
          <w:rFonts w:ascii="Arial" w:hAnsi="Arial" w:cs="Arial"/>
          <w:sz w:val="22"/>
          <w:szCs w:val="22"/>
        </w:rPr>
      </w:pPr>
      <w:r w:rsidRPr="00A43F48">
        <w:rPr>
          <w:rFonts w:ascii="Arial" w:hAnsi="Arial" w:cs="Arial"/>
          <w:sz w:val="22"/>
          <w:szCs w:val="22"/>
        </w:rPr>
        <w:t>Consideration was given to the low numbers of Autism only notifications</w:t>
      </w:r>
      <w:r w:rsidR="00007DAE" w:rsidRPr="00A43F48">
        <w:rPr>
          <w:rFonts w:ascii="Arial" w:hAnsi="Arial" w:cs="Arial"/>
          <w:sz w:val="22"/>
          <w:szCs w:val="22"/>
        </w:rPr>
        <w:t xml:space="preserve">. </w:t>
      </w:r>
      <w:r w:rsidRPr="00A43F48">
        <w:rPr>
          <w:rFonts w:ascii="Arial" w:hAnsi="Arial" w:cs="Arial"/>
          <w:sz w:val="22"/>
          <w:szCs w:val="22"/>
        </w:rPr>
        <w:t xml:space="preserve">Where an individual has both a diagnosed learning disability and Autism, if the review highlights examples of the impact of Autism specifically </w:t>
      </w:r>
      <w:r w:rsidR="00280A9F" w:rsidRPr="00A43F48">
        <w:rPr>
          <w:rFonts w:ascii="Arial" w:hAnsi="Arial" w:cs="Arial"/>
          <w:sz w:val="22"/>
          <w:szCs w:val="22"/>
        </w:rPr>
        <w:t>regarding</w:t>
      </w:r>
      <w:r w:rsidRPr="00A43F48">
        <w:rPr>
          <w:rFonts w:ascii="Arial" w:hAnsi="Arial" w:cs="Arial"/>
          <w:sz w:val="22"/>
          <w:szCs w:val="22"/>
        </w:rPr>
        <w:t xml:space="preserve"> access to services, treatment compliance, patient or family experience and outcomes in health then a Focus</w:t>
      </w:r>
      <w:r w:rsidR="006C4E72">
        <w:rPr>
          <w:rFonts w:ascii="Arial" w:hAnsi="Arial" w:cs="Arial"/>
          <w:sz w:val="22"/>
          <w:szCs w:val="22"/>
        </w:rPr>
        <w:t>ed</w:t>
      </w:r>
      <w:r w:rsidRPr="00A43F48">
        <w:rPr>
          <w:rFonts w:ascii="Arial" w:hAnsi="Arial" w:cs="Arial"/>
          <w:sz w:val="22"/>
          <w:szCs w:val="22"/>
        </w:rPr>
        <w:t xml:space="preserve"> review will be considered.</w:t>
      </w:r>
    </w:p>
    <w:p w14:paraId="2336FDF5" w14:textId="77777777" w:rsidR="007958CE" w:rsidRPr="00A43F48" w:rsidRDefault="007958CE" w:rsidP="009D5F97">
      <w:pPr>
        <w:rPr>
          <w:rFonts w:ascii="Arial" w:hAnsi="Arial" w:cs="Arial"/>
          <w:sz w:val="22"/>
          <w:szCs w:val="22"/>
        </w:rPr>
      </w:pPr>
    </w:p>
    <w:p w14:paraId="717CC91E" w14:textId="2BEC3852" w:rsidR="00C8491B" w:rsidRPr="00A43F48" w:rsidRDefault="007958CE" w:rsidP="00A43F48">
      <w:pPr>
        <w:pBdr>
          <w:top w:val="thickThinSmallGap" w:sz="24" w:space="1" w:color="0070C0"/>
          <w:left w:val="thickThinSmallGap" w:sz="24" w:space="4" w:color="0070C0"/>
          <w:bottom w:val="thinThickSmallGap" w:sz="24" w:space="1" w:color="0070C0"/>
          <w:right w:val="thinThickSmallGap" w:sz="24" w:space="4" w:color="0070C0"/>
        </w:pBdr>
        <w:shd w:val="clear" w:color="auto" w:fill="D9E2F3" w:themeFill="accent1" w:themeFillTint="33"/>
        <w:rPr>
          <w:rFonts w:ascii="Arial" w:hAnsi="Arial" w:cs="Arial"/>
          <w:b/>
          <w:bCs/>
          <w:i/>
          <w:iCs/>
          <w:color w:val="002060"/>
          <w:sz w:val="22"/>
          <w:szCs w:val="22"/>
        </w:rPr>
      </w:pPr>
      <w:r w:rsidRPr="00A43F48">
        <w:rPr>
          <w:rFonts w:ascii="Arial" w:hAnsi="Arial" w:cs="Arial"/>
          <w:b/>
          <w:bCs/>
          <w:i/>
          <w:iCs/>
          <w:color w:val="002060"/>
          <w:sz w:val="22"/>
          <w:szCs w:val="22"/>
        </w:rPr>
        <w:t xml:space="preserve">RECOMMENDATION: </w:t>
      </w:r>
      <w:bookmarkStart w:id="44" w:name="_Hlk198129459"/>
      <w:r w:rsidRPr="00A43F48">
        <w:rPr>
          <w:rFonts w:ascii="Arial" w:hAnsi="Arial" w:cs="Arial"/>
          <w:b/>
          <w:bCs/>
          <w:i/>
          <w:iCs/>
          <w:color w:val="002060"/>
          <w:sz w:val="22"/>
          <w:szCs w:val="22"/>
        </w:rPr>
        <w:t xml:space="preserve">Explore "on Hold" reviews to </w:t>
      </w:r>
      <w:r w:rsidR="00C43AD2" w:rsidRPr="00A43F48">
        <w:rPr>
          <w:rFonts w:ascii="Arial" w:hAnsi="Arial" w:cs="Arial"/>
          <w:b/>
          <w:bCs/>
          <w:i/>
          <w:iCs/>
          <w:color w:val="002060"/>
          <w:sz w:val="22"/>
          <w:szCs w:val="22"/>
        </w:rPr>
        <w:t>consider if appropriate to progres</w:t>
      </w:r>
      <w:bookmarkEnd w:id="44"/>
      <w:r w:rsidR="00C43AD2" w:rsidRPr="00A43F48">
        <w:rPr>
          <w:rFonts w:ascii="Arial" w:hAnsi="Arial" w:cs="Arial"/>
          <w:b/>
          <w:bCs/>
          <w:i/>
          <w:iCs/>
          <w:color w:val="002060"/>
          <w:sz w:val="22"/>
          <w:szCs w:val="22"/>
        </w:rPr>
        <w:t xml:space="preserve">s </w:t>
      </w:r>
    </w:p>
    <w:p w14:paraId="57172127" w14:textId="77777777" w:rsidR="007711CF" w:rsidRPr="00A43F48" w:rsidRDefault="007711CF" w:rsidP="001C4647">
      <w:pPr>
        <w:jc w:val="right"/>
        <w:rPr>
          <w:rFonts w:ascii="Arial" w:hAnsi="Arial" w:cs="Arial"/>
          <w:color w:val="0069B4"/>
          <w:sz w:val="22"/>
          <w:szCs w:val="22"/>
        </w:rPr>
      </w:pPr>
    </w:p>
    <w:p w14:paraId="4F24FF38" w14:textId="4813CAD0" w:rsidR="007711CF" w:rsidRPr="00A43F48" w:rsidRDefault="00C43AD2" w:rsidP="00280A9F">
      <w:pPr>
        <w:jc w:val="both"/>
        <w:rPr>
          <w:rFonts w:ascii="Arial" w:hAnsi="Arial" w:cs="Arial"/>
          <w:sz w:val="22"/>
          <w:szCs w:val="22"/>
        </w:rPr>
      </w:pPr>
      <w:r w:rsidRPr="00A43F48">
        <w:rPr>
          <w:rFonts w:ascii="Arial" w:hAnsi="Arial" w:cs="Arial"/>
          <w:sz w:val="22"/>
          <w:szCs w:val="22"/>
        </w:rPr>
        <w:t>A review of all cases that are on hold due to statutory processes (for example awaiting coronial Inquest) has already been commenced to consider if the LeDeR review can be completed as far as able and shared with the relevant professional</w:t>
      </w:r>
      <w:r w:rsidR="00007DAE" w:rsidRPr="00A43F48">
        <w:rPr>
          <w:rFonts w:ascii="Arial" w:hAnsi="Arial" w:cs="Arial"/>
          <w:sz w:val="22"/>
          <w:szCs w:val="22"/>
        </w:rPr>
        <w:t xml:space="preserve">. </w:t>
      </w:r>
      <w:r w:rsidRPr="00A43F48">
        <w:rPr>
          <w:rFonts w:ascii="Arial" w:hAnsi="Arial" w:cs="Arial"/>
          <w:sz w:val="22"/>
          <w:szCs w:val="22"/>
        </w:rPr>
        <w:t xml:space="preserve">In some cases, reviews can stay on hold a considerable amount of time, which impacts upon relevance to current practice, identifying themes in real time, </w:t>
      </w:r>
      <w:r w:rsidR="00831241" w:rsidRPr="00A43F48">
        <w:rPr>
          <w:rFonts w:ascii="Arial" w:hAnsi="Arial" w:cs="Arial"/>
          <w:sz w:val="22"/>
          <w:szCs w:val="22"/>
        </w:rPr>
        <w:t xml:space="preserve">professional </w:t>
      </w:r>
      <w:r w:rsidR="00007DAE" w:rsidRPr="00A43F48">
        <w:rPr>
          <w:rFonts w:ascii="Arial" w:hAnsi="Arial" w:cs="Arial"/>
          <w:sz w:val="22"/>
          <w:szCs w:val="22"/>
        </w:rPr>
        <w:t>changes,</w:t>
      </w:r>
      <w:r w:rsidR="00831241" w:rsidRPr="00A43F48">
        <w:rPr>
          <w:rFonts w:ascii="Arial" w:hAnsi="Arial" w:cs="Arial"/>
          <w:sz w:val="22"/>
          <w:szCs w:val="22"/>
        </w:rPr>
        <w:t xml:space="preserve"> and organisational memory. </w:t>
      </w:r>
    </w:p>
    <w:p w14:paraId="5B09CF7C" w14:textId="77777777" w:rsidR="00831241" w:rsidRPr="00A43F48" w:rsidRDefault="00831241" w:rsidP="00280A9F">
      <w:pPr>
        <w:jc w:val="both"/>
        <w:rPr>
          <w:rFonts w:ascii="Arial" w:hAnsi="Arial" w:cs="Arial"/>
          <w:sz w:val="22"/>
          <w:szCs w:val="22"/>
        </w:rPr>
      </w:pPr>
    </w:p>
    <w:p w14:paraId="0354060C" w14:textId="3A65B8A0" w:rsidR="00FD02F8" w:rsidRPr="00A43F48" w:rsidRDefault="00831241" w:rsidP="00280A9F">
      <w:pPr>
        <w:jc w:val="both"/>
        <w:rPr>
          <w:rFonts w:ascii="Arial" w:hAnsi="Arial" w:cs="Arial"/>
          <w:sz w:val="22"/>
          <w:szCs w:val="22"/>
        </w:rPr>
      </w:pPr>
      <w:r w:rsidRPr="00A43F48">
        <w:rPr>
          <w:rFonts w:ascii="Arial" w:hAnsi="Arial" w:cs="Arial"/>
          <w:sz w:val="22"/>
          <w:szCs w:val="22"/>
        </w:rPr>
        <w:t xml:space="preserve">Where it is considered appropriate to progress outside of coronial processes, NHS England will be contacted for approval to progress provided family members (where appropriate) </w:t>
      </w:r>
      <w:r w:rsidR="00280A9F" w:rsidRPr="00A43F48">
        <w:rPr>
          <w:rFonts w:ascii="Arial" w:hAnsi="Arial" w:cs="Arial"/>
          <w:sz w:val="22"/>
          <w:szCs w:val="22"/>
        </w:rPr>
        <w:t>agree</w:t>
      </w:r>
      <w:r w:rsidRPr="00A43F48">
        <w:rPr>
          <w:rFonts w:ascii="Arial" w:hAnsi="Arial" w:cs="Arial"/>
          <w:sz w:val="22"/>
          <w:szCs w:val="22"/>
        </w:rPr>
        <w:t xml:space="preserve"> with this recommendation.</w:t>
      </w:r>
    </w:p>
    <w:p w14:paraId="4258576D" w14:textId="05D79B25" w:rsidR="00571E47" w:rsidRDefault="00571E47" w:rsidP="007711CF">
      <w:pPr>
        <w:rPr>
          <w:rFonts w:ascii="Aptos Display" w:hAnsi="Aptos Display" w:cs="Arial"/>
        </w:rPr>
      </w:pPr>
    </w:p>
    <w:p w14:paraId="0E5A8672" w14:textId="65CE758D" w:rsidR="00B62ACB" w:rsidRPr="00A43F48" w:rsidRDefault="00B62ACB" w:rsidP="00A43F48">
      <w:pPr>
        <w:pBdr>
          <w:top w:val="thickThinSmallGap" w:sz="24" w:space="1" w:color="0070C0"/>
          <w:left w:val="thickThinSmallGap" w:sz="24" w:space="4" w:color="0070C0"/>
          <w:bottom w:val="thinThickSmallGap" w:sz="24" w:space="1" w:color="0070C0"/>
          <w:right w:val="thinThickSmallGap" w:sz="24" w:space="4" w:color="0070C0"/>
        </w:pBdr>
        <w:shd w:val="clear" w:color="auto" w:fill="D9E2F3" w:themeFill="accent1" w:themeFillTint="33"/>
        <w:rPr>
          <w:rFonts w:ascii="Arial" w:hAnsi="Arial" w:cs="Arial"/>
          <w:b/>
          <w:bCs/>
          <w:i/>
          <w:iCs/>
          <w:color w:val="002060"/>
          <w:sz w:val="22"/>
          <w:szCs w:val="22"/>
        </w:rPr>
      </w:pPr>
      <w:r w:rsidRPr="00A43F48">
        <w:rPr>
          <w:rFonts w:ascii="Arial" w:hAnsi="Arial" w:cs="Arial"/>
          <w:b/>
          <w:bCs/>
          <w:i/>
          <w:iCs/>
          <w:color w:val="002060"/>
          <w:sz w:val="22"/>
          <w:szCs w:val="22"/>
        </w:rPr>
        <w:t xml:space="preserve">RECOMMENDATION: Increasing uptake of Oliver McGowan training </w:t>
      </w:r>
    </w:p>
    <w:p w14:paraId="1D7907AA" w14:textId="77777777" w:rsidR="00B62ACB" w:rsidRPr="00A43F48" w:rsidRDefault="00B62ACB" w:rsidP="00B62ACB">
      <w:pPr>
        <w:rPr>
          <w:rFonts w:ascii="Arial" w:hAnsi="Arial" w:cs="Arial"/>
          <w:sz w:val="22"/>
          <w:szCs w:val="22"/>
        </w:rPr>
      </w:pPr>
    </w:p>
    <w:p w14:paraId="791C3CE9" w14:textId="77777777" w:rsidR="00B62ACB" w:rsidRPr="00A43F48" w:rsidRDefault="00B62ACB" w:rsidP="00A43F48">
      <w:pPr>
        <w:jc w:val="both"/>
        <w:rPr>
          <w:rFonts w:ascii="Arial" w:hAnsi="Arial" w:cs="Arial"/>
          <w:sz w:val="22"/>
          <w:szCs w:val="22"/>
        </w:rPr>
      </w:pPr>
      <w:r w:rsidRPr="00A43F48">
        <w:rPr>
          <w:rFonts w:ascii="Arial" w:hAnsi="Arial" w:cs="Arial"/>
          <w:sz w:val="22"/>
          <w:szCs w:val="22"/>
        </w:rPr>
        <w:t xml:space="preserve">The HNYICB remains committed to raising awareness of the real-life experience those with a Learning Disability and Autism experience, particularly through delivery of the Oliver McGowan training. The training continues to be part of our mandatory training offer, which includes those who work in the ICB and our provider organisations. </w:t>
      </w:r>
    </w:p>
    <w:p w14:paraId="4B59A982" w14:textId="77777777" w:rsidR="00B62ACB" w:rsidRPr="00A43F48" w:rsidRDefault="00B62ACB" w:rsidP="00A43F48">
      <w:pPr>
        <w:jc w:val="both"/>
        <w:rPr>
          <w:rFonts w:ascii="Arial" w:hAnsi="Arial" w:cs="Arial"/>
          <w:sz w:val="22"/>
          <w:szCs w:val="22"/>
        </w:rPr>
      </w:pPr>
    </w:p>
    <w:p w14:paraId="0023F511" w14:textId="4B6B927D" w:rsidR="00571E47" w:rsidRPr="00A43F48" w:rsidRDefault="00B62ACB" w:rsidP="00A43F48">
      <w:pPr>
        <w:jc w:val="both"/>
        <w:rPr>
          <w:rFonts w:ascii="Arial" w:hAnsi="Arial" w:cs="Arial"/>
          <w:sz w:val="22"/>
          <w:szCs w:val="22"/>
        </w:rPr>
      </w:pPr>
      <w:r w:rsidRPr="00A43F48">
        <w:rPr>
          <w:rFonts w:ascii="Arial" w:hAnsi="Arial" w:cs="Arial"/>
          <w:sz w:val="22"/>
          <w:szCs w:val="22"/>
        </w:rPr>
        <w:t>As an ICB 79% of our workforce having undergone the Oliver McGowan training, however, would recommend this be a key priority for 2025, ensuring all those working in our ICB and our system have completed this training package</w:t>
      </w:r>
      <w:r w:rsidR="009931FF" w:rsidRPr="00A43F48">
        <w:rPr>
          <w:rFonts w:ascii="Arial" w:hAnsi="Arial" w:cs="Arial"/>
          <w:sz w:val="22"/>
          <w:szCs w:val="22"/>
        </w:rPr>
        <w:t>.</w:t>
      </w:r>
    </w:p>
    <w:p w14:paraId="340A41A6" w14:textId="77777777" w:rsidR="009931FF" w:rsidRDefault="009931FF" w:rsidP="00B62ACB">
      <w:pPr>
        <w:rPr>
          <w:rFonts w:ascii="Aptos Display" w:hAnsi="Aptos Display" w:cs="Arial"/>
        </w:rPr>
      </w:pPr>
    </w:p>
    <w:p w14:paraId="7EA67586" w14:textId="77777777" w:rsidR="009931FF" w:rsidRDefault="009931FF" w:rsidP="00B62ACB">
      <w:pPr>
        <w:rPr>
          <w:rFonts w:ascii="Aptos Display" w:hAnsi="Aptos Display" w:cs="Arial"/>
        </w:rPr>
      </w:pPr>
    </w:p>
    <w:p w14:paraId="7E521B73" w14:textId="77777777" w:rsidR="009931FF" w:rsidRDefault="009931FF" w:rsidP="00B62ACB">
      <w:pPr>
        <w:rPr>
          <w:rFonts w:ascii="Aptos Display" w:hAnsi="Aptos Display" w:cs="Arial"/>
        </w:rPr>
      </w:pPr>
    </w:p>
    <w:p w14:paraId="7A2C1AD7" w14:textId="77777777" w:rsidR="009931FF" w:rsidRDefault="009931FF" w:rsidP="00B62ACB">
      <w:pPr>
        <w:rPr>
          <w:rFonts w:ascii="Aptos Display" w:hAnsi="Aptos Display" w:cs="Arial"/>
        </w:rPr>
      </w:pPr>
    </w:p>
    <w:p w14:paraId="06867A9B" w14:textId="77777777" w:rsidR="00571E47" w:rsidRDefault="00571E47" w:rsidP="007711CF">
      <w:pPr>
        <w:rPr>
          <w:rFonts w:ascii="Aptos Display" w:hAnsi="Aptos Display" w:cs="Arial"/>
        </w:rPr>
      </w:pPr>
    </w:p>
    <w:p w14:paraId="607FCAB0" w14:textId="6AE2DED7" w:rsidR="00CB79D9" w:rsidRPr="00A43F48" w:rsidRDefault="00571E47" w:rsidP="00571E47">
      <w:pPr>
        <w:pBdr>
          <w:top w:val="single" w:sz="24" w:space="1" w:color="auto"/>
          <w:left w:val="single" w:sz="24" w:space="4" w:color="auto"/>
          <w:bottom w:val="single" w:sz="24" w:space="1" w:color="auto"/>
          <w:right w:val="single" w:sz="24" w:space="4" w:color="auto"/>
        </w:pBdr>
        <w:shd w:val="clear" w:color="auto" w:fill="BDD6EE" w:themeFill="accent5" w:themeFillTint="66"/>
        <w:jc w:val="both"/>
        <w:rPr>
          <w:rFonts w:ascii="Arial" w:hAnsi="Arial" w:cs="Arial"/>
        </w:rPr>
      </w:pPr>
      <w:r w:rsidRPr="00A43F48">
        <w:rPr>
          <w:rFonts w:ascii="Arial" w:hAnsi="Arial" w:cs="Arial"/>
        </w:rPr>
        <w:t xml:space="preserve">The LeDeR team at Humber and North Yorkshire Health and Care Partnership would like to </w:t>
      </w:r>
      <w:r w:rsidR="00CB79D9" w:rsidRPr="00A43F48">
        <w:rPr>
          <w:rFonts w:ascii="Arial" w:hAnsi="Arial" w:cs="Arial"/>
        </w:rPr>
        <w:t xml:space="preserve">conclude this report by </w:t>
      </w:r>
      <w:r w:rsidRPr="00A43F48">
        <w:rPr>
          <w:rFonts w:ascii="Arial" w:hAnsi="Arial" w:cs="Arial"/>
        </w:rPr>
        <w:t>thank</w:t>
      </w:r>
      <w:r w:rsidR="00CB79D9" w:rsidRPr="00A43F48">
        <w:rPr>
          <w:rFonts w:ascii="Arial" w:hAnsi="Arial" w:cs="Arial"/>
        </w:rPr>
        <w:t>ing</w:t>
      </w:r>
      <w:r w:rsidRPr="00A43F48">
        <w:rPr>
          <w:rFonts w:ascii="Arial" w:hAnsi="Arial" w:cs="Arial"/>
        </w:rPr>
        <w:t xml:space="preserve"> the family members, carers and professionals who have supported the review process and share their experiences</w:t>
      </w:r>
      <w:r w:rsidR="00CB79D9" w:rsidRPr="00A43F48">
        <w:rPr>
          <w:rFonts w:ascii="Arial" w:hAnsi="Arial" w:cs="Arial"/>
        </w:rPr>
        <w:t xml:space="preserve"> in their time of grief</w:t>
      </w:r>
      <w:r w:rsidR="00007DAE" w:rsidRPr="00A43F48">
        <w:rPr>
          <w:rFonts w:ascii="Arial" w:hAnsi="Arial" w:cs="Arial"/>
        </w:rPr>
        <w:t xml:space="preserve">. </w:t>
      </w:r>
    </w:p>
    <w:p w14:paraId="20770F04" w14:textId="77777777" w:rsidR="00CB79D9" w:rsidRPr="00A43F48" w:rsidRDefault="00CB79D9" w:rsidP="00571E47">
      <w:pPr>
        <w:pBdr>
          <w:top w:val="single" w:sz="24" w:space="1" w:color="auto"/>
          <w:left w:val="single" w:sz="24" w:space="4" w:color="auto"/>
          <w:bottom w:val="single" w:sz="24" w:space="1" w:color="auto"/>
          <w:right w:val="single" w:sz="24" w:space="4" w:color="auto"/>
        </w:pBdr>
        <w:shd w:val="clear" w:color="auto" w:fill="BDD6EE" w:themeFill="accent5" w:themeFillTint="66"/>
        <w:jc w:val="both"/>
        <w:rPr>
          <w:rFonts w:ascii="Arial" w:hAnsi="Arial" w:cs="Arial"/>
        </w:rPr>
      </w:pPr>
    </w:p>
    <w:p w14:paraId="3C3C5F88" w14:textId="218FB09C" w:rsidR="00AE7CE2" w:rsidRPr="00A43F48" w:rsidRDefault="00571E47" w:rsidP="00571E47">
      <w:pPr>
        <w:pBdr>
          <w:top w:val="single" w:sz="24" w:space="1" w:color="auto"/>
          <w:left w:val="single" w:sz="24" w:space="4" w:color="auto"/>
          <w:bottom w:val="single" w:sz="24" w:space="1" w:color="auto"/>
          <w:right w:val="single" w:sz="24" w:space="4" w:color="auto"/>
        </w:pBdr>
        <w:shd w:val="clear" w:color="auto" w:fill="BDD6EE" w:themeFill="accent5" w:themeFillTint="66"/>
        <w:jc w:val="both"/>
        <w:rPr>
          <w:rFonts w:ascii="Arial" w:hAnsi="Arial" w:cs="Arial"/>
        </w:rPr>
      </w:pPr>
      <w:r w:rsidRPr="00A43F48">
        <w:rPr>
          <w:rFonts w:ascii="Arial" w:hAnsi="Arial" w:cs="Arial"/>
        </w:rPr>
        <w:t xml:space="preserve">At the heart of LeDeR are the individuals' </w:t>
      </w:r>
      <w:r w:rsidRPr="00A43F48">
        <w:rPr>
          <w:rFonts w:ascii="Arial" w:hAnsi="Arial" w:cs="Arial"/>
          <w:b/>
          <w:bCs/>
        </w:rPr>
        <w:t xml:space="preserve">life </w:t>
      </w:r>
      <w:r w:rsidRPr="00A43F48">
        <w:rPr>
          <w:rFonts w:ascii="Arial" w:hAnsi="Arial" w:cs="Arial"/>
        </w:rPr>
        <w:t>stories which provide an invaluable resource for us to understand the key factors in health inequality, care experience and treatment pathways.</w:t>
      </w:r>
    </w:p>
    <w:p w14:paraId="0D59A7C3" w14:textId="77777777" w:rsidR="00571E47" w:rsidRPr="00A43F48" w:rsidRDefault="00571E47" w:rsidP="00571E47">
      <w:pPr>
        <w:pBdr>
          <w:top w:val="single" w:sz="24" w:space="1" w:color="auto"/>
          <w:left w:val="single" w:sz="24" w:space="4" w:color="auto"/>
          <w:bottom w:val="single" w:sz="24" w:space="1" w:color="auto"/>
          <w:right w:val="single" w:sz="24" w:space="4" w:color="auto"/>
        </w:pBdr>
        <w:shd w:val="clear" w:color="auto" w:fill="BDD6EE" w:themeFill="accent5" w:themeFillTint="66"/>
        <w:jc w:val="both"/>
        <w:rPr>
          <w:rFonts w:ascii="Arial" w:hAnsi="Arial" w:cs="Arial"/>
        </w:rPr>
      </w:pPr>
    </w:p>
    <w:p w14:paraId="78FEF997" w14:textId="222A7111" w:rsidR="00571E47" w:rsidRPr="00A43F48" w:rsidRDefault="00571E47" w:rsidP="00571E47">
      <w:pPr>
        <w:pBdr>
          <w:top w:val="single" w:sz="24" w:space="1" w:color="auto"/>
          <w:left w:val="single" w:sz="24" w:space="4" w:color="auto"/>
          <w:bottom w:val="single" w:sz="24" w:space="1" w:color="auto"/>
          <w:right w:val="single" w:sz="24" w:space="4" w:color="auto"/>
        </w:pBdr>
        <w:shd w:val="clear" w:color="auto" w:fill="BDD6EE" w:themeFill="accent5" w:themeFillTint="66"/>
        <w:jc w:val="both"/>
        <w:rPr>
          <w:rFonts w:ascii="Arial" w:hAnsi="Arial" w:cs="Arial"/>
        </w:rPr>
      </w:pPr>
      <w:r w:rsidRPr="00A43F48">
        <w:rPr>
          <w:rFonts w:ascii="Arial" w:hAnsi="Arial" w:cs="Arial"/>
        </w:rPr>
        <w:t xml:space="preserve">We further thank our reviewer team at </w:t>
      </w:r>
      <w:proofErr w:type="spellStart"/>
      <w:r w:rsidRPr="00A43F48">
        <w:rPr>
          <w:rFonts w:ascii="Arial" w:hAnsi="Arial" w:cs="Arial"/>
        </w:rPr>
        <w:t>Xyla</w:t>
      </w:r>
      <w:proofErr w:type="spellEnd"/>
      <w:r w:rsidRPr="00A43F48">
        <w:rPr>
          <w:rFonts w:ascii="Arial" w:hAnsi="Arial" w:cs="Arial"/>
        </w:rPr>
        <w:t xml:space="preserve"> who always ensure a high standard of review which is completed to deadline and who provide presentation of the </w:t>
      </w:r>
      <w:r w:rsidR="00007DAE" w:rsidRPr="00A43F48">
        <w:rPr>
          <w:rFonts w:ascii="Arial" w:hAnsi="Arial" w:cs="Arial"/>
        </w:rPr>
        <w:t>person's</w:t>
      </w:r>
      <w:r w:rsidRPr="00A43F48">
        <w:rPr>
          <w:rFonts w:ascii="Arial" w:hAnsi="Arial" w:cs="Arial"/>
        </w:rPr>
        <w:t xml:space="preserve"> life and death to the panel.</w:t>
      </w:r>
    </w:p>
    <w:p w14:paraId="232C6BCB" w14:textId="77777777" w:rsidR="00AE7CE2" w:rsidRDefault="00AE7CE2" w:rsidP="007711CF">
      <w:pPr>
        <w:rPr>
          <w:rFonts w:ascii="Aptos Display" w:hAnsi="Aptos Display" w:cs="Arial"/>
        </w:rPr>
      </w:pPr>
    </w:p>
    <w:p w14:paraId="221B35A2" w14:textId="77777777" w:rsidR="00AE7CE2" w:rsidRDefault="00AE7CE2" w:rsidP="007711CF">
      <w:pPr>
        <w:rPr>
          <w:rFonts w:ascii="Aptos Display" w:hAnsi="Aptos Display" w:cs="Arial"/>
        </w:rPr>
      </w:pPr>
    </w:p>
    <w:p w14:paraId="5C7C91C3" w14:textId="6538268A" w:rsidR="001E41D7" w:rsidRDefault="00A43F48" w:rsidP="007711CF">
      <w:pPr>
        <w:rPr>
          <w:rFonts w:ascii="Aptos Display" w:hAnsi="Aptos Display" w:cs="Arial"/>
        </w:rPr>
      </w:pPr>
      <w:r>
        <w:rPr>
          <w:rFonts w:ascii="Aptos Display" w:hAnsi="Aptos Display" w:cs="Arial"/>
        </w:rPr>
        <w:br w:type="page"/>
      </w:r>
    </w:p>
    <w:p w14:paraId="53AAE32E" w14:textId="58F35630" w:rsidR="00AE7CE2" w:rsidRPr="00A43F48" w:rsidRDefault="00AE7CE2" w:rsidP="00D25E47">
      <w:pPr>
        <w:pStyle w:val="Heading2"/>
        <w:ind w:left="0"/>
        <w:rPr>
          <w:color w:val="0070C0"/>
          <w:sz w:val="24"/>
          <w:szCs w:val="24"/>
        </w:rPr>
      </w:pPr>
      <w:bookmarkStart w:id="45" w:name="_Toc199952663"/>
      <w:r w:rsidRPr="00A43F48">
        <w:rPr>
          <w:color w:val="0070C0"/>
          <w:sz w:val="24"/>
          <w:szCs w:val="24"/>
        </w:rPr>
        <w:lastRenderedPageBreak/>
        <w:t>Appendix One: Summary sheet</w:t>
      </w:r>
      <w:r w:rsidR="003F565A">
        <w:rPr>
          <w:color w:val="0070C0"/>
          <w:sz w:val="24"/>
          <w:szCs w:val="24"/>
        </w:rPr>
        <w:t xml:space="preserve"> - </w:t>
      </w:r>
      <w:r w:rsidRPr="00A43F48">
        <w:rPr>
          <w:color w:val="0070C0"/>
          <w:sz w:val="24"/>
          <w:szCs w:val="24"/>
        </w:rPr>
        <w:t>An 'at a glance' synopsis of the main findings in this report</w:t>
      </w:r>
      <w:bookmarkEnd w:id="45"/>
    </w:p>
    <w:p w14:paraId="17AEF178" w14:textId="77777777" w:rsidR="009931FF" w:rsidRPr="00A43F48" w:rsidRDefault="009931FF" w:rsidP="007711CF">
      <w:pPr>
        <w:rPr>
          <w:rFonts w:ascii="Arial" w:hAnsi="Arial" w:cs="Arial"/>
          <w:b/>
          <w:bCs/>
          <w:i/>
          <w:iCs/>
          <w:color w:val="0070C0"/>
          <w:sz w:val="22"/>
          <w:szCs w:val="22"/>
        </w:rPr>
      </w:pPr>
    </w:p>
    <w:p w14:paraId="7E804CB7" w14:textId="77777777" w:rsidR="00AE7CE2" w:rsidRDefault="00AE7CE2" w:rsidP="00AE7CE2">
      <w:pPr>
        <w:jc w:val="center"/>
        <w:rPr>
          <w:rFonts w:ascii="Arial" w:hAnsi="Arial" w:cs="Arial"/>
          <w:b/>
          <w:bCs/>
          <w:color w:val="000000" w:themeColor="text1"/>
          <w:sz w:val="22"/>
          <w:szCs w:val="22"/>
        </w:rPr>
      </w:pPr>
      <w:r w:rsidRPr="00A43F48">
        <w:rPr>
          <w:rFonts w:ascii="Arial" w:hAnsi="Arial" w:cs="Arial"/>
          <w:b/>
          <w:bCs/>
          <w:color w:val="000000" w:themeColor="text1"/>
          <w:sz w:val="22"/>
          <w:szCs w:val="22"/>
        </w:rPr>
        <w:t>LeDeR Annual Report 2024/2025 North Yorkshire and The Humber</w:t>
      </w:r>
    </w:p>
    <w:p w14:paraId="253B552B" w14:textId="77777777" w:rsidR="00A43F48" w:rsidRPr="00A43F48" w:rsidRDefault="00A43F48" w:rsidP="00AE7CE2">
      <w:pPr>
        <w:jc w:val="center"/>
        <w:rPr>
          <w:rFonts w:ascii="Arial" w:hAnsi="Arial" w:cs="Arial"/>
          <w:b/>
          <w:bCs/>
          <w:color w:val="000000" w:themeColor="text1"/>
          <w:sz w:val="22"/>
          <w:szCs w:val="22"/>
        </w:rPr>
      </w:pPr>
    </w:p>
    <w:p w14:paraId="3F8E7F96" w14:textId="77777777" w:rsidR="00A43F48" w:rsidRDefault="00AE7CE2" w:rsidP="00AE7CE2">
      <w:pPr>
        <w:jc w:val="center"/>
        <w:rPr>
          <w:rFonts w:ascii="Arial" w:hAnsi="Arial" w:cs="Arial"/>
          <w:b/>
          <w:bCs/>
          <w:color w:val="000000" w:themeColor="text1"/>
          <w:sz w:val="22"/>
          <w:szCs w:val="22"/>
        </w:rPr>
      </w:pPr>
      <w:r w:rsidRPr="00A43F48">
        <w:rPr>
          <w:rFonts w:ascii="Arial" w:hAnsi="Arial" w:cs="Arial"/>
          <w:b/>
          <w:bCs/>
          <w:color w:val="000000" w:themeColor="text1"/>
          <w:sz w:val="22"/>
          <w:szCs w:val="22"/>
        </w:rPr>
        <w:t>Summary of Findings</w:t>
      </w:r>
    </w:p>
    <w:p w14:paraId="1B0C0859" w14:textId="703F1827" w:rsidR="00AE7CE2" w:rsidRPr="00A43F48" w:rsidRDefault="00AE7CE2" w:rsidP="00AE7CE2">
      <w:pPr>
        <w:jc w:val="center"/>
        <w:rPr>
          <w:rFonts w:ascii="Arial" w:hAnsi="Arial" w:cs="Arial"/>
          <w:b/>
          <w:bCs/>
          <w:color w:val="000000" w:themeColor="text1"/>
          <w:sz w:val="22"/>
          <w:szCs w:val="22"/>
        </w:rPr>
      </w:pPr>
      <w:r w:rsidRPr="00A43F48">
        <w:rPr>
          <w:rFonts w:ascii="Arial" w:hAnsi="Arial" w:cs="Arial"/>
          <w:b/>
          <w:bCs/>
          <w:color w:val="000000" w:themeColor="text1"/>
          <w:sz w:val="22"/>
          <w:szCs w:val="22"/>
        </w:rPr>
        <w:t xml:space="preserve"> </w:t>
      </w:r>
    </w:p>
    <w:p w14:paraId="37A903F1" w14:textId="3A5B4B36" w:rsidR="00AE7CE2" w:rsidRPr="00A43F48" w:rsidRDefault="00AE7CE2" w:rsidP="00AE7CE2">
      <w:pPr>
        <w:jc w:val="center"/>
        <w:rPr>
          <w:rFonts w:ascii="Arial" w:hAnsi="Arial" w:cs="Arial"/>
          <w:b/>
          <w:bCs/>
          <w:color w:val="000000" w:themeColor="text1"/>
          <w:sz w:val="22"/>
          <w:szCs w:val="22"/>
        </w:rPr>
      </w:pPr>
      <w:r w:rsidRPr="00A43F48">
        <w:rPr>
          <w:rFonts w:ascii="Arial" w:hAnsi="Arial" w:cs="Arial"/>
          <w:b/>
          <w:bCs/>
          <w:color w:val="000000" w:themeColor="text1"/>
          <w:sz w:val="22"/>
          <w:szCs w:val="22"/>
        </w:rPr>
        <w:t>Please note – these findings relate to people with a Learning Disability only</w:t>
      </w:r>
      <w:r w:rsidR="00007DAE" w:rsidRPr="00A43F48">
        <w:rPr>
          <w:rFonts w:ascii="Arial" w:hAnsi="Arial" w:cs="Arial"/>
          <w:b/>
          <w:bCs/>
          <w:color w:val="000000" w:themeColor="text1"/>
          <w:sz w:val="22"/>
          <w:szCs w:val="22"/>
        </w:rPr>
        <w:t xml:space="preserve">. </w:t>
      </w:r>
      <w:r w:rsidRPr="00A43F48">
        <w:rPr>
          <w:rFonts w:ascii="Arial" w:hAnsi="Arial" w:cs="Arial"/>
          <w:b/>
          <w:bCs/>
          <w:color w:val="000000" w:themeColor="text1"/>
          <w:sz w:val="22"/>
          <w:szCs w:val="22"/>
        </w:rPr>
        <w:t>Individuals with an Autism only diagnosis were separated due to low numbers.</w:t>
      </w:r>
    </w:p>
    <w:p w14:paraId="6A090492" w14:textId="77777777" w:rsidR="00AE7CE2" w:rsidRPr="006C0FBD" w:rsidRDefault="00AE7CE2" w:rsidP="00AE7CE2"/>
    <w:p w14:paraId="770154F0" w14:textId="77777777" w:rsidR="00AE7CE2" w:rsidRDefault="00AE7CE2" w:rsidP="00AE7CE2">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b/>
          <w:bCs/>
          <w:color w:val="1F4E79" w:themeColor="accent5" w:themeShade="80"/>
          <w:sz w:val="22"/>
          <w:szCs w:val="22"/>
        </w:rPr>
      </w:pPr>
      <w:r w:rsidRPr="003F565A">
        <w:rPr>
          <w:rFonts w:ascii="Arial" w:hAnsi="Arial" w:cs="Arial"/>
          <w:b/>
          <w:bCs/>
          <w:color w:val="1F4E79" w:themeColor="accent5" w:themeShade="80"/>
          <w:sz w:val="22"/>
          <w:szCs w:val="22"/>
        </w:rPr>
        <w:t>NOTIFICATIONS</w:t>
      </w:r>
    </w:p>
    <w:p w14:paraId="24D716B5" w14:textId="77777777" w:rsidR="003F565A" w:rsidRPr="003F565A" w:rsidRDefault="003F565A" w:rsidP="00AE7CE2">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b/>
          <w:bCs/>
          <w:color w:val="1F4E79" w:themeColor="accent5" w:themeShade="80"/>
          <w:sz w:val="22"/>
          <w:szCs w:val="22"/>
        </w:rPr>
      </w:pPr>
    </w:p>
    <w:p w14:paraId="09247DB7" w14:textId="3A396DED" w:rsidR="00AE7CE2" w:rsidRPr="003F565A" w:rsidRDefault="00AE7CE2" w:rsidP="00AE7CE2">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color w:val="1F4E79" w:themeColor="accent5" w:themeShade="80"/>
          <w:sz w:val="22"/>
          <w:szCs w:val="22"/>
        </w:rPr>
      </w:pPr>
      <w:r w:rsidRPr="003F565A">
        <w:rPr>
          <w:rFonts w:ascii="Arial" w:hAnsi="Arial" w:cs="Arial"/>
          <w:b/>
          <w:bCs/>
          <w:color w:val="1F4E79" w:themeColor="accent5" w:themeShade="80"/>
          <w:sz w:val="22"/>
          <w:szCs w:val="22"/>
        </w:rPr>
        <w:t xml:space="preserve">111 </w:t>
      </w:r>
      <w:r w:rsidRPr="003F565A">
        <w:rPr>
          <w:rFonts w:ascii="Arial" w:hAnsi="Arial" w:cs="Arial"/>
          <w:color w:val="1F4E79" w:themeColor="accent5" w:themeShade="80"/>
          <w:sz w:val="22"/>
          <w:szCs w:val="22"/>
        </w:rPr>
        <w:t>Notifications were made into the LeDeR Programme</w:t>
      </w:r>
      <w:r w:rsidR="00007DAE" w:rsidRPr="003F565A">
        <w:rPr>
          <w:rFonts w:ascii="Arial" w:hAnsi="Arial" w:cs="Arial"/>
          <w:color w:val="1F4E79" w:themeColor="accent5" w:themeShade="80"/>
          <w:sz w:val="22"/>
          <w:szCs w:val="22"/>
        </w:rPr>
        <w:t xml:space="preserve">. </w:t>
      </w:r>
      <w:r w:rsidRPr="003F565A">
        <w:rPr>
          <w:rFonts w:ascii="Arial" w:hAnsi="Arial" w:cs="Arial"/>
          <w:color w:val="1F4E79" w:themeColor="accent5" w:themeShade="80"/>
          <w:sz w:val="22"/>
          <w:szCs w:val="22"/>
        </w:rPr>
        <w:t>There were 119 in 2023/2024.</w:t>
      </w:r>
    </w:p>
    <w:p w14:paraId="57F79924" w14:textId="77777777" w:rsidR="00AE7CE2" w:rsidRPr="003F565A" w:rsidRDefault="00AE7CE2" w:rsidP="00AE7CE2">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color w:val="1F4E79" w:themeColor="accent5" w:themeShade="80"/>
          <w:sz w:val="22"/>
          <w:szCs w:val="22"/>
        </w:rPr>
      </w:pPr>
      <w:r w:rsidRPr="003F565A">
        <w:rPr>
          <w:rFonts w:ascii="Arial" w:hAnsi="Arial" w:cs="Arial"/>
          <w:color w:val="1F4E79" w:themeColor="accent5" w:themeShade="80"/>
          <w:sz w:val="22"/>
          <w:szCs w:val="22"/>
        </w:rPr>
        <w:t xml:space="preserve">The average age of death across all places was </w:t>
      </w:r>
      <w:r w:rsidRPr="003F565A">
        <w:rPr>
          <w:rFonts w:ascii="Arial" w:hAnsi="Arial" w:cs="Arial"/>
          <w:b/>
          <w:bCs/>
          <w:color w:val="1F4E79" w:themeColor="accent5" w:themeShade="80"/>
          <w:sz w:val="22"/>
          <w:szCs w:val="22"/>
        </w:rPr>
        <w:t>60.4</w:t>
      </w:r>
      <w:r w:rsidRPr="003F565A">
        <w:rPr>
          <w:rFonts w:ascii="Arial" w:hAnsi="Arial" w:cs="Arial"/>
          <w:color w:val="1F4E79" w:themeColor="accent5" w:themeShade="80"/>
          <w:sz w:val="22"/>
          <w:szCs w:val="22"/>
        </w:rPr>
        <w:t xml:space="preserve"> years.</w:t>
      </w:r>
    </w:p>
    <w:p w14:paraId="50BAD4BE" w14:textId="19B88002" w:rsidR="00AE7CE2" w:rsidRPr="003F565A" w:rsidRDefault="00AE7CE2" w:rsidP="00AE7CE2">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color w:val="1F4E79" w:themeColor="accent5" w:themeShade="80"/>
          <w:sz w:val="22"/>
          <w:szCs w:val="22"/>
        </w:rPr>
      </w:pPr>
      <w:r w:rsidRPr="003F565A">
        <w:rPr>
          <w:rFonts w:ascii="Arial" w:hAnsi="Arial" w:cs="Arial"/>
          <w:color w:val="1F4E79" w:themeColor="accent5" w:themeShade="80"/>
          <w:sz w:val="22"/>
          <w:szCs w:val="22"/>
        </w:rPr>
        <w:t>To note, this year, we saw some variations in place, with North Lincolnshire having an average age of death at 47.4years</w:t>
      </w:r>
      <w:r w:rsidR="00007DAE" w:rsidRPr="003F565A">
        <w:rPr>
          <w:rFonts w:ascii="Arial" w:hAnsi="Arial" w:cs="Arial"/>
          <w:color w:val="1F4E79" w:themeColor="accent5" w:themeShade="80"/>
          <w:sz w:val="22"/>
          <w:szCs w:val="22"/>
        </w:rPr>
        <w:t xml:space="preserve">. </w:t>
      </w:r>
      <w:r w:rsidRPr="003F565A">
        <w:rPr>
          <w:rFonts w:ascii="Arial" w:hAnsi="Arial" w:cs="Arial"/>
          <w:color w:val="1F4E79" w:themeColor="accent5" w:themeShade="80"/>
          <w:sz w:val="22"/>
          <w:szCs w:val="22"/>
        </w:rPr>
        <w:t>Interpretation needs to be made with care due to low numbers of notifications in this area.</w:t>
      </w:r>
    </w:p>
    <w:p w14:paraId="2A804E9F" w14:textId="46DC2909" w:rsidR="00AE7CE2" w:rsidRPr="003F565A" w:rsidRDefault="00AE7CE2" w:rsidP="00AE7CE2">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color w:val="1F4E79" w:themeColor="accent5" w:themeShade="80"/>
          <w:sz w:val="22"/>
          <w:szCs w:val="22"/>
        </w:rPr>
      </w:pPr>
      <w:r w:rsidRPr="003F565A">
        <w:rPr>
          <w:rFonts w:ascii="Arial" w:hAnsi="Arial" w:cs="Arial"/>
          <w:color w:val="1F4E79" w:themeColor="accent5" w:themeShade="80"/>
          <w:sz w:val="22"/>
          <w:szCs w:val="22"/>
        </w:rPr>
        <w:t xml:space="preserve">This year </w:t>
      </w:r>
      <w:r w:rsidRPr="003F565A">
        <w:rPr>
          <w:rFonts w:ascii="Arial" w:hAnsi="Arial" w:cs="Arial"/>
          <w:b/>
          <w:bCs/>
          <w:color w:val="1F4E79" w:themeColor="accent5" w:themeShade="80"/>
          <w:sz w:val="22"/>
          <w:szCs w:val="22"/>
        </w:rPr>
        <w:t>65%</w:t>
      </w:r>
      <w:r w:rsidRPr="003F565A">
        <w:rPr>
          <w:rFonts w:ascii="Arial" w:hAnsi="Arial" w:cs="Arial"/>
          <w:color w:val="1F4E79" w:themeColor="accent5" w:themeShade="80"/>
          <w:sz w:val="22"/>
          <w:szCs w:val="22"/>
        </w:rPr>
        <w:t xml:space="preserve"> of all notifications were male across all places</w:t>
      </w:r>
      <w:r w:rsidR="00007DAE" w:rsidRPr="003F565A">
        <w:rPr>
          <w:rFonts w:ascii="Arial" w:hAnsi="Arial" w:cs="Arial"/>
          <w:color w:val="1F4E79" w:themeColor="accent5" w:themeShade="80"/>
          <w:sz w:val="22"/>
          <w:szCs w:val="22"/>
        </w:rPr>
        <w:t xml:space="preserve">. </w:t>
      </w:r>
      <w:r w:rsidRPr="003F565A">
        <w:rPr>
          <w:rFonts w:ascii="Arial" w:hAnsi="Arial" w:cs="Arial"/>
          <w:color w:val="1F4E79" w:themeColor="accent5" w:themeShade="80"/>
          <w:sz w:val="22"/>
          <w:szCs w:val="22"/>
        </w:rPr>
        <w:t>A significant shift from the two years prior where around 54% of males died across the year.</w:t>
      </w:r>
    </w:p>
    <w:p w14:paraId="325B696C" w14:textId="6B394C04" w:rsidR="00AE7CE2" w:rsidRDefault="00AE7CE2" w:rsidP="009931FF">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color w:val="1F4E79" w:themeColor="accent5" w:themeShade="80"/>
          <w:sz w:val="22"/>
          <w:szCs w:val="22"/>
        </w:rPr>
      </w:pPr>
      <w:r w:rsidRPr="003F565A">
        <w:rPr>
          <w:rFonts w:ascii="Arial" w:hAnsi="Arial" w:cs="Arial"/>
          <w:b/>
          <w:bCs/>
          <w:color w:val="1F4E79" w:themeColor="accent5" w:themeShade="80"/>
          <w:sz w:val="22"/>
          <w:szCs w:val="22"/>
        </w:rPr>
        <w:t>54%</w:t>
      </w:r>
      <w:r w:rsidRPr="003F565A">
        <w:rPr>
          <w:rFonts w:ascii="Arial" w:hAnsi="Arial" w:cs="Arial"/>
          <w:color w:val="1F4E79" w:themeColor="accent5" w:themeShade="80"/>
          <w:sz w:val="22"/>
          <w:szCs w:val="22"/>
        </w:rPr>
        <w:t xml:space="preserve"> of individuals died within a hospital setting</w:t>
      </w:r>
      <w:r w:rsidR="00007DAE" w:rsidRPr="003F565A">
        <w:rPr>
          <w:rFonts w:ascii="Arial" w:hAnsi="Arial" w:cs="Arial"/>
          <w:color w:val="1F4E79" w:themeColor="accent5" w:themeShade="80"/>
          <w:sz w:val="22"/>
          <w:szCs w:val="22"/>
        </w:rPr>
        <w:t xml:space="preserve">. </w:t>
      </w:r>
      <w:r w:rsidRPr="003F565A">
        <w:rPr>
          <w:rFonts w:ascii="Arial" w:hAnsi="Arial" w:cs="Arial"/>
          <w:color w:val="1F4E79" w:themeColor="accent5" w:themeShade="80"/>
          <w:sz w:val="22"/>
          <w:szCs w:val="22"/>
        </w:rPr>
        <w:t>25% of individuals died in their care home and 16% died in their own home</w:t>
      </w:r>
      <w:r w:rsidR="00007DAE" w:rsidRPr="003F565A">
        <w:rPr>
          <w:rFonts w:ascii="Arial" w:hAnsi="Arial" w:cs="Arial"/>
          <w:color w:val="1F4E79" w:themeColor="accent5" w:themeShade="80"/>
          <w:sz w:val="22"/>
          <w:szCs w:val="22"/>
        </w:rPr>
        <w:t xml:space="preserve">. </w:t>
      </w:r>
      <w:r w:rsidRPr="003F565A">
        <w:rPr>
          <w:rFonts w:ascii="Arial" w:hAnsi="Arial" w:cs="Arial"/>
          <w:color w:val="1F4E79" w:themeColor="accent5" w:themeShade="80"/>
          <w:sz w:val="22"/>
          <w:szCs w:val="22"/>
        </w:rPr>
        <w:t>To note, both these descriptions can signify the same setting.</w:t>
      </w:r>
    </w:p>
    <w:p w14:paraId="67BAFF97" w14:textId="77777777" w:rsidR="003F565A" w:rsidRPr="003F565A" w:rsidRDefault="003F565A" w:rsidP="009931FF">
      <w:pPr>
        <w:pBdr>
          <w:top w:val="thickThinSmallGap" w:sz="24" w:space="1" w:color="2E74B5" w:themeColor="accent5" w:themeShade="BF"/>
          <w:left w:val="thickThinSmallGap" w:sz="24" w:space="4" w:color="2E74B5" w:themeColor="accent5" w:themeShade="BF"/>
          <w:bottom w:val="thinThickSmallGap" w:sz="24" w:space="1" w:color="2E74B5" w:themeColor="accent5" w:themeShade="BF"/>
          <w:right w:val="thinThickSmallGap" w:sz="24" w:space="4" w:color="2E74B5" w:themeColor="accent5" w:themeShade="BF"/>
        </w:pBdr>
        <w:shd w:val="clear" w:color="auto" w:fill="DEEAF6" w:themeFill="accent5" w:themeFillTint="33"/>
        <w:jc w:val="both"/>
        <w:rPr>
          <w:rFonts w:ascii="Arial" w:hAnsi="Arial" w:cs="Arial"/>
          <w:color w:val="1F4E79" w:themeColor="accent5" w:themeShade="80"/>
          <w:sz w:val="22"/>
          <w:szCs w:val="22"/>
        </w:rPr>
      </w:pPr>
    </w:p>
    <w:p w14:paraId="77E81F9C" w14:textId="77777777" w:rsidR="00AE7CE2"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b/>
          <w:bCs/>
          <w:color w:val="538135" w:themeColor="accent6" w:themeShade="BF"/>
          <w:sz w:val="22"/>
          <w:szCs w:val="22"/>
        </w:rPr>
      </w:pPr>
      <w:r w:rsidRPr="003F565A">
        <w:rPr>
          <w:rFonts w:ascii="Arial" w:hAnsi="Arial" w:cs="Arial"/>
          <w:b/>
          <w:bCs/>
          <w:color w:val="538135" w:themeColor="accent6" w:themeShade="BF"/>
          <w:sz w:val="22"/>
          <w:szCs w:val="22"/>
        </w:rPr>
        <w:t>CLOSED CASES</w:t>
      </w:r>
    </w:p>
    <w:p w14:paraId="08B1FFEC" w14:textId="77777777" w:rsidR="003F565A" w:rsidRPr="003F565A" w:rsidRDefault="003F565A"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b/>
          <w:bCs/>
          <w:color w:val="538135" w:themeColor="accent6" w:themeShade="BF"/>
          <w:sz w:val="22"/>
          <w:szCs w:val="22"/>
        </w:rPr>
      </w:pPr>
    </w:p>
    <w:p w14:paraId="1F119989" w14:textId="2258BD10" w:rsidR="00AE7CE2" w:rsidRPr="003F565A"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r w:rsidRPr="003F565A">
        <w:rPr>
          <w:rFonts w:ascii="Arial" w:hAnsi="Arial" w:cs="Arial"/>
          <w:b/>
          <w:bCs/>
          <w:color w:val="538135" w:themeColor="accent6" w:themeShade="BF"/>
          <w:sz w:val="22"/>
          <w:szCs w:val="22"/>
        </w:rPr>
        <w:t>110</w:t>
      </w:r>
      <w:r w:rsidRPr="003F565A">
        <w:rPr>
          <w:rFonts w:ascii="Arial" w:hAnsi="Arial" w:cs="Arial"/>
          <w:color w:val="538135" w:themeColor="accent6" w:themeShade="BF"/>
          <w:sz w:val="22"/>
          <w:szCs w:val="22"/>
        </w:rPr>
        <w:t xml:space="preserve"> reviews were closed</w:t>
      </w:r>
      <w:r w:rsidR="00007DAE" w:rsidRPr="003F565A">
        <w:rPr>
          <w:rFonts w:ascii="Arial" w:hAnsi="Arial" w:cs="Arial"/>
          <w:color w:val="538135" w:themeColor="accent6" w:themeShade="BF"/>
          <w:sz w:val="22"/>
          <w:szCs w:val="22"/>
        </w:rPr>
        <w:t xml:space="preserve">. </w:t>
      </w:r>
      <w:r w:rsidRPr="003F565A">
        <w:rPr>
          <w:rFonts w:ascii="Arial" w:hAnsi="Arial" w:cs="Arial"/>
          <w:color w:val="538135" w:themeColor="accent6" w:themeShade="BF"/>
          <w:sz w:val="22"/>
          <w:szCs w:val="22"/>
        </w:rPr>
        <w:t>A further 6 reviews were closed for Autism only, but this data has been excluded from the report.</w:t>
      </w:r>
    </w:p>
    <w:p w14:paraId="1E8E8926" w14:textId="77777777" w:rsidR="00216A0F" w:rsidRPr="003F565A" w:rsidRDefault="00216A0F"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p>
    <w:p w14:paraId="013BEBF9" w14:textId="77777777" w:rsidR="00AE7CE2" w:rsidRPr="003F565A"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r w:rsidRPr="003F565A">
        <w:rPr>
          <w:rFonts w:ascii="Arial" w:hAnsi="Arial" w:cs="Arial"/>
          <w:color w:val="538135" w:themeColor="accent6" w:themeShade="BF"/>
          <w:sz w:val="22"/>
          <w:szCs w:val="22"/>
        </w:rPr>
        <w:t>Respiratory related conditions continue to account for the highest numbers of deaths overall, followed by cardiac related then cancer.</w:t>
      </w:r>
    </w:p>
    <w:p w14:paraId="72D862B5" w14:textId="77777777" w:rsidR="00AE7CE2" w:rsidRPr="003F565A"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r w:rsidRPr="003F565A">
        <w:rPr>
          <w:rFonts w:ascii="Arial" w:hAnsi="Arial" w:cs="Arial"/>
          <w:color w:val="538135" w:themeColor="accent6" w:themeShade="BF"/>
          <w:sz w:val="22"/>
          <w:szCs w:val="22"/>
        </w:rPr>
        <w:t>When we include conditions as listed as Part 1b or 1c on the death certificate, this changes cancer to the second most common condition.</w:t>
      </w:r>
    </w:p>
    <w:p w14:paraId="1E3602D2" w14:textId="77777777" w:rsidR="00216A0F" w:rsidRPr="003F565A" w:rsidRDefault="00216A0F"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p>
    <w:p w14:paraId="724F9CE2" w14:textId="4DA5ADC6" w:rsidR="00AE7CE2" w:rsidRPr="003F565A"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r w:rsidRPr="003F565A">
        <w:rPr>
          <w:rFonts w:ascii="Arial" w:hAnsi="Arial" w:cs="Arial"/>
          <w:color w:val="538135" w:themeColor="accent6" w:themeShade="BF"/>
          <w:sz w:val="22"/>
          <w:szCs w:val="22"/>
        </w:rPr>
        <w:t>Respiratory related conditions were the most common cause of death in each severity</w:t>
      </w:r>
      <w:r w:rsidR="00007DAE" w:rsidRPr="003F565A">
        <w:rPr>
          <w:rFonts w:ascii="Arial" w:hAnsi="Arial" w:cs="Arial"/>
          <w:color w:val="538135" w:themeColor="accent6" w:themeShade="BF"/>
          <w:sz w:val="22"/>
          <w:szCs w:val="22"/>
        </w:rPr>
        <w:t xml:space="preserve">. </w:t>
      </w:r>
      <w:r w:rsidRPr="003F565A">
        <w:rPr>
          <w:rFonts w:ascii="Arial" w:hAnsi="Arial" w:cs="Arial"/>
          <w:color w:val="538135" w:themeColor="accent6" w:themeShade="BF"/>
          <w:sz w:val="22"/>
          <w:szCs w:val="22"/>
        </w:rPr>
        <w:t>Those with a moderate learning disability had respiratory and cancer as the most common cause of death</w:t>
      </w:r>
      <w:r w:rsidR="00007DAE" w:rsidRPr="003F565A">
        <w:rPr>
          <w:rFonts w:ascii="Arial" w:hAnsi="Arial" w:cs="Arial"/>
          <w:color w:val="538135" w:themeColor="accent6" w:themeShade="BF"/>
          <w:sz w:val="22"/>
          <w:szCs w:val="22"/>
        </w:rPr>
        <w:t xml:space="preserve">. </w:t>
      </w:r>
      <w:r w:rsidRPr="003F565A">
        <w:rPr>
          <w:rFonts w:ascii="Arial" w:hAnsi="Arial" w:cs="Arial"/>
          <w:color w:val="538135" w:themeColor="accent6" w:themeShade="BF"/>
          <w:sz w:val="22"/>
          <w:szCs w:val="22"/>
        </w:rPr>
        <w:t>There were no cardiac related deaths in those with a multiple or profound learning disability.</w:t>
      </w:r>
    </w:p>
    <w:p w14:paraId="22C0909B" w14:textId="77777777" w:rsidR="00216A0F" w:rsidRPr="003F565A" w:rsidRDefault="00216A0F"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p>
    <w:p w14:paraId="73427B77" w14:textId="77777777" w:rsidR="00AE7CE2" w:rsidRPr="003F565A"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r w:rsidRPr="003F565A">
        <w:rPr>
          <w:rFonts w:ascii="Arial" w:hAnsi="Arial" w:cs="Arial"/>
          <w:color w:val="538135" w:themeColor="accent6" w:themeShade="BF"/>
          <w:sz w:val="22"/>
          <w:szCs w:val="22"/>
        </w:rPr>
        <w:t>50% of the closed cases were for people with a mild learning disability</w:t>
      </w:r>
    </w:p>
    <w:p w14:paraId="58877DB0" w14:textId="24BB16A5" w:rsidR="00AE7CE2" w:rsidRPr="003F565A"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r w:rsidRPr="003F565A">
        <w:rPr>
          <w:rFonts w:ascii="Arial" w:hAnsi="Arial" w:cs="Arial"/>
          <w:color w:val="538135" w:themeColor="accent6" w:themeShade="BF"/>
          <w:sz w:val="22"/>
          <w:szCs w:val="22"/>
        </w:rPr>
        <w:t>Those with a profound and multiple learning disabilities had the youngest age range at time of death (40-49years)</w:t>
      </w:r>
      <w:r w:rsidR="00007DAE" w:rsidRPr="003F565A">
        <w:rPr>
          <w:rFonts w:ascii="Arial" w:hAnsi="Arial" w:cs="Arial"/>
          <w:color w:val="538135" w:themeColor="accent6" w:themeShade="BF"/>
          <w:sz w:val="22"/>
          <w:szCs w:val="22"/>
        </w:rPr>
        <w:t xml:space="preserve">. </w:t>
      </w:r>
      <w:r w:rsidRPr="003F565A">
        <w:rPr>
          <w:rFonts w:ascii="Arial" w:hAnsi="Arial" w:cs="Arial"/>
          <w:color w:val="538135" w:themeColor="accent6" w:themeShade="BF"/>
          <w:sz w:val="22"/>
          <w:szCs w:val="22"/>
        </w:rPr>
        <w:t>Other severities correlated with the average age of death at notification.</w:t>
      </w:r>
    </w:p>
    <w:p w14:paraId="304035AF" w14:textId="77777777" w:rsidR="00216A0F" w:rsidRPr="003F565A" w:rsidRDefault="00216A0F"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p>
    <w:p w14:paraId="17B42ED1" w14:textId="11497DCB" w:rsidR="00216A0F" w:rsidRDefault="00AE7CE2"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r w:rsidRPr="003F565A">
        <w:rPr>
          <w:rFonts w:ascii="Arial" w:hAnsi="Arial" w:cs="Arial"/>
          <w:color w:val="538135" w:themeColor="accent6" w:themeShade="BF"/>
          <w:sz w:val="22"/>
          <w:szCs w:val="22"/>
        </w:rPr>
        <w:t>There were minimal variations in age at death according to condition with the highest age bracket being 60-69 years old for respiratory, cardiac and cancer related deaths.</w:t>
      </w:r>
    </w:p>
    <w:p w14:paraId="168582F9" w14:textId="77777777" w:rsidR="003F565A" w:rsidRDefault="003F565A"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p>
    <w:p w14:paraId="2A01C450" w14:textId="77777777" w:rsidR="003F565A" w:rsidRPr="003F565A" w:rsidRDefault="003F565A" w:rsidP="00AE7CE2">
      <w:pPr>
        <w:pBdr>
          <w:top w:val="thickThinSmallGap" w:sz="24" w:space="1" w:color="538135" w:themeColor="accent6" w:themeShade="BF"/>
          <w:left w:val="thickThinSmallGap" w:sz="24" w:space="4" w:color="538135" w:themeColor="accent6" w:themeShade="BF"/>
          <w:bottom w:val="thinThickSmallGap" w:sz="24" w:space="1" w:color="538135" w:themeColor="accent6" w:themeShade="BF"/>
          <w:right w:val="thinThickSmallGap" w:sz="24" w:space="4" w:color="538135" w:themeColor="accent6" w:themeShade="BF"/>
        </w:pBdr>
        <w:shd w:val="clear" w:color="auto" w:fill="E2EFD9" w:themeFill="accent6" w:themeFillTint="33"/>
        <w:rPr>
          <w:rFonts w:ascii="Arial" w:hAnsi="Arial" w:cs="Arial"/>
          <w:color w:val="538135" w:themeColor="accent6" w:themeShade="BF"/>
          <w:sz w:val="22"/>
          <w:szCs w:val="22"/>
        </w:rPr>
      </w:pPr>
    </w:p>
    <w:p w14:paraId="316D7F60" w14:textId="50BC6076" w:rsidR="009931FF"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b/>
          <w:bCs/>
          <w:sz w:val="22"/>
          <w:szCs w:val="22"/>
        </w:rPr>
      </w:pPr>
      <w:r w:rsidRPr="003F565A">
        <w:rPr>
          <w:rFonts w:ascii="Arial" w:hAnsi="Arial" w:cs="Arial"/>
          <w:b/>
          <w:bCs/>
          <w:sz w:val="22"/>
          <w:szCs w:val="22"/>
        </w:rPr>
        <w:t>LEARNING AND POSITIVE PRACTICE</w:t>
      </w:r>
    </w:p>
    <w:p w14:paraId="74B3A6A5" w14:textId="77777777" w:rsidR="003F565A" w:rsidRPr="003F565A" w:rsidRDefault="003F565A"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b/>
          <w:bCs/>
          <w:sz w:val="22"/>
          <w:szCs w:val="22"/>
        </w:rPr>
      </w:pPr>
    </w:p>
    <w:p w14:paraId="1D32658F" w14:textId="5F1FA16F"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Annual Health Check compliance was generally meeting or expected to meet ICB targets</w:t>
      </w:r>
      <w:r w:rsidR="00007DAE" w:rsidRPr="003F565A">
        <w:rPr>
          <w:rFonts w:ascii="Arial" w:hAnsi="Arial" w:cs="Arial"/>
          <w:sz w:val="22"/>
          <w:szCs w:val="22"/>
        </w:rPr>
        <w:t xml:space="preserve">. </w:t>
      </w:r>
      <w:r w:rsidRPr="003F565A">
        <w:rPr>
          <w:rFonts w:ascii="Arial" w:hAnsi="Arial" w:cs="Arial"/>
          <w:sz w:val="22"/>
          <w:szCs w:val="22"/>
        </w:rPr>
        <w:t xml:space="preserve">Learning from individual reviews highlighted learning linked to non-completion, </w:t>
      </w:r>
      <w:r w:rsidR="00007DAE" w:rsidRPr="003F565A">
        <w:rPr>
          <w:rFonts w:ascii="Arial" w:hAnsi="Arial" w:cs="Arial"/>
          <w:sz w:val="22"/>
          <w:szCs w:val="22"/>
        </w:rPr>
        <w:t>quality,</w:t>
      </w:r>
      <w:r w:rsidRPr="003F565A">
        <w:rPr>
          <w:rFonts w:ascii="Arial" w:hAnsi="Arial" w:cs="Arial"/>
          <w:sz w:val="22"/>
          <w:szCs w:val="22"/>
        </w:rPr>
        <w:t xml:space="preserve"> or lack of onward referral.</w:t>
      </w:r>
    </w:p>
    <w:p w14:paraId="316EDC18" w14:textId="77777777"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Learning linked to end-of-life care highlighted improvements needed in terms of experience and choice but generally, lack of screening was not found to be a factor in premature mortality.</w:t>
      </w:r>
    </w:p>
    <w:p w14:paraId="04FE4097" w14:textId="77777777"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Lack of reasonable adjustment and variations in documentation linked to diagnosis and severity of learning disability.</w:t>
      </w:r>
    </w:p>
    <w:p w14:paraId="2900995A" w14:textId="2DA3937E"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 xml:space="preserve">Learning linked to the management of </w:t>
      </w:r>
      <w:r w:rsidR="00007DAE" w:rsidRPr="003F565A">
        <w:rPr>
          <w:rFonts w:ascii="Arial" w:hAnsi="Arial" w:cs="Arial"/>
          <w:sz w:val="22"/>
          <w:szCs w:val="22"/>
        </w:rPr>
        <w:t>long-term</w:t>
      </w:r>
      <w:r w:rsidRPr="003F565A">
        <w:rPr>
          <w:rFonts w:ascii="Arial" w:hAnsi="Arial" w:cs="Arial"/>
          <w:sz w:val="22"/>
          <w:szCs w:val="22"/>
        </w:rPr>
        <w:t xml:space="preserve"> conditions included lack of follow up and key investigations, weight management and medications related learning.</w:t>
      </w:r>
    </w:p>
    <w:p w14:paraId="1707E9E4" w14:textId="77777777"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Learning linked to fundamentals of care were a factor in hospital care.</w:t>
      </w:r>
    </w:p>
    <w:p w14:paraId="25A47B4A" w14:textId="77777777"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5 referrals for a Safeguarding Adult Review were made.</w:t>
      </w:r>
    </w:p>
    <w:p w14:paraId="321A86D9" w14:textId="6FADC65D"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 xml:space="preserve">Overwhelmingly, positive experiences of care centred around long term residential placements with </w:t>
      </w:r>
      <w:r w:rsidR="00007DAE" w:rsidRPr="003F565A">
        <w:rPr>
          <w:rFonts w:ascii="Arial" w:hAnsi="Arial" w:cs="Arial"/>
          <w:sz w:val="22"/>
          <w:szCs w:val="22"/>
        </w:rPr>
        <w:t>well-known</w:t>
      </w:r>
      <w:r w:rsidRPr="003F565A">
        <w:rPr>
          <w:rFonts w:ascii="Arial" w:hAnsi="Arial" w:cs="Arial"/>
          <w:sz w:val="22"/>
          <w:szCs w:val="22"/>
        </w:rPr>
        <w:t xml:space="preserve"> carers who went above and beyond to support individuals to lead full and active lives.</w:t>
      </w:r>
    </w:p>
    <w:p w14:paraId="3EB3F8D1" w14:textId="77777777"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The involvement of the learning disability teams during acute care was a direct positive factor in experience and outcome.</w:t>
      </w:r>
    </w:p>
    <w:p w14:paraId="195D366E" w14:textId="77777777"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GP care highlighted as excellent in several cases.</w:t>
      </w:r>
    </w:p>
    <w:p w14:paraId="27FDDEE6" w14:textId="48B1232C" w:rsidR="00AE7CE2" w:rsidRPr="003F565A"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65.6% of Focus</w:t>
      </w:r>
      <w:r w:rsidR="006C4E72">
        <w:rPr>
          <w:rFonts w:ascii="Arial" w:hAnsi="Arial" w:cs="Arial"/>
          <w:sz w:val="22"/>
          <w:szCs w:val="22"/>
        </w:rPr>
        <w:t>ed</w:t>
      </w:r>
      <w:r w:rsidRPr="003F565A">
        <w:rPr>
          <w:rFonts w:ascii="Arial" w:hAnsi="Arial" w:cs="Arial"/>
          <w:sz w:val="22"/>
          <w:szCs w:val="22"/>
        </w:rPr>
        <w:t xml:space="preserve"> reviews were graded between satisfactory to excellent in relation to experience of care</w:t>
      </w:r>
    </w:p>
    <w:p w14:paraId="515CD53A" w14:textId="4DDC3692" w:rsidR="00AE7CE2" w:rsidRDefault="00AE7CE2"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r w:rsidRPr="003F565A">
        <w:rPr>
          <w:rFonts w:ascii="Arial" w:hAnsi="Arial" w:cs="Arial"/>
          <w:sz w:val="22"/>
          <w:szCs w:val="22"/>
        </w:rPr>
        <w:t>71.8% of Focus</w:t>
      </w:r>
      <w:r w:rsidR="006C4E72">
        <w:rPr>
          <w:rFonts w:ascii="Arial" w:hAnsi="Arial" w:cs="Arial"/>
          <w:sz w:val="22"/>
          <w:szCs w:val="22"/>
        </w:rPr>
        <w:t>ed</w:t>
      </w:r>
      <w:r w:rsidRPr="003F565A">
        <w:rPr>
          <w:rFonts w:ascii="Arial" w:hAnsi="Arial" w:cs="Arial"/>
          <w:sz w:val="22"/>
          <w:szCs w:val="22"/>
        </w:rPr>
        <w:t xml:space="preserve"> reviews were graded between satisfactory to excellent in relation to availability of services</w:t>
      </w:r>
    </w:p>
    <w:p w14:paraId="2A411055" w14:textId="77777777" w:rsidR="003F565A" w:rsidRPr="003F565A" w:rsidRDefault="003F565A" w:rsidP="00AE7CE2">
      <w:pPr>
        <w:pBdr>
          <w:top w:val="thickThinSmallGap" w:sz="24" w:space="0" w:color="657C9C" w:themeColor="text2" w:themeTint="BF"/>
          <w:left w:val="thickThinSmallGap" w:sz="24" w:space="4" w:color="657C9C" w:themeColor="text2" w:themeTint="BF"/>
          <w:bottom w:val="thinThickSmallGap" w:sz="24" w:space="1" w:color="657C9C" w:themeColor="text2" w:themeTint="BF"/>
          <w:right w:val="thinThickSmallGap" w:sz="24" w:space="4" w:color="657C9C" w:themeColor="text2" w:themeTint="BF"/>
        </w:pBdr>
        <w:shd w:val="clear" w:color="auto" w:fill="EAEDF1" w:themeFill="text2" w:themeFillTint="1A"/>
        <w:rPr>
          <w:rFonts w:ascii="Arial" w:hAnsi="Arial" w:cs="Arial"/>
          <w:sz w:val="22"/>
          <w:szCs w:val="22"/>
        </w:rPr>
      </w:pPr>
    </w:p>
    <w:p w14:paraId="716CEA55" w14:textId="77777777" w:rsidR="00AE7CE2"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b/>
          <w:bCs/>
          <w:color w:val="833C0B" w:themeColor="accent2" w:themeShade="80"/>
          <w:sz w:val="22"/>
          <w:szCs w:val="22"/>
        </w:rPr>
      </w:pPr>
      <w:r w:rsidRPr="003F565A">
        <w:rPr>
          <w:rFonts w:ascii="Arial" w:hAnsi="Arial" w:cs="Arial"/>
          <w:b/>
          <w:bCs/>
          <w:color w:val="833C0B" w:themeColor="accent2" w:themeShade="80"/>
          <w:sz w:val="22"/>
          <w:szCs w:val="22"/>
        </w:rPr>
        <w:t>RECOMMENDATIONS</w:t>
      </w:r>
    </w:p>
    <w:p w14:paraId="5A0992A8" w14:textId="77777777" w:rsidR="003F565A" w:rsidRPr="003F565A" w:rsidRDefault="003F565A"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b/>
          <w:bCs/>
          <w:color w:val="833C0B" w:themeColor="accent2" w:themeShade="80"/>
          <w:sz w:val="22"/>
          <w:szCs w:val="22"/>
        </w:rPr>
      </w:pPr>
    </w:p>
    <w:p w14:paraId="7A66BE07" w14:textId="77777777" w:rsidR="00AE7CE2" w:rsidRPr="003F565A"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color w:val="833C0B" w:themeColor="accent2" w:themeShade="80"/>
          <w:sz w:val="22"/>
          <w:szCs w:val="22"/>
        </w:rPr>
      </w:pPr>
      <w:r w:rsidRPr="003F565A">
        <w:rPr>
          <w:rFonts w:ascii="Arial" w:hAnsi="Arial" w:cs="Arial"/>
          <w:color w:val="833C0B" w:themeColor="accent2" w:themeShade="80"/>
          <w:sz w:val="22"/>
          <w:szCs w:val="22"/>
        </w:rPr>
        <w:t>Implementation of the LeDeR 2025 proposed Steering Group Improvement plan.</w:t>
      </w:r>
    </w:p>
    <w:p w14:paraId="52951C2F" w14:textId="3B4B8F84" w:rsidR="00AE7CE2" w:rsidRPr="003F565A"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b/>
          <w:bCs/>
          <w:color w:val="833C0B" w:themeColor="accent2" w:themeShade="80"/>
          <w:sz w:val="22"/>
          <w:szCs w:val="22"/>
        </w:rPr>
      </w:pPr>
      <w:r w:rsidRPr="003F565A">
        <w:rPr>
          <w:rFonts w:ascii="Arial" w:hAnsi="Arial" w:cs="Arial"/>
          <w:color w:val="833C0B" w:themeColor="accent2" w:themeShade="80"/>
          <w:sz w:val="22"/>
          <w:szCs w:val="22"/>
        </w:rPr>
        <w:t>To develop a strategy to work with medical examiners to ensure all individuals with a learning disability and autistic people are notified into the programme</w:t>
      </w:r>
      <w:r w:rsidR="00007DAE" w:rsidRPr="003F565A">
        <w:rPr>
          <w:rFonts w:ascii="Arial" w:hAnsi="Arial" w:cs="Arial"/>
          <w:color w:val="833C0B" w:themeColor="accent2" w:themeShade="80"/>
          <w:sz w:val="22"/>
          <w:szCs w:val="22"/>
        </w:rPr>
        <w:t>.</w:t>
      </w:r>
      <w:r w:rsidR="00007DAE" w:rsidRPr="003F565A">
        <w:rPr>
          <w:rFonts w:ascii="Arial" w:hAnsi="Arial" w:cs="Arial"/>
          <w:b/>
          <w:bCs/>
          <w:color w:val="833C0B" w:themeColor="accent2" w:themeShade="80"/>
          <w:sz w:val="22"/>
          <w:szCs w:val="22"/>
        </w:rPr>
        <w:t xml:space="preserve"> </w:t>
      </w:r>
    </w:p>
    <w:p w14:paraId="3D672AD7" w14:textId="52374AEE" w:rsidR="00AE7CE2" w:rsidRPr="003F565A"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color w:val="833C0B" w:themeColor="accent2" w:themeShade="80"/>
          <w:sz w:val="22"/>
          <w:szCs w:val="22"/>
        </w:rPr>
      </w:pPr>
      <w:r w:rsidRPr="003F565A">
        <w:rPr>
          <w:rFonts w:ascii="Arial" w:hAnsi="Arial" w:cs="Arial"/>
          <w:color w:val="833C0B" w:themeColor="accent2" w:themeShade="80"/>
          <w:sz w:val="22"/>
          <w:szCs w:val="22"/>
        </w:rPr>
        <w:t xml:space="preserve">Monitor notifications per place on a quarterly basis with a priority to link in with </w:t>
      </w:r>
      <w:r w:rsidR="007D406E">
        <w:rPr>
          <w:rFonts w:ascii="Arial" w:hAnsi="Arial" w:cs="Arial"/>
          <w:color w:val="833C0B" w:themeColor="accent2" w:themeShade="80"/>
          <w:sz w:val="22"/>
          <w:szCs w:val="22"/>
        </w:rPr>
        <w:t>m</w:t>
      </w:r>
      <w:r w:rsidRPr="003F565A">
        <w:rPr>
          <w:rFonts w:ascii="Arial" w:hAnsi="Arial" w:cs="Arial"/>
          <w:color w:val="833C0B" w:themeColor="accent2" w:themeShade="80"/>
          <w:sz w:val="22"/>
          <w:szCs w:val="22"/>
        </w:rPr>
        <w:t xml:space="preserve">edical </w:t>
      </w:r>
      <w:r w:rsidR="007D406E">
        <w:rPr>
          <w:rFonts w:ascii="Arial" w:hAnsi="Arial" w:cs="Arial"/>
          <w:color w:val="833C0B" w:themeColor="accent2" w:themeShade="80"/>
          <w:sz w:val="22"/>
          <w:szCs w:val="22"/>
        </w:rPr>
        <w:t>e</w:t>
      </w:r>
      <w:r w:rsidRPr="003F565A">
        <w:rPr>
          <w:rFonts w:ascii="Arial" w:hAnsi="Arial" w:cs="Arial"/>
          <w:color w:val="833C0B" w:themeColor="accent2" w:themeShade="80"/>
          <w:sz w:val="22"/>
          <w:szCs w:val="22"/>
        </w:rPr>
        <w:t>xaminers in North Lincolnshire</w:t>
      </w:r>
      <w:r w:rsidR="00007DAE" w:rsidRPr="003F565A">
        <w:rPr>
          <w:rFonts w:ascii="Arial" w:hAnsi="Arial" w:cs="Arial"/>
          <w:color w:val="833C0B" w:themeColor="accent2" w:themeShade="80"/>
          <w:sz w:val="22"/>
          <w:szCs w:val="22"/>
        </w:rPr>
        <w:t xml:space="preserve">. </w:t>
      </w:r>
      <w:r w:rsidRPr="003F565A">
        <w:rPr>
          <w:rFonts w:ascii="Arial" w:hAnsi="Arial" w:cs="Arial"/>
          <w:color w:val="833C0B" w:themeColor="accent2" w:themeShade="80"/>
          <w:sz w:val="22"/>
          <w:szCs w:val="22"/>
        </w:rPr>
        <w:t>An emphasis on raising the awareness of LeDeR in lower notification areas will also be given attention.</w:t>
      </w:r>
    </w:p>
    <w:p w14:paraId="39E345EF" w14:textId="47102A7A" w:rsidR="00AE7CE2" w:rsidRPr="003F565A"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color w:val="833C0B" w:themeColor="accent2" w:themeShade="80"/>
          <w:sz w:val="22"/>
          <w:szCs w:val="22"/>
        </w:rPr>
      </w:pPr>
      <w:r w:rsidRPr="003F565A">
        <w:rPr>
          <w:rFonts w:ascii="Arial" w:hAnsi="Arial" w:cs="Arial"/>
          <w:color w:val="833C0B" w:themeColor="accent2" w:themeShade="80"/>
          <w:sz w:val="22"/>
          <w:szCs w:val="22"/>
        </w:rPr>
        <w:t xml:space="preserve">Reviewers to record the </w:t>
      </w:r>
      <w:r w:rsidR="007D406E">
        <w:rPr>
          <w:rFonts w:ascii="Arial" w:hAnsi="Arial" w:cs="Arial"/>
          <w:color w:val="833C0B" w:themeColor="accent2" w:themeShade="80"/>
          <w:sz w:val="22"/>
          <w:szCs w:val="22"/>
        </w:rPr>
        <w:t>b</w:t>
      </w:r>
      <w:r w:rsidRPr="003F565A">
        <w:rPr>
          <w:rFonts w:ascii="Arial" w:hAnsi="Arial" w:cs="Arial"/>
          <w:color w:val="833C0B" w:themeColor="accent2" w:themeShade="80"/>
          <w:sz w:val="22"/>
          <w:szCs w:val="22"/>
        </w:rPr>
        <w:t xml:space="preserve">ody </w:t>
      </w:r>
      <w:r w:rsidR="007D406E">
        <w:rPr>
          <w:rFonts w:ascii="Arial" w:hAnsi="Arial" w:cs="Arial"/>
          <w:color w:val="833C0B" w:themeColor="accent2" w:themeShade="80"/>
          <w:sz w:val="22"/>
          <w:szCs w:val="22"/>
        </w:rPr>
        <w:t>m</w:t>
      </w:r>
      <w:r w:rsidRPr="003F565A">
        <w:rPr>
          <w:rFonts w:ascii="Arial" w:hAnsi="Arial" w:cs="Arial"/>
          <w:color w:val="833C0B" w:themeColor="accent2" w:themeShade="80"/>
          <w:sz w:val="22"/>
          <w:szCs w:val="22"/>
        </w:rPr>
        <w:t>ass Index score, if documented within the last year of life</w:t>
      </w:r>
      <w:r w:rsidR="00007DAE" w:rsidRPr="003F565A">
        <w:rPr>
          <w:rFonts w:ascii="Arial" w:hAnsi="Arial" w:cs="Arial"/>
          <w:color w:val="833C0B" w:themeColor="accent2" w:themeShade="80"/>
          <w:sz w:val="22"/>
          <w:szCs w:val="22"/>
        </w:rPr>
        <w:t xml:space="preserve">. </w:t>
      </w:r>
    </w:p>
    <w:p w14:paraId="5EFEB4C5" w14:textId="7B25091E" w:rsidR="00AE7CE2" w:rsidRPr="003F565A"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b/>
          <w:bCs/>
          <w:color w:val="833C0B" w:themeColor="accent2" w:themeShade="80"/>
          <w:sz w:val="22"/>
          <w:szCs w:val="22"/>
        </w:rPr>
      </w:pPr>
      <w:r w:rsidRPr="003F565A">
        <w:rPr>
          <w:rFonts w:ascii="Arial" w:hAnsi="Arial" w:cs="Arial"/>
          <w:color w:val="833C0B" w:themeColor="accent2" w:themeShade="80"/>
          <w:sz w:val="22"/>
          <w:szCs w:val="22"/>
        </w:rPr>
        <w:t>All deaths that feature Aspiration or Aspiration Pneumonia anywhere on Part 1 to progress to an automatic Focus</w:t>
      </w:r>
      <w:r w:rsidR="006C4E72">
        <w:rPr>
          <w:rFonts w:ascii="Arial" w:hAnsi="Arial" w:cs="Arial"/>
          <w:color w:val="833C0B" w:themeColor="accent2" w:themeShade="80"/>
          <w:sz w:val="22"/>
          <w:szCs w:val="22"/>
        </w:rPr>
        <w:t>ed</w:t>
      </w:r>
      <w:r w:rsidRPr="003F565A">
        <w:rPr>
          <w:rFonts w:ascii="Arial" w:hAnsi="Arial" w:cs="Arial"/>
          <w:color w:val="833C0B" w:themeColor="accent2" w:themeShade="80"/>
          <w:sz w:val="22"/>
          <w:szCs w:val="22"/>
        </w:rPr>
        <w:t xml:space="preserve"> review.</w:t>
      </w:r>
    </w:p>
    <w:p w14:paraId="6C69C653" w14:textId="37347FA5" w:rsidR="00AE7CE2" w:rsidRPr="003F565A"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color w:val="833C0B" w:themeColor="accent2" w:themeShade="80"/>
          <w:sz w:val="22"/>
          <w:szCs w:val="22"/>
        </w:rPr>
      </w:pPr>
      <w:r w:rsidRPr="003F565A">
        <w:rPr>
          <w:rFonts w:ascii="Arial" w:hAnsi="Arial" w:cs="Arial"/>
          <w:color w:val="833C0B" w:themeColor="accent2" w:themeShade="80"/>
          <w:sz w:val="22"/>
          <w:szCs w:val="22"/>
        </w:rPr>
        <w:t xml:space="preserve">Steering </w:t>
      </w:r>
      <w:r w:rsidR="007D406E">
        <w:rPr>
          <w:rFonts w:ascii="Arial" w:hAnsi="Arial" w:cs="Arial"/>
          <w:color w:val="833C0B" w:themeColor="accent2" w:themeShade="80"/>
          <w:sz w:val="22"/>
          <w:szCs w:val="22"/>
        </w:rPr>
        <w:t>g</w:t>
      </w:r>
      <w:r w:rsidRPr="003F565A">
        <w:rPr>
          <w:rFonts w:ascii="Arial" w:hAnsi="Arial" w:cs="Arial"/>
          <w:color w:val="833C0B" w:themeColor="accent2" w:themeShade="80"/>
          <w:sz w:val="22"/>
          <w:szCs w:val="22"/>
        </w:rPr>
        <w:t>roup to explore raising awareness of nutrition and hydration via work to improve content and use of hospital passports</w:t>
      </w:r>
    </w:p>
    <w:p w14:paraId="30EA5969" w14:textId="6328EDE8" w:rsidR="00AE7CE2" w:rsidRDefault="00AE7CE2"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color w:val="833C0B" w:themeColor="accent2" w:themeShade="80"/>
          <w:sz w:val="22"/>
          <w:szCs w:val="22"/>
        </w:rPr>
      </w:pPr>
      <w:r w:rsidRPr="003F565A">
        <w:rPr>
          <w:rFonts w:ascii="Arial" w:hAnsi="Arial" w:cs="Arial"/>
          <w:color w:val="833C0B" w:themeColor="accent2" w:themeShade="80"/>
          <w:sz w:val="22"/>
          <w:szCs w:val="22"/>
        </w:rPr>
        <w:t>Consideration of a Focus</w:t>
      </w:r>
      <w:r w:rsidR="00094877">
        <w:rPr>
          <w:rFonts w:ascii="Arial" w:hAnsi="Arial" w:cs="Arial"/>
          <w:color w:val="833C0B" w:themeColor="accent2" w:themeShade="80"/>
          <w:sz w:val="22"/>
          <w:szCs w:val="22"/>
        </w:rPr>
        <w:t>ed</w:t>
      </w:r>
      <w:r w:rsidRPr="003F565A">
        <w:rPr>
          <w:rFonts w:ascii="Arial" w:hAnsi="Arial" w:cs="Arial"/>
          <w:color w:val="833C0B" w:themeColor="accent2" w:themeShade="80"/>
          <w:sz w:val="22"/>
          <w:szCs w:val="22"/>
        </w:rPr>
        <w:t xml:space="preserve"> </w:t>
      </w:r>
      <w:r w:rsidR="00094877">
        <w:rPr>
          <w:rFonts w:ascii="Arial" w:hAnsi="Arial" w:cs="Arial"/>
          <w:color w:val="833C0B" w:themeColor="accent2" w:themeShade="80"/>
          <w:sz w:val="22"/>
          <w:szCs w:val="22"/>
        </w:rPr>
        <w:t>r</w:t>
      </w:r>
      <w:r w:rsidRPr="003F565A">
        <w:rPr>
          <w:rFonts w:ascii="Arial" w:hAnsi="Arial" w:cs="Arial"/>
          <w:color w:val="833C0B" w:themeColor="accent2" w:themeShade="80"/>
          <w:sz w:val="22"/>
          <w:szCs w:val="22"/>
        </w:rPr>
        <w:t>eview for individuals who have a dual diagnosis of Autism and Learning Disability on a case-by-case basis.</w:t>
      </w:r>
    </w:p>
    <w:p w14:paraId="4FAE2FF9" w14:textId="77777777" w:rsidR="003F565A" w:rsidRPr="003F565A" w:rsidRDefault="003F565A" w:rsidP="00AE7CE2">
      <w:pPr>
        <w:pBdr>
          <w:top w:val="thickThinSmallGap" w:sz="24" w:space="1" w:color="C45911" w:themeColor="accent2" w:themeShade="BF"/>
          <w:left w:val="thickThinSmallGap" w:sz="24" w:space="4" w:color="C45911" w:themeColor="accent2" w:themeShade="BF"/>
          <w:bottom w:val="thinThickSmallGap" w:sz="24" w:space="1" w:color="C45911" w:themeColor="accent2" w:themeShade="BF"/>
          <w:right w:val="thinThickSmallGap" w:sz="24" w:space="4" w:color="C45911" w:themeColor="accent2" w:themeShade="BF"/>
        </w:pBdr>
        <w:shd w:val="clear" w:color="auto" w:fill="FBE4D5" w:themeFill="accent2" w:themeFillTint="33"/>
        <w:rPr>
          <w:rFonts w:ascii="Arial" w:hAnsi="Arial" w:cs="Arial"/>
          <w:color w:val="833C0B" w:themeColor="accent2" w:themeShade="80"/>
          <w:sz w:val="22"/>
          <w:szCs w:val="22"/>
        </w:rPr>
      </w:pPr>
    </w:p>
    <w:p w14:paraId="01A342F8" w14:textId="77777777" w:rsidR="00AE7CE2" w:rsidRPr="00AE7CE2" w:rsidRDefault="00AE7CE2">
      <w:pPr>
        <w:rPr>
          <w:rFonts w:ascii="Aptos Display" w:hAnsi="Aptos Display" w:cs="Arial"/>
          <w:b/>
          <w:bCs/>
          <w:i/>
          <w:iCs/>
          <w:color w:val="0070C0"/>
          <w:sz w:val="32"/>
          <w:szCs w:val="32"/>
        </w:rPr>
      </w:pPr>
    </w:p>
    <w:sectPr w:rsidR="00AE7CE2" w:rsidRPr="00AE7CE2">
      <w:headerReference w:type="even" r:id="rId32"/>
      <w:headerReference w:type="default" r:id="rId33"/>
      <w:foot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F18FF" w14:textId="77777777" w:rsidR="00D529B6" w:rsidRDefault="00D529B6" w:rsidP="0057338C">
      <w:r>
        <w:separator/>
      </w:r>
    </w:p>
  </w:endnote>
  <w:endnote w:type="continuationSeparator" w:id="0">
    <w:p w14:paraId="39CF583D" w14:textId="77777777" w:rsidR="00D529B6" w:rsidRDefault="00D529B6"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087045"/>
      <w:docPartObj>
        <w:docPartGallery w:val="Page Numbers (Bottom of Page)"/>
        <w:docPartUnique/>
      </w:docPartObj>
    </w:sdtPr>
    <w:sdtEndPr>
      <w:rPr>
        <w:noProof/>
      </w:rPr>
    </w:sdtEndPr>
    <w:sdtContent>
      <w:p w14:paraId="25BD2292" w14:textId="49F64614" w:rsidR="008247C8" w:rsidRDefault="008247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DBEB83" w14:textId="77777777" w:rsidR="008247C8" w:rsidRDefault="00824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9CCA5" w14:textId="77777777" w:rsidR="00D529B6" w:rsidRDefault="00D529B6" w:rsidP="0057338C">
      <w:r>
        <w:separator/>
      </w:r>
    </w:p>
  </w:footnote>
  <w:footnote w:type="continuationSeparator" w:id="0">
    <w:p w14:paraId="3C8269CD" w14:textId="77777777" w:rsidR="00D529B6" w:rsidRDefault="00D529B6"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0B9B" w14:textId="77777777" w:rsidR="0057338C" w:rsidRDefault="000D785F">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74C3" w14:textId="3FAA4FC9" w:rsidR="0057338C" w:rsidRPr="00A45DDF" w:rsidRDefault="00927F77"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25DD8E56">
          <wp:simplePos x="0" y="0"/>
          <wp:positionH relativeFrom="column">
            <wp:posOffset>-43815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21182B0F" w:rsidR="0057338C" w:rsidRPr="00A45DDF" w:rsidRDefault="00927F77"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2EAC3FCB">
          <wp:simplePos x="0" y="0"/>
          <wp:positionH relativeFrom="column">
            <wp:posOffset>4131310</wp:posOffset>
          </wp:positionH>
          <wp:positionV relativeFrom="paragraph">
            <wp:posOffset>6350</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2992D1F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08EA092"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77BBB35A" w:rsidR="0057338C" w:rsidRPr="00A45DDF" w:rsidRDefault="000D785F" w:rsidP="0057338C">
    <w:pPr>
      <w:pStyle w:val="Header"/>
      <w:jc w:val="right"/>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4677" w14:textId="77777777" w:rsidR="0057338C" w:rsidRDefault="000D785F">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EC4"/>
    <w:multiLevelType w:val="hybridMultilevel"/>
    <w:tmpl w:val="89B8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93827"/>
    <w:multiLevelType w:val="hybridMultilevel"/>
    <w:tmpl w:val="AF060350"/>
    <w:lvl w:ilvl="0" w:tplc="0C789B3A">
      <w:start w:val="4"/>
      <w:numFmt w:val="bullet"/>
      <w:lvlText w:val="-"/>
      <w:lvlJc w:val="left"/>
      <w:pPr>
        <w:ind w:left="720" w:hanging="360"/>
      </w:pPr>
      <w:rPr>
        <w:rFonts w:ascii="Aptos Display" w:eastAsia="Arial" w:hAnsi="Aptos Displ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053A6"/>
    <w:multiLevelType w:val="hybridMultilevel"/>
    <w:tmpl w:val="1EAAB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A4D0B"/>
    <w:multiLevelType w:val="hybridMultilevel"/>
    <w:tmpl w:val="C87E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27F93"/>
    <w:multiLevelType w:val="hybridMultilevel"/>
    <w:tmpl w:val="C910F5C6"/>
    <w:lvl w:ilvl="0" w:tplc="9734553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F0CD3"/>
    <w:multiLevelType w:val="hybridMultilevel"/>
    <w:tmpl w:val="52306D1A"/>
    <w:lvl w:ilvl="0" w:tplc="664CCFB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01119B"/>
    <w:multiLevelType w:val="hybridMultilevel"/>
    <w:tmpl w:val="88AE13F4"/>
    <w:lvl w:ilvl="0" w:tplc="1B5AA466">
      <w:start w:val="3"/>
      <w:numFmt w:val="bullet"/>
      <w:lvlText w:val="-"/>
      <w:lvlJc w:val="left"/>
      <w:pPr>
        <w:ind w:left="720" w:hanging="360"/>
      </w:pPr>
      <w:rPr>
        <w:rFonts w:ascii="Aptos Display" w:eastAsia="Calibri" w:hAnsi="Aptos Display"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96A7C"/>
    <w:multiLevelType w:val="hybridMultilevel"/>
    <w:tmpl w:val="D58AB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4253E"/>
    <w:multiLevelType w:val="hybridMultilevel"/>
    <w:tmpl w:val="D75EBD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511846"/>
    <w:multiLevelType w:val="hybridMultilevel"/>
    <w:tmpl w:val="C55A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214B4"/>
    <w:multiLevelType w:val="hybridMultilevel"/>
    <w:tmpl w:val="5CD01E1E"/>
    <w:lvl w:ilvl="0" w:tplc="D8663E60">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22ED24A7"/>
    <w:multiLevelType w:val="multilevel"/>
    <w:tmpl w:val="A738C0D0"/>
    <w:lvl w:ilvl="0">
      <w:start w:val="1"/>
      <w:numFmt w:val="decimal"/>
      <w:lvlText w:val="%1"/>
      <w:lvlJc w:val="left"/>
      <w:pPr>
        <w:ind w:left="360" w:hanging="360"/>
      </w:pPr>
      <w:rPr>
        <w:rFonts w:hint="default"/>
        <w:color w:val="0070C0"/>
      </w:rPr>
    </w:lvl>
    <w:lvl w:ilvl="1">
      <w:start w:val="2"/>
      <w:numFmt w:val="decimal"/>
      <w:lvlText w:val="%1.%2"/>
      <w:lvlJc w:val="left"/>
      <w:pPr>
        <w:ind w:left="360" w:hanging="360"/>
      </w:pPr>
      <w:rPr>
        <w:rFonts w:hint="default"/>
        <w:color w:val="0070C0"/>
      </w:rPr>
    </w:lvl>
    <w:lvl w:ilvl="2">
      <w:start w:val="1"/>
      <w:numFmt w:val="decimal"/>
      <w:lvlText w:val="%1.%2.%3"/>
      <w:lvlJc w:val="left"/>
      <w:pPr>
        <w:ind w:left="720" w:hanging="720"/>
      </w:pPr>
      <w:rPr>
        <w:rFonts w:hint="default"/>
        <w:color w:val="0070C0"/>
      </w:rPr>
    </w:lvl>
    <w:lvl w:ilvl="3">
      <w:start w:val="1"/>
      <w:numFmt w:val="decimal"/>
      <w:lvlText w:val="%1.%2.%3.%4"/>
      <w:lvlJc w:val="left"/>
      <w:pPr>
        <w:ind w:left="1080" w:hanging="1080"/>
      </w:pPr>
      <w:rPr>
        <w:rFonts w:hint="default"/>
        <w:color w:val="0070C0"/>
      </w:rPr>
    </w:lvl>
    <w:lvl w:ilvl="4">
      <w:start w:val="1"/>
      <w:numFmt w:val="decimal"/>
      <w:lvlText w:val="%1.%2.%3.%4.%5"/>
      <w:lvlJc w:val="left"/>
      <w:pPr>
        <w:ind w:left="1080" w:hanging="1080"/>
      </w:pPr>
      <w:rPr>
        <w:rFonts w:hint="default"/>
        <w:color w:val="0070C0"/>
      </w:rPr>
    </w:lvl>
    <w:lvl w:ilvl="5">
      <w:start w:val="1"/>
      <w:numFmt w:val="decimal"/>
      <w:lvlText w:val="%1.%2.%3.%4.%5.%6"/>
      <w:lvlJc w:val="left"/>
      <w:pPr>
        <w:ind w:left="1440" w:hanging="1440"/>
      </w:pPr>
      <w:rPr>
        <w:rFonts w:hint="default"/>
        <w:color w:val="0070C0"/>
      </w:rPr>
    </w:lvl>
    <w:lvl w:ilvl="6">
      <w:start w:val="1"/>
      <w:numFmt w:val="decimal"/>
      <w:lvlText w:val="%1.%2.%3.%4.%5.%6.%7"/>
      <w:lvlJc w:val="left"/>
      <w:pPr>
        <w:ind w:left="1440" w:hanging="1440"/>
      </w:pPr>
      <w:rPr>
        <w:rFonts w:hint="default"/>
        <w:color w:val="0070C0"/>
      </w:rPr>
    </w:lvl>
    <w:lvl w:ilvl="7">
      <w:start w:val="1"/>
      <w:numFmt w:val="decimal"/>
      <w:lvlText w:val="%1.%2.%3.%4.%5.%6.%7.%8"/>
      <w:lvlJc w:val="left"/>
      <w:pPr>
        <w:ind w:left="1800" w:hanging="1800"/>
      </w:pPr>
      <w:rPr>
        <w:rFonts w:hint="default"/>
        <w:color w:val="0070C0"/>
      </w:rPr>
    </w:lvl>
    <w:lvl w:ilvl="8">
      <w:start w:val="1"/>
      <w:numFmt w:val="decimal"/>
      <w:lvlText w:val="%1.%2.%3.%4.%5.%6.%7.%8.%9"/>
      <w:lvlJc w:val="left"/>
      <w:pPr>
        <w:ind w:left="1800" w:hanging="1800"/>
      </w:pPr>
      <w:rPr>
        <w:rFonts w:hint="default"/>
        <w:color w:val="0070C0"/>
      </w:rPr>
    </w:lvl>
  </w:abstractNum>
  <w:abstractNum w:abstractNumId="12" w15:restartNumberingAfterBreak="0">
    <w:nsid w:val="230D6CF1"/>
    <w:multiLevelType w:val="hybridMultilevel"/>
    <w:tmpl w:val="B1160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BF03A2"/>
    <w:multiLevelType w:val="hybridMultilevel"/>
    <w:tmpl w:val="1036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F6699"/>
    <w:multiLevelType w:val="multilevel"/>
    <w:tmpl w:val="9056B398"/>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B561F0"/>
    <w:multiLevelType w:val="hybridMultilevel"/>
    <w:tmpl w:val="E82C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D4EEA"/>
    <w:multiLevelType w:val="hybridMultilevel"/>
    <w:tmpl w:val="5F0261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FDC7704"/>
    <w:multiLevelType w:val="hybridMultilevel"/>
    <w:tmpl w:val="3D14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2E012F"/>
    <w:multiLevelType w:val="hybridMultilevel"/>
    <w:tmpl w:val="0C60F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C03BE4"/>
    <w:multiLevelType w:val="multilevel"/>
    <w:tmpl w:val="81C01DEC"/>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3C1B44"/>
    <w:multiLevelType w:val="multilevel"/>
    <w:tmpl w:val="5D9EFE0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276F4E"/>
    <w:multiLevelType w:val="hybridMultilevel"/>
    <w:tmpl w:val="B82C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4502B5"/>
    <w:multiLevelType w:val="hybridMultilevel"/>
    <w:tmpl w:val="67328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2D4C2D"/>
    <w:multiLevelType w:val="hybridMultilevel"/>
    <w:tmpl w:val="3DD8ED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AC7CB4"/>
    <w:multiLevelType w:val="hybridMultilevel"/>
    <w:tmpl w:val="CC02E9D0"/>
    <w:lvl w:ilvl="0" w:tplc="988CC72A">
      <w:numFmt w:val="bullet"/>
      <w:lvlText w:val=""/>
      <w:lvlJc w:val="left"/>
      <w:pPr>
        <w:ind w:left="1498" w:hanging="361"/>
      </w:pPr>
      <w:rPr>
        <w:rFonts w:ascii="Wingdings" w:eastAsia="Wingdings" w:hAnsi="Wingdings" w:cs="Wingdings" w:hint="default"/>
        <w:w w:val="100"/>
        <w:sz w:val="22"/>
        <w:szCs w:val="22"/>
        <w:lang w:val="en-GB" w:eastAsia="en-GB" w:bidi="en-GB"/>
      </w:rPr>
    </w:lvl>
    <w:lvl w:ilvl="1" w:tplc="47C6C2E4">
      <w:numFmt w:val="bullet"/>
      <w:lvlText w:val="•"/>
      <w:lvlJc w:val="left"/>
      <w:pPr>
        <w:ind w:left="2951" w:hanging="361"/>
      </w:pPr>
      <w:rPr>
        <w:rFonts w:hint="default"/>
        <w:lang w:val="en-GB" w:eastAsia="en-GB" w:bidi="en-GB"/>
      </w:rPr>
    </w:lvl>
    <w:lvl w:ilvl="2" w:tplc="5D32AB1A">
      <w:numFmt w:val="bullet"/>
      <w:lvlText w:val="•"/>
      <w:lvlJc w:val="left"/>
      <w:pPr>
        <w:ind w:left="4403" w:hanging="361"/>
      </w:pPr>
      <w:rPr>
        <w:rFonts w:hint="default"/>
        <w:lang w:val="en-GB" w:eastAsia="en-GB" w:bidi="en-GB"/>
      </w:rPr>
    </w:lvl>
    <w:lvl w:ilvl="3" w:tplc="976EE220">
      <w:numFmt w:val="bullet"/>
      <w:lvlText w:val="•"/>
      <w:lvlJc w:val="left"/>
      <w:pPr>
        <w:ind w:left="5855" w:hanging="361"/>
      </w:pPr>
      <w:rPr>
        <w:rFonts w:hint="default"/>
        <w:lang w:val="en-GB" w:eastAsia="en-GB" w:bidi="en-GB"/>
      </w:rPr>
    </w:lvl>
    <w:lvl w:ilvl="4" w:tplc="65D4FD58">
      <w:numFmt w:val="bullet"/>
      <w:lvlText w:val="•"/>
      <w:lvlJc w:val="left"/>
      <w:pPr>
        <w:ind w:left="7307" w:hanging="361"/>
      </w:pPr>
      <w:rPr>
        <w:rFonts w:hint="default"/>
        <w:lang w:val="en-GB" w:eastAsia="en-GB" w:bidi="en-GB"/>
      </w:rPr>
    </w:lvl>
    <w:lvl w:ilvl="5" w:tplc="A312702E">
      <w:numFmt w:val="bullet"/>
      <w:lvlText w:val="•"/>
      <w:lvlJc w:val="left"/>
      <w:pPr>
        <w:ind w:left="8759" w:hanging="361"/>
      </w:pPr>
      <w:rPr>
        <w:rFonts w:hint="default"/>
        <w:lang w:val="en-GB" w:eastAsia="en-GB" w:bidi="en-GB"/>
      </w:rPr>
    </w:lvl>
    <w:lvl w:ilvl="6" w:tplc="19728B56">
      <w:numFmt w:val="bullet"/>
      <w:lvlText w:val="•"/>
      <w:lvlJc w:val="left"/>
      <w:pPr>
        <w:ind w:left="10211" w:hanging="361"/>
      </w:pPr>
      <w:rPr>
        <w:rFonts w:hint="default"/>
        <w:lang w:val="en-GB" w:eastAsia="en-GB" w:bidi="en-GB"/>
      </w:rPr>
    </w:lvl>
    <w:lvl w:ilvl="7" w:tplc="EF2865F6">
      <w:numFmt w:val="bullet"/>
      <w:lvlText w:val="•"/>
      <w:lvlJc w:val="left"/>
      <w:pPr>
        <w:ind w:left="11662" w:hanging="361"/>
      </w:pPr>
      <w:rPr>
        <w:rFonts w:hint="default"/>
        <w:lang w:val="en-GB" w:eastAsia="en-GB" w:bidi="en-GB"/>
      </w:rPr>
    </w:lvl>
    <w:lvl w:ilvl="8" w:tplc="F2F2CF6C">
      <w:numFmt w:val="bullet"/>
      <w:lvlText w:val="•"/>
      <w:lvlJc w:val="left"/>
      <w:pPr>
        <w:ind w:left="13114" w:hanging="361"/>
      </w:pPr>
      <w:rPr>
        <w:rFonts w:hint="default"/>
        <w:lang w:val="en-GB" w:eastAsia="en-GB" w:bidi="en-GB"/>
      </w:rPr>
    </w:lvl>
  </w:abstractNum>
  <w:abstractNum w:abstractNumId="25" w15:restartNumberingAfterBreak="0">
    <w:nsid w:val="709B32A0"/>
    <w:multiLevelType w:val="hybridMultilevel"/>
    <w:tmpl w:val="B892535C"/>
    <w:lvl w:ilvl="0" w:tplc="664CCFB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A610E9"/>
    <w:multiLevelType w:val="hybridMultilevel"/>
    <w:tmpl w:val="C2D290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DE0587"/>
    <w:multiLevelType w:val="hybridMultilevel"/>
    <w:tmpl w:val="768E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68506F"/>
    <w:multiLevelType w:val="hybridMultilevel"/>
    <w:tmpl w:val="58681DB0"/>
    <w:lvl w:ilvl="0" w:tplc="5AAE234A">
      <w:start w:val="2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86611260">
    <w:abstractNumId w:val="9"/>
  </w:num>
  <w:num w:numId="2" w16cid:durableId="714889172">
    <w:abstractNumId w:val="4"/>
  </w:num>
  <w:num w:numId="3" w16cid:durableId="539710381">
    <w:abstractNumId w:val="8"/>
  </w:num>
  <w:num w:numId="4" w16cid:durableId="1645697069">
    <w:abstractNumId w:val="24"/>
  </w:num>
  <w:num w:numId="5" w16cid:durableId="451439410">
    <w:abstractNumId w:val="25"/>
  </w:num>
  <w:num w:numId="6" w16cid:durableId="519709668">
    <w:abstractNumId w:val="5"/>
  </w:num>
  <w:num w:numId="7" w16cid:durableId="661080993">
    <w:abstractNumId w:val="14"/>
  </w:num>
  <w:num w:numId="8" w16cid:durableId="541747298">
    <w:abstractNumId w:val="15"/>
  </w:num>
  <w:num w:numId="9" w16cid:durableId="889996432">
    <w:abstractNumId w:val="3"/>
  </w:num>
  <w:num w:numId="10" w16cid:durableId="1685008390">
    <w:abstractNumId w:val="19"/>
  </w:num>
  <w:num w:numId="11" w16cid:durableId="1870874136">
    <w:abstractNumId w:val="18"/>
  </w:num>
  <w:num w:numId="12" w16cid:durableId="1026784264">
    <w:abstractNumId w:val="7"/>
  </w:num>
  <w:num w:numId="13" w16cid:durableId="967049723">
    <w:abstractNumId w:val="16"/>
  </w:num>
  <w:num w:numId="14" w16cid:durableId="287012723">
    <w:abstractNumId w:val="17"/>
  </w:num>
  <w:num w:numId="15" w16cid:durableId="1021931748">
    <w:abstractNumId w:val="20"/>
  </w:num>
  <w:num w:numId="16" w16cid:durableId="1170681950">
    <w:abstractNumId w:val="22"/>
  </w:num>
  <w:num w:numId="17" w16cid:durableId="101998103">
    <w:abstractNumId w:val="27"/>
  </w:num>
  <w:num w:numId="18" w16cid:durableId="1765223450">
    <w:abstractNumId w:val="6"/>
  </w:num>
  <w:num w:numId="19" w16cid:durableId="444272554">
    <w:abstractNumId w:val="28"/>
  </w:num>
  <w:num w:numId="20" w16cid:durableId="1988624930">
    <w:abstractNumId w:val="2"/>
  </w:num>
  <w:num w:numId="21" w16cid:durableId="1623882610">
    <w:abstractNumId w:val="13"/>
  </w:num>
  <w:num w:numId="22" w16cid:durableId="223568648">
    <w:abstractNumId w:val="0"/>
  </w:num>
  <w:num w:numId="23" w16cid:durableId="804197072">
    <w:abstractNumId w:val="12"/>
  </w:num>
  <w:num w:numId="24" w16cid:durableId="493684224">
    <w:abstractNumId w:val="23"/>
  </w:num>
  <w:num w:numId="25" w16cid:durableId="671640845">
    <w:abstractNumId w:val="21"/>
  </w:num>
  <w:num w:numId="26" w16cid:durableId="21259548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7202572">
    <w:abstractNumId w:val="1"/>
  </w:num>
  <w:num w:numId="28" w16cid:durableId="859247802">
    <w:abstractNumId w:val="11"/>
  </w:num>
  <w:num w:numId="29" w16cid:durableId="20697618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07DAE"/>
    <w:rsid w:val="00024D30"/>
    <w:rsid w:val="00045B9C"/>
    <w:rsid w:val="00050861"/>
    <w:rsid w:val="00057E9E"/>
    <w:rsid w:val="00061F63"/>
    <w:rsid w:val="000779FF"/>
    <w:rsid w:val="000858E6"/>
    <w:rsid w:val="00094877"/>
    <w:rsid w:val="00094B6B"/>
    <w:rsid w:val="000B11D3"/>
    <w:rsid w:val="000B71B4"/>
    <w:rsid w:val="000E510E"/>
    <w:rsid w:val="000F1EEB"/>
    <w:rsid w:val="0010323F"/>
    <w:rsid w:val="0010770D"/>
    <w:rsid w:val="00121101"/>
    <w:rsid w:val="001461BA"/>
    <w:rsid w:val="00161E60"/>
    <w:rsid w:val="00167445"/>
    <w:rsid w:val="001675DD"/>
    <w:rsid w:val="001828E9"/>
    <w:rsid w:val="001A550E"/>
    <w:rsid w:val="001B75BB"/>
    <w:rsid w:val="001C4647"/>
    <w:rsid w:val="001D1639"/>
    <w:rsid w:val="001D49E1"/>
    <w:rsid w:val="001E41D7"/>
    <w:rsid w:val="00207482"/>
    <w:rsid w:val="00216A0F"/>
    <w:rsid w:val="00221F9E"/>
    <w:rsid w:val="002342E5"/>
    <w:rsid w:val="00242CC3"/>
    <w:rsid w:val="00243990"/>
    <w:rsid w:val="00262E21"/>
    <w:rsid w:val="00273C4F"/>
    <w:rsid w:val="002745AC"/>
    <w:rsid w:val="00280A9F"/>
    <w:rsid w:val="002920AF"/>
    <w:rsid w:val="00294285"/>
    <w:rsid w:val="0029675E"/>
    <w:rsid w:val="002A2013"/>
    <w:rsid w:val="002B7DFF"/>
    <w:rsid w:val="002C31DC"/>
    <w:rsid w:val="002C67B1"/>
    <w:rsid w:val="002D73E3"/>
    <w:rsid w:val="002D7A6F"/>
    <w:rsid w:val="002E357C"/>
    <w:rsid w:val="00300E01"/>
    <w:rsid w:val="00310D16"/>
    <w:rsid w:val="003330D4"/>
    <w:rsid w:val="0035041C"/>
    <w:rsid w:val="00352942"/>
    <w:rsid w:val="003733E9"/>
    <w:rsid w:val="003766DE"/>
    <w:rsid w:val="00380A85"/>
    <w:rsid w:val="0039777E"/>
    <w:rsid w:val="003A4358"/>
    <w:rsid w:val="003A5DC4"/>
    <w:rsid w:val="003B5532"/>
    <w:rsid w:val="003B73A7"/>
    <w:rsid w:val="003C6CF4"/>
    <w:rsid w:val="003C73E6"/>
    <w:rsid w:val="003D03F7"/>
    <w:rsid w:val="003F565A"/>
    <w:rsid w:val="0040079E"/>
    <w:rsid w:val="00404FC6"/>
    <w:rsid w:val="00411032"/>
    <w:rsid w:val="0044232F"/>
    <w:rsid w:val="00443CF2"/>
    <w:rsid w:val="00445BB2"/>
    <w:rsid w:val="00447668"/>
    <w:rsid w:val="00447FE2"/>
    <w:rsid w:val="004528B5"/>
    <w:rsid w:val="004A2957"/>
    <w:rsid w:val="004B0E5C"/>
    <w:rsid w:val="004B5C7E"/>
    <w:rsid w:val="004C5A98"/>
    <w:rsid w:val="004D2FE4"/>
    <w:rsid w:val="004E50F3"/>
    <w:rsid w:val="004F6C1C"/>
    <w:rsid w:val="00500A38"/>
    <w:rsid w:val="00500B14"/>
    <w:rsid w:val="00516A8B"/>
    <w:rsid w:val="0054258F"/>
    <w:rsid w:val="00552FA1"/>
    <w:rsid w:val="00556C4E"/>
    <w:rsid w:val="0056368A"/>
    <w:rsid w:val="0056704A"/>
    <w:rsid w:val="00571C8E"/>
    <w:rsid w:val="00571E47"/>
    <w:rsid w:val="0057338C"/>
    <w:rsid w:val="00575B5F"/>
    <w:rsid w:val="00580D60"/>
    <w:rsid w:val="00584D40"/>
    <w:rsid w:val="005B32B0"/>
    <w:rsid w:val="005B5B27"/>
    <w:rsid w:val="005C1192"/>
    <w:rsid w:val="005C1F14"/>
    <w:rsid w:val="005C669C"/>
    <w:rsid w:val="005D6F6B"/>
    <w:rsid w:val="005E3754"/>
    <w:rsid w:val="005F1A85"/>
    <w:rsid w:val="006000AC"/>
    <w:rsid w:val="006004FB"/>
    <w:rsid w:val="00600698"/>
    <w:rsid w:val="00607D9D"/>
    <w:rsid w:val="006125CA"/>
    <w:rsid w:val="0061333B"/>
    <w:rsid w:val="00626215"/>
    <w:rsid w:val="006310CA"/>
    <w:rsid w:val="006322FE"/>
    <w:rsid w:val="00635A7A"/>
    <w:rsid w:val="00641BFF"/>
    <w:rsid w:val="006422BA"/>
    <w:rsid w:val="00646630"/>
    <w:rsid w:val="00653E38"/>
    <w:rsid w:val="00657BCA"/>
    <w:rsid w:val="00677B0D"/>
    <w:rsid w:val="0069156B"/>
    <w:rsid w:val="00691DEC"/>
    <w:rsid w:val="00696C52"/>
    <w:rsid w:val="00697049"/>
    <w:rsid w:val="006B5C4C"/>
    <w:rsid w:val="006B7C62"/>
    <w:rsid w:val="006C21AD"/>
    <w:rsid w:val="006C4E72"/>
    <w:rsid w:val="006D4AE8"/>
    <w:rsid w:val="006E0DC1"/>
    <w:rsid w:val="007009F5"/>
    <w:rsid w:val="007079A1"/>
    <w:rsid w:val="007140F9"/>
    <w:rsid w:val="0073311F"/>
    <w:rsid w:val="00737478"/>
    <w:rsid w:val="00743723"/>
    <w:rsid w:val="00752865"/>
    <w:rsid w:val="00755571"/>
    <w:rsid w:val="00765D41"/>
    <w:rsid w:val="007711CF"/>
    <w:rsid w:val="00771F76"/>
    <w:rsid w:val="007801EC"/>
    <w:rsid w:val="00785A07"/>
    <w:rsid w:val="0078618D"/>
    <w:rsid w:val="007958CE"/>
    <w:rsid w:val="007B3794"/>
    <w:rsid w:val="007C2B88"/>
    <w:rsid w:val="007C3D09"/>
    <w:rsid w:val="007C575B"/>
    <w:rsid w:val="007D406E"/>
    <w:rsid w:val="007E72E7"/>
    <w:rsid w:val="007F2E13"/>
    <w:rsid w:val="007F317D"/>
    <w:rsid w:val="007F3B32"/>
    <w:rsid w:val="007F6C4A"/>
    <w:rsid w:val="00805AA1"/>
    <w:rsid w:val="00813CAF"/>
    <w:rsid w:val="00817FCD"/>
    <w:rsid w:val="008247C8"/>
    <w:rsid w:val="00831241"/>
    <w:rsid w:val="00855F0A"/>
    <w:rsid w:val="00860F7E"/>
    <w:rsid w:val="00871347"/>
    <w:rsid w:val="00881721"/>
    <w:rsid w:val="00881E02"/>
    <w:rsid w:val="00893C78"/>
    <w:rsid w:val="008A32A4"/>
    <w:rsid w:val="008A71BC"/>
    <w:rsid w:val="008A79E5"/>
    <w:rsid w:val="008B30B5"/>
    <w:rsid w:val="008E1ACC"/>
    <w:rsid w:val="00900837"/>
    <w:rsid w:val="00905237"/>
    <w:rsid w:val="0091000D"/>
    <w:rsid w:val="00927F77"/>
    <w:rsid w:val="0096799C"/>
    <w:rsid w:val="009757E2"/>
    <w:rsid w:val="00981E77"/>
    <w:rsid w:val="009931FF"/>
    <w:rsid w:val="0099531D"/>
    <w:rsid w:val="009B1EA8"/>
    <w:rsid w:val="009D1C5F"/>
    <w:rsid w:val="009D5F97"/>
    <w:rsid w:val="009F7225"/>
    <w:rsid w:val="00A00FF6"/>
    <w:rsid w:val="00A15E6A"/>
    <w:rsid w:val="00A20EC7"/>
    <w:rsid w:val="00A218CF"/>
    <w:rsid w:val="00A25AFE"/>
    <w:rsid w:val="00A26C2C"/>
    <w:rsid w:val="00A378D2"/>
    <w:rsid w:val="00A42B8F"/>
    <w:rsid w:val="00A43F48"/>
    <w:rsid w:val="00A45DDF"/>
    <w:rsid w:val="00A51FCC"/>
    <w:rsid w:val="00A53627"/>
    <w:rsid w:val="00A560FF"/>
    <w:rsid w:val="00A8787E"/>
    <w:rsid w:val="00AB4700"/>
    <w:rsid w:val="00AC389C"/>
    <w:rsid w:val="00AD3177"/>
    <w:rsid w:val="00AD7EE8"/>
    <w:rsid w:val="00AE7CE2"/>
    <w:rsid w:val="00AF2CD0"/>
    <w:rsid w:val="00B006D1"/>
    <w:rsid w:val="00B315D5"/>
    <w:rsid w:val="00B61BAF"/>
    <w:rsid w:val="00B62ACB"/>
    <w:rsid w:val="00B65962"/>
    <w:rsid w:val="00B73723"/>
    <w:rsid w:val="00B97883"/>
    <w:rsid w:val="00BB1923"/>
    <w:rsid w:val="00BB4922"/>
    <w:rsid w:val="00BF11F6"/>
    <w:rsid w:val="00C0054E"/>
    <w:rsid w:val="00C02E6D"/>
    <w:rsid w:val="00C04A44"/>
    <w:rsid w:val="00C43AD2"/>
    <w:rsid w:val="00C55B85"/>
    <w:rsid w:val="00C57A7B"/>
    <w:rsid w:val="00C66C98"/>
    <w:rsid w:val="00C8491B"/>
    <w:rsid w:val="00C877B8"/>
    <w:rsid w:val="00CA785F"/>
    <w:rsid w:val="00CB3960"/>
    <w:rsid w:val="00CB79D9"/>
    <w:rsid w:val="00CC182D"/>
    <w:rsid w:val="00CC7A11"/>
    <w:rsid w:val="00CD2B85"/>
    <w:rsid w:val="00CF167A"/>
    <w:rsid w:val="00D00BDC"/>
    <w:rsid w:val="00D01A1D"/>
    <w:rsid w:val="00D02D10"/>
    <w:rsid w:val="00D126DA"/>
    <w:rsid w:val="00D25E47"/>
    <w:rsid w:val="00D46C55"/>
    <w:rsid w:val="00D529B6"/>
    <w:rsid w:val="00D551EF"/>
    <w:rsid w:val="00D5697C"/>
    <w:rsid w:val="00D61481"/>
    <w:rsid w:val="00D81AD8"/>
    <w:rsid w:val="00D845F0"/>
    <w:rsid w:val="00D87788"/>
    <w:rsid w:val="00DA3C9F"/>
    <w:rsid w:val="00DA5570"/>
    <w:rsid w:val="00DC4A31"/>
    <w:rsid w:val="00DE48C3"/>
    <w:rsid w:val="00DF5787"/>
    <w:rsid w:val="00DF6085"/>
    <w:rsid w:val="00E04842"/>
    <w:rsid w:val="00E176DA"/>
    <w:rsid w:val="00E236B6"/>
    <w:rsid w:val="00E25AB1"/>
    <w:rsid w:val="00E367D9"/>
    <w:rsid w:val="00E8397C"/>
    <w:rsid w:val="00E965E5"/>
    <w:rsid w:val="00EA0131"/>
    <w:rsid w:val="00ED47B0"/>
    <w:rsid w:val="00ED58CF"/>
    <w:rsid w:val="00EE3E17"/>
    <w:rsid w:val="00EF0B80"/>
    <w:rsid w:val="00EF22EC"/>
    <w:rsid w:val="00F27D27"/>
    <w:rsid w:val="00F446B0"/>
    <w:rsid w:val="00F46299"/>
    <w:rsid w:val="00F472C1"/>
    <w:rsid w:val="00F62B0D"/>
    <w:rsid w:val="00F62FEE"/>
    <w:rsid w:val="00F63047"/>
    <w:rsid w:val="00F81960"/>
    <w:rsid w:val="00F85FBC"/>
    <w:rsid w:val="00F87509"/>
    <w:rsid w:val="00F9026C"/>
    <w:rsid w:val="00FA2425"/>
    <w:rsid w:val="00FA41D3"/>
    <w:rsid w:val="00FA6A01"/>
    <w:rsid w:val="00FC4381"/>
    <w:rsid w:val="00FD02F8"/>
    <w:rsid w:val="00FF1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9931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600698"/>
    <w:pPr>
      <w:widowControl w:val="0"/>
      <w:autoSpaceDE w:val="0"/>
      <w:autoSpaceDN w:val="0"/>
      <w:spacing w:before="94"/>
      <w:ind w:left="1138"/>
      <w:outlineLvl w:val="1"/>
    </w:pPr>
    <w:rPr>
      <w:rFonts w:ascii="Arial" w:eastAsia="Arial" w:hAnsi="Arial" w:cs="Arial"/>
      <w:b/>
      <w:bCs/>
      <w:sz w:val="22"/>
      <w:szCs w:val="22"/>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character" w:styleId="Hyperlink">
    <w:name w:val="Hyperlink"/>
    <w:basedOn w:val="DefaultParagraphFont"/>
    <w:uiPriority w:val="99"/>
    <w:unhideWhenUsed/>
    <w:rsid w:val="00C8491B"/>
    <w:rPr>
      <w:color w:val="0563C1" w:themeColor="hyperlink"/>
      <w:u w:val="single"/>
    </w:rPr>
  </w:style>
  <w:style w:type="character" w:styleId="UnresolvedMention">
    <w:name w:val="Unresolved Mention"/>
    <w:basedOn w:val="DefaultParagraphFont"/>
    <w:uiPriority w:val="99"/>
    <w:semiHidden/>
    <w:unhideWhenUsed/>
    <w:rsid w:val="00C8491B"/>
    <w:rPr>
      <w:color w:val="605E5C"/>
      <w:shd w:val="clear" w:color="auto" w:fill="E1DFDD"/>
    </w:rPr>
  </w:style>
  <w:style w:type="paragraph" w:styleId="ListParagraph">
    <w:name w:val="List Paragraph"/>
    <w:basedOn w:val="Normal"/>
    <w:uiPriority w:val="34"/>
    <w:qFormat/>
    <w:rsid w:val="00057E9E"/>
    <w:pPr>
      <w:ind w:left="720"/>
      <w:contextualSpacing/>
    </w:pPr>
  </w:style>
  <w:style w:type="character" w:customStyle="1" w:styleId="Heading2Char">
    <w:name w:val="Heading 2 Char"/>
    <w:basedOn w:val="DefaultParagraphFont"/>
    <w:link w:val="Heading2"/>
    <w:uiPriority w:val="9"/>
    <w:rsid w:val="00600698"/>
    <w:rPr>
      <w:rFonts w:ascii="Arial" w:eastAsia="Arial" w:hAnsi="Arial" w:cs="Arial"/>
      <w:b/>
      <w:bCs/>
      <w:sz w:val="22"/>
      <w:szCs w:val="22"/>
      <w:lang w:bidi="en-GB"/>
    </w:rPr>
  </w:style>
  <w:style w:type="paragraph" w:styleId="BodyText">
    <w:name w:val="Body Text"/>
    <w:basedOn w:val="Normal"/>
    <w:link w:val="BodyTextChar"/>
    <w:uiPriority w:val="1"/>
    <w:qFormat/>
    <w:rsid w:val="00600698"/>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600698"/>
    <w:rPr>
      <w:rFonts w:ascii="Arial" w:eastAsia="Arial" w:hAnsi="Arial" w:cs="Arial"/>
      <w:sz w:val="22"/>
      <w:szCs w:val="22"/>
      <w:lang w:bidi="en-GB"/>
    </w:rPr>
  </w:style>
  <w:style w:type="paragraph" w:customStyle="1" w:styleId="TableParagraph">
    <w:name w:val="Table Paragraph"/>
    <w:basedOn w:val="Normal"/>
    <w:uiPriority w:val="1"/>
    <w:qFormat/>
    <w:rsid w:val="00600698"/>
    <w:pPr>
      <w:widowControl w:val="0"/>
      <w:autoSpaceDE w:val="0"/>
      <w:autoSpaceDN w:val="0"/>
    </w:pPr>
    <w:rPr>
      <w:rFonts w:ascii="Arial" w:eastAsia="Arial" w:hAnsi="Arial" w:cs="Arial"/>
      <w:sz w:val="22"/>
      <w:szCs w:val="22"/>
      <w:lang w:eastAsia="en-GB" w:bidi="en-GB"/>
    </w:rPr>
  </w:style>
  <w:style w:type="table" w:styleId="TableGrid">
    <w:name w:val="Table Grid"/>
    <w:basedOn w:val="TableNormal"/>
    <w:uiPriority w:val="39"/>
    <w:rsid w:val="00600698"/>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397C"/>
    <w:pPr>
      <w:spacing w:before="100" w:beforeAutospacing="1" w:after="100" w:afterAutospacing="1"/>
    </w:pPr>
    <w:rPr>
      <w:rFonts w:ascii="Times New Roman" w:eastAsia="Times New Roman" w:hAnsi="Times New Roman"/>
      <w:lang w:eastAsia="en-GB"/>
    </w:rPr>
  </w:style>
  <w:style w:type="character" w:customStyle="1" w:styleId="cf01">
    <w:name w:val="cf01"/>
    <w:basedOn w:val="DefaultParagraphFont"/>
    <w:rsid w:val="00635A7A"/>
    <w:rPr>
      <w:rFonts w:ascii="Segoe UI" w:hAnsi="Segoe UI" w:cs="Segoe UI" w:hint="default"/>
      <w:sz w:val="18"/>
      <w:szCs w:val="18"/>
    </w:rPr>
  </w:style>
  <w:style w:type="paragraph" w:customStyle="1" w:styleId="pf0">
    <w:name w:val="pf0"/>
    <w:basedOn w:val="Normal"/>
    <w:rsid w:val="001828E9"/>
    <w:pPr>
      <w:spacing w:before="100" w:beforeAutospacing="1" w:after="100" w:afterAutospacing="1"/>
    </w:pPr>
    <w:rPr>
      <w:rFonts w:ascii="Times New Roman" w:eastAsia="Times New Roman" w:hAnsi="Times New Roman"/>
      <w:lang w:eastAsia="en-GB"/>
    </w:rPr>
  </w:style>
  <w:style w:type="character" w:customStyle="1" w:styleId="Heading1Char">
    <w:name w:val="Heading 1 Char"/>
    <w:basedOn w:val="DefaultParagraphFont"/>
    <w:link w:val="Heading1"/>
    <w:uiPriority w:val="9"/>
    <w:rsid w:val="009931FF"/>
    <w:rPr>
      <w:rFonts w:asciiTheme="majorHAnsi" w:eastAsiaTheme="majorEastAsia" w:hAnsiTheme="majorHAnsi" w:cstheme="majorBidi"/>
      <w:color w:val="2F5496" w:themeColor="accent1" w:themeShade="BF"/>
      <w:sz w:val="32"/>
      <w:szCs w:val="32"/>
      <w:lang w:eastAsia="en-US"/>
    </w:rPr>
  </w:style>
  <w:style w:type="paragraph" w:styleId="TOC2">
    <w:name w:val="toc 2"/>
    <w:basedOn w:val="Normal"/>
    <w:next w:val="Normal"/>
    <w:autoRedefine/>
    <w:uiPriority w:val="39"/>
    <w:unhideWhenUsed/>
    <w:rsid w:val="00AF2CD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74383">
      <w:bodyDiv w:val="1"/>
      <w:marLeft w:val="0"/>
      <w:marRight w:val="0"/>
      <w:marTop w:val="0"/>
      <w:marBottom w:val="0"/>
      <w:divBdr>
        <w:top w:val="none" w:sz="0" w:space="0" w:color="auto"/>
        <w:left w:val="none" w:sz="0" w:space="0" w:color="auto"/>
        <w:bottom w:val="none" w:sz="0" w:space="0" w:color="auto"/>
        <w:right w:val="none" w:sz="0" w:space="0" w:color="auto"/>
      </w:divBdr>
    </w:div>
    <w:div w:id="96872528">
      <w:bodyDiv w:val="1"/>
      <w:marLeft w:val="0"/>
      <w:marRight w:val="0"/>
      <w:marTop w:val="0"/>
      <w:marBottom w:val="0"/>
      <w:divBdr>
        <w:top w:val="none" w:sz="0" w:space="0" w:color="auto"/>
        <w:left w:val="none" w:sz="0" w:space="0" w:color="auto"/>
        <w:bottom w:val="none" w:sz="0" w:space="0" w:color="auto"/>
        <w:right w:val="none" w:sz="0" w:space="0" w:color="auto"/>
      </w:divBdr>
    </w:div>
    <w:div w:id="440106276">
      <w:bodyDiv w:val="1"/>
      <w:marLeft w:val="0"/>
      <w:marRight w:val="0"/>
      <w:marTop w:val="0"/>
      <w:marBottom w:val="0"/>
      <w:divBdr>
        <w:top w:val="none" w:sz="0" w:space="0" w:color="auto"/>
        <w:left w:val="none" w:sz="0" w:space="0" w:color="auto"/>
        <w:bottom w:val="none" w:sz="0" w:space="0" w:color="auto"/>
        <w:right w:val="none" w:sz="0" w:space="0" w:color="auto"/>
      </w:divBdr>
    </w:div>
    <w:div w:id="494031199">
      <w:bodyDiv w:val="1"/>
      <w:marLeft w:val="0"/>
      <w:marRight w:val="0"/>
      <w:marTop w:val="0"/>
      <w:marBottom w:val="0"/>
      <w:divBdr>
        <w:top w:val="none" w:sz="0" w:space="0" w:color="auto"/>
        <w:left w:val="none" w:sz="0" w:space="0" w:color="auto"/>
        <w:bottom w:val="none" w:sz="0" w:space="0" w:color="auto"/>
        <w:right w:val="none" w:sz="0" w:space="0" w:color="auto"/>
      </w:divBdr>
    </w:div>
    <w:div w:id="531963706">
      <w:bodyDiv w:val="1"/>
      <w:marLeft w:val="0"/>
      <w:marRight w:val="0"/>
      <w:marTop w:val="0"/>
      <w:marBottom w:val="0"/>
      <w:divBdr>
        <w:top w:val="none" w:sz="0" w:space="0" w:color="auto"/>
        <w:left w:val="none" w:sz="0" w:space="0" w:color="auto"/>
        <w:bottom w:val="none" w:sz="0" w:space="0" w:color="auto"/>
        <w:right w:val="none" w:sz="0" w:space="0" w:color="auto"/>
      </w:divBdr>
    </w:div>
    <w:div w:id="754327397">
      <w:bodyDiv w:val="1"/>
      <w:marLeft w:val="0"/>
      <w:marRight w:val="0"/>
      <w:marTop w:val="0"/>
      <w:marBottom w:val="0"/>
      <w:divBdr>
        <w:top w:val="none" w:sz="0" w:space="0" w:color="auto"/>
        <w:left w:val="none" w:sz="0" w:space="0" w:color="auto"/>
        <w:bottom w:val="none" w:sz="0" w:space="0" w:color="auto"/>
        <w:right w:val="none" w:sz="0" w:space="0" w:color="auto"/>
      </w:divBdr>
    </w:div>
    <w:div w:id="822552721">
      <w:bodyDiv w:val="1"/>
      <w:marLeft w:val="0"/>
      <w:marRight w:val="0"/>
      <w:marTop w:val="0"/>
      <w:marBottom w:val="0"/>
      <w:divBdr>
        <w:top w:val="none" w:sz="0" w:space="0" w:color="auto"/>
        <w:left w:val="none" w:sz="0" w:space="0" w:color="auto"/>
        <w:bottom w:val="none" w:sz="0" w:space="0" w:color="auto"/>
        <w:right w:val="none" w:sz="0" w:space="0" w:color="auto"/>
      </w:divBdr>
    </w:div>
    <w:div w:id="1276404229">
      <w:bodyDiv w:val="1"/>
      <w:marLeft w:val="0"/>
      <w:marRight w:val="0"/>
      <w:marTop w:val="0"/>
      <w:marBottom w:val="0"/>
      <w:divBdr>
        <w:top w:val="none" w:sz="0" w:space="0" w:color="auto"/>
        <w:left w:val="none" w:sz="0" w:space="0" w:color="auto"/>
        <w:bottom w:val="none" w:sz="0" w:space="0" w:color="auto"/>
        <w:right w:val="none" w:sz="0" w:space="0" w:color="auto"/>
      </w:divBdr>
    </w:div>
    <w:div w:id="1461218693">
      <w:bodyDiv w:val="1"/>
      <w:marLeft w:val="0"/>
      <w:marRight w:val="0"/>
      <w:marTop w:val="0"/>
      <w:marBottom w:val="0"/>
      <w:divBdr>
        <w:top w:val="none" w:sz="0" w:space="0" w:color="auto"/>
        <w:left w:val="none" w:sz="0" w:space="0" w:color="auto"/>
        <w:bottom w:val="none" w:sz="0" w:space="0" w:color="auto"/>
        <w:right w:val="none" w:sz="0" w:space="0" w:color="auto"/>
      </w:divBdr>
    </w:div>
    <w:div w:id="1684748846">
      <w:bodyDiv w:val="1"/>
      <w:marLeft w:val="0"/>
      <w:marRight w:val="0"/>
      <w:marTop w:val="0"/>
      <w:marBottom w:val="0"/>
      <w:divBdr>
        <w:top w:val="none" w:sz="0" w:space="0" w:color="auto"/>
        <w:left w:val="none" w:sz="0" w:space="0" w:color="auto"/>
        <w:bottom w:val="none" w:sz="0" w:space="0" w:color="auto"/>
        <w:right w:val="none" w:sz="0" w:space="0" w:color="auto"/>
      </w:divBdr>
    </w:div>
    <w:div w:id="1726218436">
      <w:bodyDiv w:val="1"/>
      <w:marLeft w:val="0"/>
      <w:marRight w:val="0"/>
      <w:marTop w:val="0"/>
      <w:marBottom w:val="0"/>
      <w:divBdr>
        <w:top w:val="none" w:sz="0" w:space="0" w:color="auto"/>
        <w:left w:val="none" w:sz="0" w:space="0" w:color="auto"/>
        <w:bottom w:val="none" w:sz="0" w:space="0" w:color="auto"/>
        <w:right w:val="none" w:sz="0" w:space="0" w:color="auto"/>
      </w:divBdr>
    </w:div>
    <w:div w:id="1728257975">
      <w:bodyDiv w:val="1"/>
      <w:marLeft w:val="0"/>
      <w:marRight w:val="0"/>
      <w:marTop w:val="0"/>
      <w:marBottom w:val="0"/>
      <w:divBdr>
        <w:top w:val="none" w:sz="0" w:space="0" w:color="auto"/>
        <w:left w:val="none" w:sz="0" w:space="0" w:color="auto"/>
        <w:bottom w:val="none" w:sz="0" w:space="0" w:color="auto"/>
        <w:right w:val="none" w:sz="0" w:space="0" w:color="auto"/>
      </w:divBdr>
    </w:div>
    <w:div w:id="1891845973">
      <w:bodyDiv w:val="1"/>
      <w:marLeft w:val="0"/>
      <w:marRight w:val="0"/>
      <w:marTop w:val="0"/>
      <w:marBottom w:val="0"/>
      <w:divBdr>
        <w:top w:val="none" w:sz="0" w:space="0" w:color="auto"/>
        <w:left w:val="none" w:sz="0" w:space="0" w:color="auto"/>
        <w:bottom w:val="none" w:sz="0" w:space="0" w:color="auto"/>
        <w:right w:val="none" w:sz="0" w:space="0" w:color="auto"/>
      </w:divBdr>
    </w:div>
    <w:div w:id="1943146311">
      <w:bodyDiv w:val="1"/>
      <w:marLeft w:val="0"/>
      <w:marRight w:val="0"/>
      <w:marTop w:val="0"/>
      <w:marBottom w:val="0"/>
      <w:divBdr>
        <w:top w:val="none" w:sz="0" w:space="0" w:color="auto"/>
        <w:left w:val="none" w:sz="0" w:space="0" w:color="auto"/>
        <w:bottom w:val="none" w:sz="0" w:space="0" w:color="auto"/>
        <w:right w:val="none" w:sz="0" w:space="0" w:color="auto"/>
      </w:divBdr>
    </w:div>
    <w:div w:id="20522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svg"/><Relationship Id="rId25" Type="http://schemas.openxmlformats.org/officeDocument/2006/relationships/chart" Target="charts/chart10.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sv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england.nhs.uk/publication/learning-from-lives-and-deaths-people-with-a-learning-disability-and-autistic-people-leder-policy-2021/" TargetMode="Externa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cid:image001.png@01DBC427.54E230C0" TargetMode="External"/><Relationship Id="rId35" Type="http://schemas.openxmlformats.org/officeDocument/2006/relationships/header" Target="header3.xml"/><Relationship Id="rId8" Type="http://schemas.openxmlformats.org/officeDocument/2006/relationships/hyperlink" Target="http://www.england.nhs.uk/publication/learning-from-lives-and-deaths-people-with-a-learning-disability-and-autistic-people-leder-policy-2021/"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notifications (LD) per place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Sheet1!$A$1:$F$1</c:f>
              <c:strCache>
                <c:ptCount val="6"/>
                <c:pt idx="0">
                  <c:v>North Yorkshire</c:v>
                </c:pt>
                <c:pt idx="1">
                  <c:v>York</c:v>
                </c:pt>
                <c:pt idx="2">
                  <c:v>East Riding</c:v>
                </c:pt>
                <c:pt idx="3">
                  <c:v>Hull</c:v>
                </c:pt>
                <c:pt idx="4">
                  <c:v>NE Lincs</c:v>
                </c:pt>
                <c:pt idx="5">
                  <c:v>N Lincs</c:v>
                </c:pt>
              </c:strCache>
            </c:strRef>
          </c:cat>
          <c:val>
            <c:numRef>
              <c:f>Sheet1!$A$2:$F$2</c:f>
              <c:numCache>
                <c:formatCode>General</c:formatCode>
                <c:ptCount val="6"/>
                <c:pt idx="0">
                  <c:v>31</c:v>
                </c:pt>
                <c:pt idx="1">
                  <c:v>21</c:v>
                </c:pt>
                <c:pt idx="2">
                  <c:v>22</c:v>
                </c:pt>
                <c:pt idx="3">
                  <c:v>17</c:v>
                </c:pt>
                <c:pt idx="4">
                  <c:v>10</c:v>
                </c:pt>
                <c:pt idx="5">
                  <c:v>10</c:v>
                </c:pt>
              </c:numCache>
            </c:numRef>
          </c:val>
          <c:extLst>
            <c:ext xmlns:c16="http://schemas.microsoft.com/office/drawing/2014/chart" uri="{C3380CC4-5D6E-409C-BE32-E72D297353CC}">
              <c16:uniqueId val="{00000000-9F2F-4F0A-8DA3-FF78702B66F5}"/>
            </c:ext>
          </c:extLst>
        </c:ser>
        <c:dLbls>
          <c:dLblPos val="outEnd"/>
          <c:showLegendKey val="0"/>
          <c:showVal val="1"/>
          <c:showCatName val="0"/>
          <c:showSerName val="0"/>
          <c:showPercent val="0"/>
          <c:showBubbleSize val="0"/>
        </c:dLbls>
        <c:gapWidth val="444"/>
        <c:overlap val="-90"/>
        <c:axId val="116906703"/>
        <c:axId val="116900463"/>
      </c:barChart>
      <c:catAx>
        <c:axId val="116906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6900463"/>
        <c:crosses val="autoZero"/>
        <c:auto val="1"/>
        <c:lblAlgn val="ctr"/>
        <c:lblOffset val="100"/>
        <c:noMultiLvlLbl val="0"/>
      </c:catAx>
      <c:valAx>
        <c:axId val="116900463"/>
        <c:scaling>
          <c:orientation val="minMax"/>
        </c:scaling>
        <c:delete val="1"/>
        <c:axPos val="l"/>
        <c:numFmt formatCode="General" sourceLinked="1"/>
        <c:majorTickMark val="none"/>
        <c:minorTickMark val="none"/>
        <c:tickLblPos val="nextTo"/>
        <c:crossAx val="11690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000">
                <a:solidFill>
                  <a:srgbClr val="0070C0"/>
                </a:solidFill>
              </a:rPr>
              <a:t>Annual Health Checks per place (closed reviews)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done</c:v>
                </c:pt>
              </c:strCache>
            </c:strRef>
          </c:tx>
          <c:spPr>
            <a:solidFill>
              <a:schemeClr val="accent5">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Sheet1!$B$1:$G$1</c:f>
              <c:strCache>
                <c:ptCount val="6"/>
                <c:pt idx="0">
                  <c:v>NY</c:v>
                </c:pt>
                <c:pt idx="1">
                  <c:v>Y</c:v>
                </c:pt>
                <c:pt idx="2">
                  <c:v>Hu</c:v>
                </c:pt>
                <c:pt idx="3">
                  <c:v>NEL</c:v>
                </c:pt>
                <c:pt idx="4">
                  <c:v>NL</c:v>
                </c:pt>
                <c:pt idx="5">
                  <c:v>ER</c:v>
                </c:pt>
              </c:strCache>
            </c:strRef>
          </c:cat>
          <c:val>
            <c:numRef>
              <c:f>Sheet1!$B$2:$G$2</c:f>
              <c:numCache>
                <c:formatCode>General</c:formatCode>
                <c:ptCount val="6"/>
                <c:pt idx="0">
                  <c:v>27</c:v>
                </c:pt>
                <c:pt idx="1">
                  <c:v>14</c:v>
                </c:pt>
                <c:pt idx="2">
                  <c:v>15</c:v>
                </c:pt>
                <c:pt idx="3">
                  <c:v>7</c:v>
                </c:pt>
                <c:pt idx="4">
                  <c:v>9</c:v>
                </c:pt>
                <c:pt idx="5">
                  <c:v>15</c:v>
                </c:pt>
              </c:numCache>
            </c:numRef>
          </c:val>
          <c:extLst>
            <c:ext xmlns:c16="http://schemas.microsoft.com/office/drawing/2014/chart" uri="{C3380CC4-5D6E-409C-BE32-E72D297353CC}">
              <c16:uniqueId val="{00000000-9281-4469-981B-71CB569CB59D}"/>
            </c:ext>
          </c:extLst>
        </c:ser>
        <c:ser>
          <c:idx val="1"/>
          <c:order val="1"/>
          <c:tx>
            <c:strRef>
              <c:f>Sheet1!$A$3</c:f>
              <c:strCache>
                <c:ptCount val="1"/>
                <c:pt idx="0">
                  <c:v>not done</c:v>
                </c:pt>
              </c:strCache>
            </c:strRef>
          </c:tx>
          <c:spPr>
            <a:solidFill>
              <a:schemeClr val="accent5">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Sheet1!$B$1:$G$1</c:f>
              <c:strCache>
                <c:ptCount val="6"/>
                <c:pt idx="0">
                  <c:v>NY</c:v>
                </c:pt>
                <c:pt idx="1">
                  <c:v>Y</c:v>
                </c:pt>
                <c:pt idx="2">
                  <c:v>Hu</c:v>
                </c:pt>
                <c:pt idx="3">
                  <c:v>NEL</c:v>
                </c:pt>
                <c:pt idx="4">
                  <c:v>NL</c:v>
                </c:pt>
                <c:pt idx="5">
                  <c:v>ER</c:v>
                </c:pt>
              </c:strCache>
            </c:strRef>
          </c:cat>
          <c:val>
            <c:numRef>
              <c:f>Sheet1!$B$3:$G$3</c:f>
              <c:numCache>
                <c:formatCode>General</c:formatCode>
                <c:ptCount val="6"/>
                <c:pt idx="0">
                  <c:v>6</c:v>
                </c:pt>
                <c:pt idx="1">
                  <c:v>2</c:v>
                </c:pt>
                <c:pt idx="2">
                  <c:v>2</c:v>
                </c:pt>
                <c:pt idx="3">
                  <c:v>2</c:v>
                </c:pt>
                <c:pt idx="4">
                  <c:v>3</c:v>
                </c:pt>
                <c:pt idx="5">
                  <c:v>7</c:v>
                </c:pt>
              </c:numCache>
            </c:numRef>
          </c:val>
          <c:extLst>
            <c:ext xmlns:c16="http://schemas.microsoft.com/office/drawing/2014/chart" uri="{C3380CC4-5D6E-409C-BE32-E72D297353CC}">
              <c16:uniqueId val="{00000001-9281-4469-981B-71CB569CB59D}"/>
            </c:ext>
          </c:extLst>
        </c:ser>
        <c:dLbls>
          <c:dLblPos val="outEnd"/>
          <c:showLegendKey val="0"/>
          <c:showVal val="1"/>
          <c:showCatName val="0"/>
          <c:showSerName val="0"/>
          <c:showPercent val="0"/>
          <c:showBubbleSize val="0"/>
        </c:dLbls>
        <c:gapWidth val="444"/>
        <c:overlap val="-90"/>
        <c:axId val="1354439119"/>
        <c:axId val="1354440559"/>
      </c:barChart>
      <c:catAx>
        <c:axId val="13544391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54440559"/>
        <c:crosses val="autoZero"/>
        <c:auto val="1"/>
        <c:lblAlgn val="ctr"/>
        <c:lblOffset val="100"/>
        <c:noMultiLvlLbl val="0"/>
      </c:catAx>
      <c:valAx>
        <c:axId val="1354440559"/>
        <c:scaling>
          <c:orientation val="minMax"/>
        </c:scaling>
        <c:delete val="1"/>
        <c:axPos val="l"/>
        <c:numFmt formatCode="General" sourceLinked="1"/>
        <c:majorTickMark val="none"/>
        <c:minorTickMark val="none"/>
        <c:tickLblPos val="nextTo"/>
        <c:crossAx val="1354439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a:solidFill>
                  <a:srgbClr val="0070C0"/>
                </a:solidFill>
              </a:rPr>
              <a:t>Learning themes in closed reviews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Sheet1!$A$1:$A$7</c:f>
              <c:strCache>
                <c:ptCount val="7"/>
                <c:pt idx="0">
                  <c:v>end of life care</c:v>
                </c:pt>
                <c:pt idx="1">
                  <c:v>cancer screening</c:v>
                </c:pt>
                <c:pt idx="2">
                  <c:v>mgt long term conditions</c:v>
                </c:pt>
                <c:pt idx="3">
                  <c:v>weight mgt</c:v>
                </c:pt>
                <c:pt idx="4">
                  <c:v>medication</c:v>
                </c:pt>
                <c:pt idx="5">
                  <c:v>BI / MCA</c:v>
                </c:pt>
                <c:pt idx="6">
                  <c:v>reasonable adjustment</c:v>
                </c:pt>
              </c:strCache>
            </c:strRef>
          </c:cat>
          <c:val>
            <c:numRef>
              <c:f>Sheet1!$B$1:$B$7</c:f>
              <c:numCache>
                <c:formatCode>General</c:formatCode>
                <c:ptCount val="7"/>
                <c:pt idx="0">
                  <c:v>22</c:v>
                </c:pt>
                <c:pt idx="1">
                  <c:v>12</c:v>
                </c:pt>
                <c:pt idx="2">
                  <c:v>15</c:v>
                </c:pt>
                <c:pt idx="3">
                  <c:v>5</c:v>
                </c:pt>
                <c:pt idx="4">
                  <c:v>7</c:v>
                </c:pt>
                <c:pt idx="5">
                  <c:v>19</c:v>
                </c:pt>
                <c:pt idx="6">
                  <c:v>7</c:v>
                </c:pt>
              </c:numCache>
            </c:numRef>
          </c:val>
          <c:extLst>
            <c:ext xmlns:c16="http://schemas.microsoft.com/office/drawing/2014/chart" uri="{C3380CC4-5D6E-409C-BE32-E72D297353CC}">
              <c16:uniqueId val="{00000000-7BAB-4DC7-BA0E-5636D2AB68F4}"/>
            </c:ext>
          </c:extLst>
        </c:ser>
        <c:dLbls>
          <c:dLblPos val="outEnd"/>
          <c:showLegendKey val="0"/>
          <c:showVal val="1"/>
          <c:showCatName val="0"/>
          <c:showSerName val="0"/>
          <c:showPercent val="0"/>
          <c:showBubbleSize val="0"/>
        </c:dLbls>
        <c:gapWidth val="444"/>
        <c:overlap val="-90"/>
        <c:axId val="224624672"/>
        <c:axId val="224621792"/>
      </c:barChart>
      <c:catAx>
        <c:axId val="22462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4621792"/>
        <c:crosses val="autoZero"/>
        <c:auto val="1"/>
        <c:lblAlgn val="ctr"/>
        <c:lblOffset val="100"/>
        <c:noMultiLvlLbl val="0"/>
      </c:catAx>
      <c:valAx>
        <c:axId val="224621792"/>
        <c:scaling>
          <c:orientation val="minMax"/>
        </c:scaling>
        <c:delete val="1"/>
        <c:axPos val="l"/>
        <c:numFmt formatCode="General" sourceLinked="1"/>
        <c:majorTickMark val="none"/>
        <c:minorTickMark val="none"/>
        <c:tickLblPos val="nextTo"/>
        <c:crossAx val="224624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a:solidFill>
                  <a:srgbClr val="0070C0"/>
                </a:solidFill>
              </a:rPr>
              <a:t>Rationale for Focused review - closed cases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F58-4581-AC39-3D73E433978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F58-4581-AC39-3D73E433978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F58-4581-AC39-3D73E433978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F58-4581-AC39-3D73E433978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F58-4581-AC39-3D73E433978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cause of death 24/25</c:v>
                </c:pt>
                <c:pt idx="1">
                  <c:v>22/23 cause of death</c:v>
                </c:pt>
                <c:pt idx="2">
                  <c:v>criminal justice</c:v>
                </c:pt>
                <c:pt idx="3">
                  <c:v>mental health restrictions</c:v>
                </c:pt>
                <c:pt idx="4">
                  <c:v>care concerns</c:v>
                </c:pt>
              </c:strCache>
            </c:strRef>
          </c:cat>
          <c:val>
            <c:numRef>
              <c:f>Sheet1!$B$1:$B$5</c:f>
              <c:numCache>
                <c:formatCode>General</c:formatCode>
                <c:ptCount val="5"/>
                <c:pt idx="0">
                  <c:v>20</c:v>
                </c:pt>
                <c:pt idx="1">
                  <c:v>2</c:v>
                </c:pt>
                <c:pt idx="2">
                  <c:v>1</c:v>
                </c:pt>
                <c:pt idx="3">
                  <c:v>2</c:v>
                </c:pt>
                <c:pt idx="4">
                  <c:v>7</c:v>
                </c:pt>
              </c:numCache>
            </c:numRef>
          </c:val>
          <c:extLst>
            <c:ext xmlns:c16="http://schemas.microsoft.com/office/drawing/2014/chart" uri="{C3380CC4-5D6E-409C-BE32-E72D297353CC}">
              <c16:uniqueId val="{0000000A-6F58-4581-AC39-3D73E433978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rgbClr val="0070C0"/>
                </a:solidFill>
              </a:rPr>
              <a:t>Grading of Care in closed Focused Reviews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care</c:v>
                </c:pt>
              </c:strCache>
            </c:strRef>
          </c:tx>
          <c:spPr>
            <a:solidFill>
              <a:schemeClr val="accent1"/>
            </a:solidFill>
            <a:ln>
              <a:noFill/>
            </a:ln>
            <a:effectLst/>
            <a:sp3d/>
          </c:spPr>
          <c:invertIfNegative val="0"/>
          <c:cat>
            <c:numRef>
              <c:f>Sheet1!$B$1:$G$1</c:f>
              <c:numCache>
                <c:formatCode>General</c:formatCode>
                <c:ptCount val="6"/>
                <c:pt idx="0">
                  <c:v>6</c:v>
                </c:pt>
                <c:pt idx="1">
                  <c:v>5</c:v>
                </c:pt>
                <c:pt idx="2">
                  <c:v>4</c:v>
                </c:pt>
                <c:pt idx="3">
                  <c:v>3</c:v>
                </c:pt>
                <c:pt idx="4">
                  <c:v>2</c:v>
                </c:pt>
                <c:pt idx="5">
                  <c:v>1</c:v>
                </c:pt>
              </c:numCache>
            </c:numRef>
          </c:cat>
          <c:val>
            <c:numRef>
              <c:f>Sheet1!$B$2:$G$2</c:f>
              <c:numCache>
                <c:formatCode>General</c:formatCode>
                <c:ptCount val="6"/>
                <c:pt idx="0">
                  <c:v>0</c:v>
                </c:pt>
                <c:pt idx="1">
                  <c:v>8</c:v>
                </c:pt>
                <c:pt idx="2">
                  <c:v>13</c:v>
                </c:pt>
                <c:pt idx="3">
                  <c:v>7</c:v>
                </c:pt>
                <c:pt idx="4">
                  <c:v>4</c:v>
                </c:pt>
                <c:pt idx="5">
                  <c:v>0</c:v>
                </c:pt>
              </c:numCache>
            </c:numRef>
          </c:val>
          <c:extLst>
            <c:ext xmlns:c16="http://schemas.microsoft.com/office/drawing/2014/chart" uri="{C3380CC4-5D6E-409C-BE32-E72D297353CC}">
              <c16:uniqueId val="{00000000-D839-4456-A908-2C0AE68A2610}"/>
            </c:ext>
          </c:extLst>
        </c:ser>
        <c:ser>
          <c:idx val="1"/>
          <c:order val="1"/>
          <c:tx>
            <c:strRef>
              <c:f>Sheet1!$A$3</c:f>
              <c:strCache>
                <c:ptCount val="1"/>
                <c:pt idx="0">
                  <c:v>services</c:v>
                </c:pt>
              </c:strCache>
            </c:strRef>
          </c:tx>
          <c:spPr>
            <a:solidFill>
              <a:schemeClr val="accent3"/>
            </a:solidFill>
            <a:ln>
              <a:noFill/>
            </a:ln>
            <a:effectLst/>
            <a:sp3d/>
          </c:spPr>
          <c:invertIfNegative val="0"/>
          <c:cat>
            <c:numRef>
              <c:f>Sheet1!$B$1:$G$1</c:f>
              <c:numCache>
                <c:formatCode>General</c:formatCode>
                <c:ptCount val="6"/>
                <c:pt idx="0">
                  <c:v>6</c:v>
                </c:pt>
                <c:pt idx="1">
                  <c:v>5</c:v>
                </c:pt>
                <c:pt idx="2">
                  <c:v>4</c:v>
                </c:pt>
                <c:pt idx="3">
                  <c:v>3</c:v>
                </c:pt>
                <c:pt idx="4">
                  <c:v>2</c:v>
                </c:pt>
                <c:pt idx="5">
                  <c:v>1</c:v>
                </c:pt>
              </c:numCache>
            </c:numRef>
          </c:cat>
          <c:val>
            <c:numRef>
              <c:f>Sheet1!$B$3:$G$3</c:f>
              <c:numCache>
                <c:formatCode>General</c:formatCode>
                <c:ptCount val="6"/>
                <c:pt idx="0">
                  <c:v>1</c:v>
                </c:pt>
                <c:pt idx="1">
                  <c:v>16</c:v>
                </c:pt>
                <c:pt idx="2">
                  <c:v>6</c:v>
                </c:pt>
                <c:pt idx="3">
                  <c:v>6</c:v>
                </c:pt>
                <c:pt idx="4">
                  <c:v>3</c:v>
                </c:pt>
                <c:pt idx="5">
                  <c:v>0</c:v>
                </c:pt>
              </c:numCache>
            </c:numRef>
          </c:val>
          <c:extLst>
            <c:ext xmlns:c16="http://schemas.microsoft.com/office/drawing/2014/chart" uri="{C3380CC4-5D6E-409C-BE32-E72D297353CC}">
              <c16:uniqueId val="{00000001-D839-4456-A908-2C0AE68A2610}"/>
            </c:ext>
          </c:extLst>
        </c:ser>
        <c:dLbls>
          <c:showLegendKey val="0"/>
          <c:showVal val="0"/>
          <c:showCatName val="0"/>
          <c:showSerName val="0"/>
          <c:showPercent val="0"/>
          <c:showBubbleSize val="0"/>
        </c:dLbls>
        <c:gapWidth val="150"/>
        <c:shape val="box"/>
        <c:axId val="1559854223"/>
        <c:axId val="1559847983"/>
        <c:axId val="0"/>
      </c:bar3DChart>
      <c:catAx>
        <c:axId val="15598542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847983"/>
        <c:crosses val="autoZero"/>
        <c:auto val="1"/>
        <c:lblAlgn val="ctr"/>
        <c:lblOffset val="100"/>
        <c:noMultiLvlLbl val="0"/>
      </c:catAx>
      <c:valAx>
        <c:axId val="1559847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854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Age of death - notifications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Sheet1!$A$1:$G$1</c:f>
              <c:strCache>
                <c:ptCount val="7"/>
                <c:pt idx="0">
                  <c:v>20-29</c:v>
                </c:pt>
                <c:pt idx="1">
                  <c:v>30-39</c:v>
                </c:pt>
                <c:pt idx="2">
                  <c:v>40-49</c:v>
                </c:pt>
                <c:pt idx="3">
                  <c:v>50-59</c:v>
                </c:pt>
                <c:pt idx="4">
                  <c:v>60-69</c:v>
                </c:pt>
                <c:pt idx="5">
                  <c:v>70-79</c:v>
                </c:pt>
                <c:pt idx="6">
                  <c:v>80+</c:v>
                </c:pt>
              </c:strCache>
            </c:strRef>
          </c:cat>
          <c:val>
            <c:numRef>
              <c:f>Sheet1!$A$2:$G$2</c:f>
              <c:numCache>
                <c:formatCode>General</c:formatCode>
                <c:ptCount val="7"/>
                <c:pt idx="0">
                  <c:v>7</c:v>
                </c:pt>
                <c:pt idx="1">
                  <c:v>6</c:v>
                </c:pt>
                <c:pt idx="2">
                  <c:v>4</c:v>
                </c:pt>
                <c:pt idx="3">
                  <c:v>28</c:v>
                </c:pt>
                <c:pt idx="4">
                  <c:v>34</c:v>
                </c:pt>
                <c:pt idx="5">
                  <c:v>22</c:v>
                </c:pt>
                <c:pt idx="6">
                  <c:v>9</c:v>
                </c:pt>
              </c:numCache>
            </c:numRef>
          </c:val>
          <c:extLst>
            <c:ext xmlns:c16="http://schemas.microsoft.com/office/drawing/2014/chart" uri="{C3380CC4-5D6E-409C-BE32-E72D297353CC}">
              <c16:uniqueId val="{00000000-1CDF-4F7D-81FE-413F43223856}"/>
            </c:ext>
          </c:extLst>
        </c:ser>
        <c:dLbls>
          <c:dLblPos val="outEnd"/>
          <c:showLegendKey val="0"/>
          <c:showVal val="1"/>
          <c:showCatName val="0"/>
          <c:showSerName val="0"/>
          <c:showPercent val="0"/>
          <c:showBubbleSize val="0"/>
        </c:dLbls>
        <c:gapWidth val="444"/>
        <c:overlap val="-90"/>
        <c:axId val="1641985775"/>
        <c:axId val="1641986255"/>
      </c:barChart>
      <c:catAx>
        <c:axId val="16419857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41986255"/>
        <c:crosses val="autoZero"/>
        <c:auto val="1"/>
        <c:lblAlgn val="ctr"/>
        <c:lblOffset val="100"/>
        <c:noMultiLvlLbl val="0"/>
      </c:catAx>
      <c:valAx>
        <c:axId val="1641986255"/>
        <c:scaling>
          <c:orientation val="minMax"/>
        </c:scaling>
        <c:delete val="1"/>
        <c:axPos val="l"/>
        <c:numFmt formatCode="General" sourceLinked="1"/>
        <c:majorTickMark val="none"/>
        <c:minorTickMark val="none"/>
        <c:tickLblPos val="nextTo"/>
        <c:crossAx val="1641985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of individual (notifications) over a 3 year period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male</c:v>
                </c:pt>
              </c:strCache>
            </c:strRef>
          </c:tx>
          <c:spPr>
            <a:ln w="28575" cap="rnd">
              <a:solidFill>
                <a:schemeClr val="accent1">
                  <a:shade val="76000"/>
                </a:schemeClr>
              </a:solidFill>
              <a:round/>
            </a:ln>
            <a:effectLst/>
          </c:spPr>
          <c:marker>
            <c:symbol val="none"/>
          </c:marker>
          <c:cat>
            <c:strRef>
              <c:f>Sheet1!$A$2:$A$4</c:f>
              <c:strCache>
                <c:ptCount val="3"/>
                <c:pt idx="0">
                  <c:v>22/23</c:v>
                </c:pt>
                <c:pt idx="1">
                  <c:v>23/24</c:v>
                </c:pt>
                <c:pt idx="2">
                  <c:v>24/25</c:v>
                </c:pt>
              </c:strCache>
            </c:strRef>
          </c:cat>
          <c:val>
            <c:numRef>
              <c:f>Sheet1!$B$2:$B$4</c:f>
              <c:numCache>
                <c:formatCode>0%</c:formatCode>
                <c:ptCount val="3"/>
                <c:pt idx="0">
                  <c:v>0.55000000000000004</c:v>
                </c:pt>
                <c:pt idx="1">
                  <c:v>0.54</c:v>
                </c:pt>
                <c:pt idx="2">
                  <c:v>0.65</c:v>
                </c:pt>
              </c:numCache>
            </c:numRef>
          </c:val>
          <c:smooth val="0"/>
          <c:extLst>
            <c:ext xmlns:c16="http://schemas.microsoft.com/office/drawing/2014/chart" uri="{C3380CC4-5D6E-409C-BE32-E72D297353CC}">
              <c16:uniqueId val="{00000000-E5D6-4370-8A8F-2B12D662BE4D}"/>
            </c:ext>
          </c:extLst>
        </c:ser>
        <c:ser>
          <c:idx val="1"/>
          <c:order val="1"/>
          <c:tx>
            <c:strRef>
              <c:f>Sheet1!$C$1</c:f>
              <c:strCache>
                <c:ptCount val="1"/>
                <c:pt idx="0">
                  <c:v>female</c:v>
                </c:pt>
              </c:strCache>
            </c:strRef>
          </c:tx>
          <c:spPr>
            <a:ln w="28575" cap="rnd">
              <a:solidFill>
                <a:schemeClr val="accent1">
                  <a:tint val="77000"/>
                </a:schemeClr>
              </a:solidFill>
              <a:round/>
            </a:ln>
            <a:effectLst/>
          </c:spPr>
          <c:marker>
            <c:symbol val="none"/>
          </c:marker>
          <c:cat>
            <c:strRef>
              <c:f>Sheet1!$A$2:$A$4</c:f>
              <c:strCache>
                <c:ptCount val="3"/>
                <c:pt idx="0">
                  <c:v>22/23</c:v>
                </c:pt>
                <c:pt idx="1">
                  <c:v>23/24</c:v>
                </c:pt>
                <c:pt idx="2">
                  <c:v>24/25</c:v>
                </c:pt>
              </c:strCache>
            </c:strRef>
          </c:cat>
          <c:val>
            <c:numRef>
              <c:f>Sheet1!$C$2:$C$4</c:f>
              <c:numCache>
                <c:formatCode>0%</c:formatCode>
                <c:ptCount val="3"/>
                <c:pt idx="0">
                  <c:v>0.45</c:v>
                </c:pt>
                <c:pt idx="1">
                  <c:v>0.46</c:v>
                </c:pt>
                <c:pt idx="2">
                  <c:v>0.34</c:v>
                </c:pt>
              </c:numCache>
            </c:numRef>
          </c:val>
          <c:smooth val="0"/>
          <c:extLst>
            <c:ext xmlns:c16="http://schemas.microsoft.com/office/drawing/2014/chart" uri="{C3380CC4-5D6E-409C-BE32-E72D297353CC}">
              <c16:uniqueId val="{00000001-E5D6-4370-8A8F-2B12D662BE4D}"/>
            </c:ext>
          </c:extLst>
        </c:ser>
        <c:dLbls>
          <c:showLegendKey val="0"/>
          <c:showVal val="0"/>
          <c:showCatName val="0"/>
          <c:showSerName val="0"/>
          <c:showPercent val="0"/>
          <c:showBubbleSize val="0"/>
        </c:dLbls>
        <c:smooth val="0"/>
        <c:axId val="2068696495"/>
        <c:axId val="2068710415"/>
      </c:lineChart>
      <c:catAx>
        <c:axId val="206869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710415"/>
        <c:crosses val="autoZero"/>
        <c:auto val="1"/>
        <c:lblAlgn val="ctr"/>
        <c:lblOffset val="100"/>
        <c:noMultiLvlLbl val="0"/>
      </c:catAx>
      <c:valAx>
        <c:axId val="2068710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8696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Place of death - full ICB 2024/2025 notifications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C4-4E45-9A3A-98AD923A02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C4-4E45-9A3A-98AD923A02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C4-4E45-9A3A-98AD923A02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C4-4E45-9A3A-98AD923A0232}"/>
              </c:ext>
            </c:extLst>
          </c:dPt>
          <c:cat>
            <c:strRef>
              <c:f>Sheet1!$A$2:$A$5</c:f>
              <c:strCache>
                <c:ptCount val="4"/>
                <c:pt idx="0">
                  <c:v>hospital</c:v>
                </c:pt>
                <c:pt idx="1">
                  <c:v>hospice</c:v>
                </c:pt>
                <c:pt idx="2">
                  <c:v>care home</c:v>
                </c:pt>
                <c:pt idx="3">
                  <c:v>own home</c:v>
                </c:pt>
              </c:strCache>
            </c:strRef>
          </c:cat>
          <c:val>
            <c:numRef>
              <c:f>Sheet1!$B$2:$B$5</c:f>
              <c:numCache>
                <c:formatCode>General</c:formatCode>
                <c:ptCount val="4"/>
                <c:pt idx="0">
                  <c:v>60</c:v>
                </c:pt>
                <c:pt idx="1">
                  <c:v>5</c:v>
                </c:pt>
                <c:pt idx="2">
                  <c:v>28</c:v>
                </c:pt>
                <c:pt idx="3">
                  <c:v>18</c:v>
                </c:pt>
              </c:numCache>
            </c:numRef>
          </c:val>
          <c:extLst>
            <c:ext xmlns:c16="http://schemas.microsoft.com/office/drawing/2014/chart" uri="{C3380CC4-5D6E-409C-BE32-E72D297353CC}">
              <c16:uniqueId val="{00000008-69C4-4E45-9A3A-98AD923A02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Causes of death in closed reviews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Sheet1!$A$1:$A$10</c:f>
              <c:strCache>
                <c:ptCount val="10"/>
                <c:pt idx="0">
                  <c:v>respiratory</c:v>
                </c:pt>
                <c:pt idx="1">
                  <c:v>cardiac</c:v>
                </c:pt>
                <c:pt idx="2">
                  <c:v>cancer</c:v>
                </c:pt>
                <c:pt idx="3">
                  <c:v>other</c:v>
                </c:pt>
                <c:pt idx="4">
                  <c:v>sepsis</c:v>
                </c:pt>
                <c:pt idx="5">
                  <c:v>Pulmonary Embolism</c:v>
                </c:pt>
                <c:pt idx="6">
                  <c:v>Gastro-intestonal</c:v>
                </c:pt>
                <c:pt idx="7">
                  <c:v>epilepsy / seizure</c:v>
                </c:pt>
                <c:pt idx="8">
                  <c:v>old age </c:v>
                </c:pt>
                <c:pt idx="9">
                  <c:v>multi organ failure</c:v>
                </c:pt>
              </c:strCache>
            </c:strRef>
          </c:cat>
          <c:val>
            <c:numRef>
              <c:f>Sheet1!$B$1:$B$10</c:f>
              <c:numCache>
                <c:formatCode>General</c:formatCode>
                <c:ptCount val="10"/>
                <c:pt idx="0">
                  <c:v>33</c:v>
                </c:pt>
                <c:pt idx="1">
                  <c:v>15</c:v>
                </c:pt>
                <c:pt idx="2">
                  <c:v>14</c:v>
                </c:pt>
                <c:pt idx="3">
                  <c:v>14</c:v>
                </c:pt>
                <c:pt idx="4">
                  <c:v>11</c:v>
                </c:pt>
                <c:pt idx="5">
                  <c:v>6</c:v>
                </c:pt>
                <c:pt idx="6">
                  <c:v>6</c:v>
                </c:pt>
                <c:pt idx="7">
                  <c:v>4</c:v>
                </c:pt>
                <c:pt idx="8">
                  <c:v>2</c:v>
                </c:pt>
                <c:pt idx="9">
                  <c:v>2</c:v>
                </c:pt>
              </c:numCache>
            </c:numRef>
          </c:val>
          <c:extLst>
            <c:ext xmlns:c16="http://schemas.microsoft.com/office/drawing/2014/chart" uri="{C3380CC4-5D6E-409C-BE32-E72D297353CC}">
              <c16:uniqueId val="{00000000-BCF5-43E6-A249-54B590EC4576}"/>
            </c:ext>
          </c:extLst>
        </c:ser>
        <c:dLbls>
          <c:dLblPos val="outEnd"/>
          <c:showLegendKey val="0"/>
          <c:showVal val="1"/>
          <c:showCatName val="0"/>
          <c:showSerName val="0"/>
          <c:showPercent val="0"/>
          <c:showBubbleSize val="0"/>
        </c:dLbls>
        <c:gapWidth val="444"/>
        <c:overlap val="-90"/>
        <c:axId val="162764191"/>
        <c:axId val="162768031"/>
      </c:barChart>
      <c:catAx>
        <c:axId val="1627641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2768031"/>
        <c:crosses val="autoZero"/>
        <c:auto val="1"/>
        <c:lblAlgn val="ctr"/>
        <c:lblOffset val="100"/>
        <c:noMultiLvlLbl val="0"/>
      </c:catAx>
      <c:valAx>
        <c:axId val="162768031"/>
        <c:scaling>
          <c:orientation val="minMax"/>
        </c:scaling>
        <c:delete val="1"/>
        <c:axPos val="l"/>
        <c:numFmt formatCode="General" sourceLinked="1"/>
        <c:majorTickMark val="none"/>
        <c:minorTickMark val="none"/>
        <c:tickLblPos val="nextTo"/>
        <c:crossAx val="1627641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a:solidFill>
                  <a:srgbClr val="0070C0"/>
                </a:solidFill>
              </a:rPr>
              <a:t>Categories of causes of death as listed on Part 1b and 1c</a:t>
            </a:r>
          </a:p>
        </c:rich>
      </c:tx>
      <c:layout>
        <c:manualLayout>
          <c:xMode val="edge"/>
          <c:yMode val="edge"/>
          <c:x val="0.13504155730533685"/>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Sheet1!$A$1:$A$9</c:f>
              <c:strCache>
                <c:ptCount val="9"/>
                <c:pt idx="0">
                  <c:v>respiratory</c:v>
                </c:pt>
                <c:pt idx="1">
                  <c:v>aspiration / asp pneu</c:v>
                </c:pt>
                <c:pt idx="2">
                  <c:v>Cancer</c:v>
                </c:pt>
                <c:pt idx="3">
                  <c:v>epilepsy</c:v>
                </c:pt>
                <c:pt idx="4">
                  <c:v>old age / dementia</c:v>
                </c:pt>
                <c:pt idx="5">
                  <c:v>ischaemia</c:v>
                </c:pt>
                <c:pt idx="6">
                  <c:v>dysphagia</c:v>
                </c:pt>
                <c:pt idx="7">
                  <c:v>downs</c:v>
                </c:pt>
                <c:pt idx="8">
                  <c:v>other</c:v>
                </c:pt>
              </c:strCache>
            </c:strRef>
          </c:cat>
          <c:val>
            <c:numRef>
              <c:f>Sheet1!$B$1:$B$9</c:f>
              <c:numCache>
                <c:formatCode>General</c:formatCode>
                <c:ptCount val="9"/>
                <c:pt idx="0">
                  <c:v>6</c:v>
                </c:pt>
                <c:pt idx="1">
                  <c:v>5</c:v>
                </c:pt>
                <c:pt idx="2">
                  <c:v>6</c:v>
                </c:pt>
                <c:pt idx="3">
                  <c:v>2</c:v>
                </c:pt>
                <c:pt idx="4">
                  <c:v>8</c:v>
                </c:pt>
                <c:pt idx="5">
                  <c:v>3</c:v>
                </c:pt>
                <c:pt idx="6">
                  <c:v>4</c:v>
                </c:pt>
                <c:pt idx="7">
                  <c:v>2</c:v>
                </c:pt>
                <c:pt idx="8">
                  <c:v>8</c:v>
                </c:pt>
              </c:numCache>
            </c:numRef>
          </c:val>
          <c:extLst>
            <c:ext xmlns:c16="http://schemas.microsoft.com/office/drawing/2014/chart" uri="{C3380CC4-5D6E-409C-BE32-E72D297353CC}">
              <c16:uniqueId val="{00000000-56B6-4655-82D3-AE4E70657DBE}"/>
            </c:ext>
          </c:extLst>
        </c:ser>
        <c:dLbls>
          <c:dLblPos val="outEnd"/>
          <c:showLegendKey val="0"/>
          <c:showVal val="1"/>
          <c:showCatName val="0"/>
          <c:showSerName val="0"/>
          <c:showPercent val="0"/>
          <c:showBubbleSize val="0"/>
        </c:dLbls>
        <c:gapWidth val="444"/>
        <c:overlap val="-90"/>
        <c:axId val="110610864"/>
        <c:axId val="119404480"/>
      </c:barChart>
      <c:catAx>
        <c:axId val="110610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9404480"/>
        <c:crosses val="autoZero"/>
        <c:auto val="1"/>
        <c:lblAlgn val="ctr"/>
        <c:lblOffset val="100"/>
        <c:noMultiLvlLbl val="0"/>
      </c:catAx>
      <c:valAx>
        <c:axId val="119404480"/>
        <c:scaling>
          <c:orientation val="minMax"/>
        </c:scaling>
        <c:delete val="1"/>
        <c:axPos val="l"/>
        <c:numFmt formatCode="General" sourceLinked="1"/>
        <c:majorTickMark val="none"/>
        <c:minorTickMark val="none"/>
        <c:tickLblPos val="nextTo"/>
        <c:crossAx val="11061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baseline="0">
                <a:solidFill>
                  <a:schemeClr val="accent1"/>
                </a:solidFill>
                <a:latin typeface="+mn-lt"/>
                <a:ea typeface="+mn-ea"/>
                <a:cs typeface="+mn-cs"/>
              </a:defRPr>
            </a:pPr>
            <a:r>
              <a:rPr lang="en-US" sz="1400">
                <a:solidFill>
                  <a:schemeClr val="accent1"/>
                </a:solidFill>
              </a:rPr>
              <a:t>severity of learning disability</a:t>
            </a:r>
          </a:p>
        </c:rich>
      </c:tx>
      <c:layout>
        <c:manualLayout>
          <c:xMode val="edge"/>
          <c:yMode val="edge"/>
          <c:x val="0.41845122484689412"/>
          <c:y val="0.90277777777777779"/>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accent1"/>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tint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A7E-424C-8B88-69850B72D7DB}"/>
              </c:ext>
            </c:extLst>
          </c:dPt>
          <c:dPt>
            <c:idx val="1"/>
            <c:bubble3D val="0"/>
            <c:spPr>
              <a:solidFill>
                <a:schemeClr val="accent1">
                  <a:tint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A7E-424C-8B88-69850B72D7DB}"/>
              </c:ext>
            </c:extLst>
          </c:dPt>
          <c:dPt>
            <c:idx val="2"/>
            <c:bubble3D val="0"/>
            <c:spPr>
              <a:solidFill>
                <a:schemeClr val="accent1">
                  <a:shade val="8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A7E-424C-8B88-69850B72D7DB}"/>
              </c:ext>
            </c:extLst>
          </c:dPt>
          <c:dPt>
            <c:idx val="3"/>
            <c:bubble3D val="0"/>
            <c:spPr>
              <a:solidFill>
                <a:schemeClr val="accent1">
                  <a:shade val="58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A7E-424C-8B88-69850B72D7D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58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A7E-424C-8B88-69850B72D7D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86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A7E-424C-8B88-69850B72D7D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86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A7E-424C-8B88-69850B72D7D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8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0A7E-424C-8B88-69850B72D7D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Sheet1!$A$1:$D$1</c:f>
              <c:strCache>
                <c:ptCount val="4"/>
                <c:pt idx="0">
                  <c:v>mild</c:v>
                </c:pt>
                <c:pt idx="1">
                  <c:v>moderate</c:v>
                </c:pt>
                <c:pt idx="2">
                  <c:v>severe</c:v>
                </c:pt>
                <c:pt idx="3">
                  <c:v>profound / multiple</c:v>
                </c:pt>
              </c:strCache>
            </c:strRef>
          </c:cat>
          <c:val>
            <c:numRef>
              <c:f>Sheet1!$A$2:$D$2</c:f>
              <c:numCache>
                <c:formatCode>General</c:formatCode>
                <c:ptCount val="4"/>
                <c:pt idx="0">
                  <c:v>55</c:v>
                </c:pt>
                <c:pt idx="1">
                  <c:v>25</c:v>
                </c:pt>
                <c:pt idx="2">
                  <c:v>24</c:v>
                </c:pt>
                <c:pt idx="3">
                  <c:v>6</c:v>
                </c:pt>
              </c:numCache>
            </c:numRef>
          </c:val>
          <c:extLst>
            <c:ext xmlns:c16="http://schemas.microsoft.com/office/drawing/2014/chart" uri="{C3380CC4-5D6E-409C-BE32-E72D297353CC}">
              <c16:uniqueId val="{00000008-0A7E-424C-8B88-69850B72D7DB}"/>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rgbClr val="0070C0"/>
                </a:solidFill>
                <a:latin typeface="+mn-lt"/>
                <a:ea typeface="+mn-ea"/>
                <a:cs typeface="+mn-cs"/>
              </a:defRPr>
            </a:pPr>
            <a:r>
              <a:rPr lang="en-US" sz="1400">
                <a:solidFill>
                  <a:srgbClr val="0070C0"/>
                </a:solidFill>
              </a:rPr>
              <a:t>Cause of death per severity of learning disability</a:t>
            </a:r>
          </a:p>
        </c:rich>
      </c:tx>
      <c:layout>
        <c:manualLayout>
          <c:xMode val="edge"/>
          <c:yMode val="edge"/>
          <c:x val="0.17677304964539006"/>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rgbClr val="0070C0"/>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respiratory</c:v>
                </c:pt>
              </c:strCache>
            </c:strRef>
          </c:tx>
          <c:spPr>
            <a:solidFill>
              <a:schemeClr val="accent1">
                <a:shade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mild</c:v>
                </c:pt>
                <c:pt idx="1">
                  <c:v>moderate</c:v>
                </c:pt>
                <c:pt idx="2">
                  <c:v>severe</c:v>
                </c:pt>
                <c:pt idx="3">
                  <c:v>profound/multiple</c:v>
                </c:pt>
              </c:strCache>
            </c:strRef>
          </c:cat>
          <c:val>
            <c:numRef>
              <c:f>Sheet1!$B$2:$E$2</c:f>
              <c:numCache>
                <c:formatCode>General</c:formatCode>
                <c:ptCount val="4"/>
                <c:pt idx="0">
                  <c:v>16</c:v>
                </c:pt>
                <c:pt idx="1">
                  <c:v>6</c:v>
                </c:pt>
                <c:pt idx="2">
                  <c:v>7</c:v>
                </c:pt>
                <c:pt idx="3">
                  <c:v>2</c:v>
                </c:pt>
              </c:numCache>
            </c:numRef>
          </c:val>
          <c:extLst>
            <c:ext xmlns:c16="http://schemas.microsoft.com/office/drawing/2014/chart" uri="{C3380CC4-5D6E-409C-BE32-E72D297353CC}">
              <c16:uniqueId val="{00000000-D40E-4E9D-AEC1-0D641A642E3D}"/>
            </c:ext>
          </c:extLst>
        </c:ser>
        <c:ser>
          <c:idx val="1"/>
          <c:order val="1"/>
          <c:tx>
            <c:strRef>
              <c:f>Sheet1!$A$3</c:f>
              <c:strCache>
                <c:ptCount val="1"/>
                <c:pt idx="0">
                  <c:v>cardiac</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mild</c:v>
                </c:pt>
                <c:pt idx="1">
                  <c:v>moderate</c:v>
                </c:pt>
                <c:pt idx="2">
                  <c:v>severe</c:v>
                </c:pt>
                <c:pt idx="3">
                  <c:v>profound/multiple</c:v>
                </c:pt>
              </c:strCache>
            </c:strRef>
          </c:cat>
          <c:val>
            <c:numRef>
              <c:f>Sheet1!$B$3:$E$3</c:f>
              <c:numCache>
                <c:formatCode>General</c:formatCode>
                <c:ptCount val="4"/>
                <c:pt idx="0">
                  <c:v>12</c:v>
                </c:pt>
                <c:pt idx="1">
                  <c:v>2</c:v>
                </c:pt>
                <c:pt idx="2">
                  <c:v>3</c:v>
                </c:pt>
                <c:pt idx="3">
                  <c:v>0</c:v>
                </c:pt>
              </c:numCache>
            </c:numRef>
          </c:val>
          <c:extLst>
            <c:ext xmlns:c16="http://schemas.microsoft.com/office/drawing/2014/chart" uri="{C3380CC4-5D6E-409C-BE32-E72D297353CC}">
              <c16:uniqueId val="{00000001-D40E-4E9D-AEC1-0D641A642E3D}"/>
            </c:ext>
          </c:extLst>
        </c:ser>
        <c:ser>
          <c:idx val="2"/>
          <c:order val="2"/>
          <c:tx>
            <c:strRef>
              <c:f>Sheet1!$A$4</c:f>
              <c:strCache>
                <c:ptCount val="1"/>
                <c:pt idx="0">
                  <c:v>cancer</c:v>
                </c:pt>
              </c:strCache>
            </c:strRef>
          </c:tx>
          <c:spPr>
            <a:solidFill>
              <a:schemeClr val="accent1">
                <a:tint val="6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Sheet1!$B$1:$E$1</c:f>
              <c:strCache>
                <c:ptCount val="4"/>
                <c:pt idx="0">
                  <c:v>mild</c:v>
                </c:pt>
                <c:pt idx="1">
                  <c:v>moderate</c:v>
                </c:pt>
                <c:pt idx="2">
                  <c:v>severe</c:v>
                </c:pt>
                <c:pt idx="3">
                  <c:v>profound/multiple</c:v>
                </c:pt>
              </c:strCache>
            </c:strRef>
          </c:cat>
          <c:val>
            <c:numRef>
              <c:f>Sheet1!$B$4:$E$4</c:f>
              <c:numCache>
                <c:formatCode>General</c:formatCode>
                <c:ptCount val="4"/>
                <c:pt idx="0">
                  <c:v>7</c:v>
                </c:pt>
                <c:pt idx="1">
                  <c:v>6</c:v>
                </c:pt>
                <c:pt idx="2">
                  <c:v>2</c:v>
                </c:pt>
                <c:pt idx="3">
                  <c:v>1</c:v>
                </c:pt>
              </c:numCache>
            </c:numRef>
          </c:val>
          <c:extLst>
            <c:ext xmlns:c16="http://schemas.microsoft.com/office/drawing/2014/chart" uri="{C3380CC4-5D6E-409C-BE32-E72D297353CC}">
              <c16:uniqueId val="{00000002-D40E-4E9D-AEC1-0D641A642E3D}"/>
            </c:ext>
          </c:extLst>
        </c:ser>
        <c:dLbls>
          <c:dLblPos val="outEnd"/>
          <c:showLegendKey val="0"/>
          <c:showVal val="1"/>
          <c:showCatName val="0"/>
          <c:showSerName val="0"/>
          <c:showPercent val="0"/>
          <c:showBubbleSize val="0"/>
        </c:dLbls>
        <c:gapWidth val="444"/>
        <c:overlap val="-90"/>
        <c:axId val="167609775"/>
        <c:axId val="167600175"/>
      </c:barChart>
      <c:catAx>
        <c:axId val="1676097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7600175"/>
        <c:crosses val="autoZero"/>
        <c:auto val="1"/>
        <c:lblAlgn val="ctr"/>
        <c:lblOffset val="100"/>
        <c:noMultiLvlLbl val="0"/>
      </c:catAx>
      <c:valAx>
        <c:axId val="167600175"/>
        <c:scaling>
          <c:orientation val="minMax"/>
        </c:scaling>
        <c:delete val="1"/>
        <c:axPos val="l"/>
        <c:numFmt formatCode="General" sourceLinked="1"/>
        <c:majorTickMark val="none"/>
        <c:minorTickMark val="none"/>
        <c:tickLblPos val="nextTo"/>
        <c:crossAx val="1676097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a:solidFill>
                  <a:srgbClr val="0070C0"/>
                </a:solidFill>
              </a:rPr>
              <a:t>Age ranges of severity of learning disability - closed cases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MILD</c:v>
                </c:pt>
              </c:strCache>
            </c:strRef>
          </c:tx>
          <c:spPr>
            <a:solidFill>
              <a:schemeClr val="accent1">
                <a:tint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20-29</c:v>
                </c:pt>
                <c:pt idx="1">
                  <c:v>30-39</c:v>
                </c:pt>
                <c:pt idx="2">
                  <c:v>40-49</c:v>
                </c:pt>
                <c:pt idx="3">
                  <c:v>50-59</c:v>
                </c:pt>
                <c:pt idx="4">
                  <c:v>60-69</c:v>
                </c:pt>
                <c:pt idx="5">
                  <c:v>70-79</c:v>
                </c:pt>
                <c:pt idx="6">
                  <c:v>80+</c:v>
                </c:pt>
              </c:strCache>
            </c:strRef>
          </c:cat>
          <c:val>
            <c:numRef>
              <c:f>Sheet1!$B$2:$B$8</c:f>
              <c:numCache>
                <c:formatCode>General</c:formatCode>
                <c:ptCount val="7"/>
                <c:pt idx="0">
                  <c:v>2</c:v>
                </c:pt>
                <c:pt idx="1">
                  <c:v>4</c:v>
                </c:pt>
                <c:pt idx="2">
                  <c:v>4</c:v>
                </c:pt>
                <c:pt idx="3">
                  <c:v>8</c:v>
                </c:pt>
                <c:pt idx="4">
                  <c:v>18</c:v>
                </c:pt>
                <c:pt idx="5">
                  <c:v>12</c:v>
                </c:pt>
                <c:pt idx="6">
                  <c:v>7</c:v>
                </c:pt>
              </c:numCache>
            </c:numRef>
          </c:val>
          <c:extLst>
            <c:ext xmlns:c16="http://schemas.microsoft.com/office/drawing/2014/chart" uri="{C3380CC4-5D6E-409C-BE32-E72D297353CC}">
              <c16:uniqueId val="{00000000-EAB3-4CCC-AD86-5BF2EE1FF438}"/>
            </c:ext>
          </c:extLst>
        </c:ser>
        <c:ser>
          <c:idx val="1"/>
          <c:order val="1"/>
          <c:tx>
            <c:strRef>
              <c:f>Sheet1!$C$1</c:f>
              <c:strCache>
                <c:ptCount val="1"/>
                <c:pt idx="0">
                  <c:v>MODERATE</c:v>
                </c:pt>
              </c:strCache>
            </c:strRef>
          </c:tx>
          <c:spPr>
            <a:solidFill>
              <a:schemeClr val="accent1">
                <a:tint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20-29</c:v>
                </c:pt>
                <c:pt idx="1">
                  <c:v>30-39</c:v>
                </c:pt>
                <c:pt idx="2">
                  <c:v>40-49</c:v>
                </c:pt>
                <c:pt idx="3">
                  <c:v>50-59</c:v>
                </c:pt>
                <c:pt idx="4">
                  <c:v>60-69</c:v>
                </c:pt>
                <c:pt idx="5">
                  <c:v>70-79</c:v>
                </c:pt>
                <c:pt idx="6">
                  <c:v>80+</c:v>
                </c:pt>
              </c:strCache>
            </c:strRef>
          </c:cat>
          <c:val>
            <c:numRef>
              <c:f>Sheet1!$C$2:$C$8</c:f>
              <c:numCache>
                <c:formatCode>General</c:formatCode>
                <c:ptCount val="7"/>
                <c:pt idx="0">
                  <c:v>0</c:v>
                </c:pt>
                <c:pt idx="1">
                  <c:v>3</c:v>
                </c:pt>
                <c:pt idx="2">
                  <c:v>1</c:v>
                </c:pt>
                <c:pt idx="3">
                  <c:v>7</c:v>
                </c:pt>
                <c:pt idx="4">
                  <c:v>4</c:v>
                </c:pt>
                <c:pt idx="5">
                  <c:v>7</c:v>
                </c:pt>
                <c:pt idx="6">
                  <c:v>3</c:v>
                </c:pt>
              </c:numCache>
            </c:numRef>
          </c:val>
          <c:extLst>
            <c:ext xmlns:c16="http://schemas.microsoft.com/office/drawing/2014/chart" uri="{C3380CC4-5D6E-409C-BE32-E72D297353CC}">
              <c16:uniqueId val="{00000001-EAB3-4CCC-AD86-5BF2EE1FF438}"/>
            </c:ext>
          </c:extLst>
        </c:ser>
        <c:ser>
          <c:idx val="2"/>
          <c:order val="2"/>
          <c:tx>
            <c:strRef>
              <c:f>Sheet1!$D$1</c:f>
              <c:strCache>
                <c:ptCount val="1"/>
                <c:pt idx="0">
                  <c:v>SEVERE</c:v>
                </c:pt>
              </c:strCache>
            </c:strRef>
          </c:tx>
          <c:spPr>
            <a:solidFill>
              <a:schemeClr val="accent1">
                <a:shade val="8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20-29</c:v>
                </c:pt>
                <c:pt idx="1">
                  <c:v>30-39</c:v>
                </c:pt>
                <c:pt idx="2">
                  <c:v>40-49</c:v>
                </c:pt>
                <c:pt idx="3">
                  <c:v>50-59</c:v>
                </c:pt>
                <c:pt idx="4">
                  <c:v>60-69</c:v>
                </c:pt>
                <c:pt idx="5">
                  <c:v>70-79</c:v>
                </c:pt>
                <c:pt idx="6">
                  <c:v>80+</c:v>
                </c:pt>
              </c:strCache>
            </c:strRef>
          </c:cat>
          <c:val>
            <c:numRef>
              <c:f>Sheet1!$D$2:$D$8</c:f>
              <c:numCache>
                <c:formatCode>General</c:formatCode>
                <c:ptCount val="7"/>
                <c:pt idx="0">
                  <c:v>2</c:v>
                </c:pt>
                <c:pt idx="1">
                  <c:v>3</c:v>
                </c:pt>
                <c:pt idx="2">
                  <c:v>2</c:v>
                </c:pt>
                <c:pt idx="3">
                  <c:v>7</c:v>
                </c:pt>
                <c:pt idx="4">
                  <c:v>5</c:v>
                </c:pt>
                <c:pt idx="5">
                  <c:v>4</c:v>
                </c:pt>
                <c:pt idx="6">
                  <c:v>1</c:v>
                </c:pt>
              </c:numCache>
            </c:numRef>
          </c:val>
          <c:extLst>
            <c:ext xmlns:c16="http://schemas.microsoft.com/office/drawing/2014/chart" uri="{C3380CC4-5D6E-409C-BE32-E72D297353CC}">
              <c16:uniqueId val="{00000002-EAB3-4CCC-AD86-5BF2EE1FF438}"/>
            </c:ext>
          </c:extLst>
        </c:ser>
        <c:ser>
          <c:idx val="3"/>
          <c:order val="3"/>
          <c:tx>
            <c:strRef>
              <c:f>Sheet1!$E$1</c:f>
              <c:strCache>
                <c:ptCount val="1"/>
                <c:pt idx="0">
                  <c:v>MULIPLE / PROFOUND</c:v>
                </c:pt>
              </c:strCache>
            </c:strRef>
          </c:tx>
          <c:spPr>
            <a:solidFill>
              <a:schemeClr val="accent1">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20-29</c:v>
                </c:pt>
                <c:pt idx="1">
                  <c:v>30-39</c:v>
                </c:pt>
                <c:pt idx="2">
                  <c:v>40-49</c:v>
                </c:pt>
                <c:pt idx="3">
                  <c:v>50-59</c:v>
                </c:pt>
                <c:pt idx="4">
                  <c:v>60-69</c:v>
                </c:pt>
                <c:pt idx="5">
                  <c:v>70-79</c:v>
                </c:pt>
                <c:pt idx="6">
                  <c:v>80+</c:v>
                </c:pt>
              </c:strCache>
            </c:strRef>
          </c:cat>
          <c:val>
            <c:numRef>
              <c:f>Sheet1!$E$2:$E$8</c:f>
              <c:numCache>
                <c:formatCode>General</c:formatCode>
                <c:ptCount val="7"/>
                <c:pt idx="0">
                  <c:v>1</c:v>
                </c:pt>
                <c:pt idx="1">
                  <c:v>1</c:v>
                </c:pt>
                <c:pt idx="2">
                  <c:v>2</c:v>
                </c:pt>
                <c:pt idx="3">
                  <c:v>0</c:v>
                </c:pt>
                <c:pt idx="4">
                  <c:v>0</c:v>
                </c:pt>
                <c:pt idx="5">
                  <c:v>0</c:v>
                </c:pt>
                <c:pt idx="6">
                  <c:v>1</c:v>
                </c:pt>
              </c:numCache>
            </c:numRef>
          </c:val>
          <c:extLst>
            <c:ext xmlns:c16="http://schemas.microsoft.com/office/drawing/2014/chart" uri="{C3380CC4-5D6E-409C-BE32-E72D297353CC}">
              <c16:uniqueId val="{00000003-EAB3-4CCC-AD86-5BF2EE1FF438}"/>
            </c:ext>
          </c:extLst>
        </c:ser>
        <c:dLbls>
          <c:dLblPos val="outEnd"/>
          <c:showLegendKey val="0"/>
          <c:showVal val="1"/>
          <c:showCatName val="0"/>
          <c:showSerName val="0"/>
          <c:showPercent val="0"/>
          <c:showBubbleSize val="0"/>
        </c:dLbls>
        <c:gapWidth val="444"/>
        <c:overlap val="-90"/>
        <c:axId val="227181727"/>
        <c:axId val="227181247"/>
      </c:barChart>
      <c:catAx>
        <c:axId val="2271817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7181247"/>
        <c:crosses val="autoZero"/>
        <c:auto val="1"/>
        <c:lblAlgn val="ctr"/>
        <c:lblOffset val="100"/>
        <c:noMultiLvlLbl val="0"/>
      </c:catAx>
      <c:valAx>
        <c:axId val="227181247"/>
        <c:scaling>
          <c:orientation val="minMax"/>
        </c:scaling>
        <c:delete val="1"/>
        <c:axPos val="l"/>
        <c:numFmt formatCode="General" sourceLinked="1"/>
        <c:majorTickMark val="none"/>
        <c:minorTickMark val="none"/>
        <c:tickLblPos val="nextTo"/>
        <c:crossAx val="2271817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BE93E-7408-46DF-8E1A-A530CFF1638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Template>
  <TotalTime>0</TotalTime>
  <Pages>39</Pages>
  <Words>9996</Words>
  <Characters>56982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JEWITT, Ryan (NHS HUMBER AND NORTH YORKSHIRE ICB - 03H)</cp:lastModifiedBy>
  <cp:revision>2</cp:revision>
  <dcterms:created xsi:type="dcterms:W3CDTF">2025-06-25T13:21:00Z</dcterms:created>
  <dcterms:modified xsi:type="dcterms:W3CDTF">2025-06-25T13:21:00Z</dcterms:modified>
</cp:coreProperties>
</file>