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5A7A" w14:textId="1FF0A68E" w:rsidR="00C50897" w:rsidRDefault="0003509E">
      <w:pPr>
        <w:pStyle w:val="BodyText"/>
        <w:ind w:left="0"/>
        <w:jc w:val="left"/>
        <w:rPr>
          <w:rFonts w:ascii="Times New Roman"/>
          <w:sz w:val="20"/>
        </w:rPr>
      </w:pPr>
      <w:r>
        <w:rPr>
          <w:noProof/>
        </w:rPr>
        <w:drawing>
          <wp:anchor distT="0" distB="0" distL="0" distR="0" simplePos="0" relativeHeight="251658241" behindDoc="1" locked="0" layoutInCell="1" allowOverlap="1" wp14:anchorId="0A50D60D" wp14:editId="6E324C95">
            <wp:simplePos x="0" y="0"/>
            <wp:positionH relativeFrom="page">
              <wp:posOffset>390525</wp:posOffset>
            </wp:positionH>
            <wp:positionV relativeFrom="margin">
              <wp:align>top</wp:align>
            </wp:positionV>
            <wp:extent cx="2905125" cy="552450"/>
            <wp:effectExtent l="0" t="0" r="9525"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905125" cy="552450"/>
                    </a:xfrm>
                    <a:prstGeom prst="rect">
                      <a:avLst/>
                    </a:prstGeom>
                  </pic:spPr>
                </pic:pic>
              </a:graphicData>
            </a:graphic>
          </wp:anchor>
        </w:drawing>
      </w:r>
      <w:r>
        <w:rPr>
          <w:noProof/>
        </w:rPr>
        <w:drawing>
          <wp:anchor distT="0" distB="0" distL="0" distR="0" simplePos="0" relativeHeight="251658240" behindDoc="1" locked="0" layoutInCell="1" allowOverlap="1" wp14:anchorId="7580909F" wp14:editId="5B563AAA">
            <wp:simplePos x="0" y="0"/>
            <wp:positionH relativeFrom="page">
              <wp:posOffset>5535295</wp:posOffset>
            </wp:positionH>
            <wp:positionV relativeFrom="margin">
              <wp:align>top</wp:align>
            </wp:positionV>
            <wp:extent cx="1571625" cy="838200"/>
            <wp:effectExtent l="0" t="0" r="9525"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571625" cy="838200"/>
                    </a:xfrm>
                    <a:prstGeom prst="rect">
                      <a:avLst/>
                    </a:prstGeom>
                  </pic:spPr>
                </pic:pic>
              </a:graphicData>
            </a:graphic>
          </wp:anchor>
        </w:drawing>
      </w:r>
    </w:p>
    <w:p w14:paraId="4FB4F0DB" w14:textId="3140D9CF" w:rsidR="00C50897" w:rsidRDefault="00C50897">
      <w:pPr>
        <w:pStyle w:val="BodyText"/>
        <w:ind w:left="0"/>
        <w:jc w:val="left"/>
        <w:rPr>
          <w:rFonts w:ascii="Times New Roman"/>
          <w:sz w:val="20"/>
        </w:rPr>
      </w:pPr>
    </w:p>
    <w:p w14:paraId="6B88E92F" w14:textId="2E2DD32E" w:rsidR="00C50897" w:rsidRDefault="0003509E" w:rsidP="0003509E">
      <w:pPr>
        <w:pStyle w:val="BodyText"/>
        <w:tabs>
          <w:tab w:val="left" w:pos="2700"/>
        </w:tabs>
        <w:ind w:left="0"/>
        <w:jc w:val="left"/>
        <w:rPr>
          <w:rFonts w:ascii="Times New Roman"/>
          <w:sz w:val="20"/>
        </w:rPr>
      </w:pPr>
      <w:r>
        <w:rPr>
          <w:rFonts w:ascii="Times New Roman"/>
          <w:sz w:val="20"/>
        </w:rPr>
        <w:tab/>
      </w:r>
    </w:p>
    <w:p w14:paraId="7E6691ED" w14:textId="77777777" w:rsidR="00C50897" w:rsidRDefault="00C50897">
      <w:pPr>
        <w:pStyle w:val="BodyText"/>
        <w:ind w:left="0"/>
        <w:jc w:val="left"/>
        <w:rPr>
          <w:rFonts w:ascii="Times New Roman"/>
          <w:sz w:val="20"/>
        </w:rPr>
      </w:pPr>
    </w:p>
    <w:p w14:paraId="3FF939FE" w14:textId="77777777" w:rsidR="00C50897" w:rsidRDefault="00C50897">
      <w:pPr>
        <w:pStyle w:val="BodyText"/>
        <w:ind w:left="0"/>
        <w:jc w:val="left"/>
        <w:rPr>
          <w:rFonts w:ascii="Times New Roman"/>
          <w:sz w:val="20"/>
        </w:rPr>
      </w:pPr>
    </w:p>
    <w:p w14:paraId="573299B7" w14:textId="500A5E8C" w:rsidR="00C50897" w:rsidRDefault="00C50897">
      <w:pPr>
        <w:pStyle w:val="BodyText"/>
        <w:spacing w:before="6"/>
        <w:ind w:left="0"/>
        <w:jc w:val="left"/>
        <w:rPr>
          <w:rFonts w:ascii="Times New Roman"/>
          <w:sz w:val="19"/>
        </w:rPr>
      </w:pPr>
    </w:p>
    <w:p w14:paraId="38D9F06F" w14:textId="495C92F1" w:rsidR="00F562E2" w:rsidRDefault="00F562E2">
      <w:pPr>
        <w:pStyle w:val="BodyText"/>
        <w:spacing w:before="6"/>
        <w:ind w:left="0"/>
        <w:jc w:val="left"/>
        <w:rPr>
          <w:rFonts w:ascii="Times New Roman"/>
          <w:sz w:val="19"/>
        </w:rPr>
      </w:pPr>
    </w:p>
    <w:p w14:paraId="7F7E0655" w14:textId="324F3D04" w:rsidR="00F562E2" w:rsidRPr="003853FD" w:rsidRDefault="00F84044" w:rsidP="003853FD">
      <w:pPr>
        <w:pStyle w:val="BodyText"/>
        <w:spacing w:before="6"/>
        <w:ind w:left="0"/>
        <w:jc w:val="right"/>
        <w:rPr>
          <w:b/>
          <w:bCs/>
          <w:sz w:val="22"/>
          <w:szCs w:val="22"/>
        </w:rPr>
      </w:pPr>
      <w:r w:rsidRPr="003853FD">
        <w:rPr>
          <w:rFonts w:ascii="Times New Roman"/>
          <w:sz w:val="22"/>
          <w:szCs w:val="22"/>
        </w:rPr>
        <w:t xml:space="preserve"> </w:t>
      </w:r>
    </w:p>
    <w:p w14:paraId="41E86726" w14:textId="5CBCFDE0" w:rsidR="00F562E2" w:rsidRDefault="00F562E2">
      <w:pPr>
        <w:pStyle w:val="BodyText"/>
        <w:spacing w:before="6"/>
        <w:ind w:left="0"/>
        <w:jc w:val="left"/>
        <w:rPr>
          <w:rFonts w:ascii="Times New Roman"/>
          <w:sz w:val="19"/>
        </w:rPr>
      </w:pPr>
    </w:p>
    <w:p w14:paraId="4B3FF685" w14:textId="77777777" w:rsidR="00C50897" w:rsidRDefault="0071478C">
      <w:pPr>
        <w:spacing w:before="85"/>
        <w:ind w:left="920" w:right="958"/>
        <w:jc w:val="center"/>
        <w:rPr>
          <w:b/>
          <w:sz w:val="48"/>
        </w:rPr>
      </w:pPr>
      <w:r>
        <w:rPr>
          <w:b/>
          <w:sz w:val="48"/>
        </w:rPr>
        <w:t>NHS</w:t>
      </w:r>
      <w:r>
        <w:rPr>
          <w:b/>
          <w:spacing w:val="-9"/>
          <w:sz w:val="48"/>
        </w:rPr>
        <w:t xml:space="preserve"> </w:t>
      </w:r>
      <w:r>
        <w:rPr>
          <w:b/>
          <w:sz w:val="48"/>
        </w:rPr>
        <w:t>Humber</w:t>
      </w:r>
      <w:r>
        <w:rPr>
          <w:b/>
          <w:spacing w:val="-9"/>
          <w:sz w:val="48"/>
        </w:rPr>
        <w:t xml:space="preserve"> </w:t>
      </w:r>
      <w:r>
        <w:rPr>
          <w:b/>
          <w:sz w:val="48"/>
        </w:rPr>
        <w:t>and</w:t>
      </w:r>
      <w:r>
        <w:rPr>
          <w:b/>
          <w:spacing w:val="-10"/>
          <w:sz w:val="48"/>
        </w:rPr>
        <w:t xml:space="preserve"> </w:t>
      </w:r>
      <w:r>
        <w:rPr>
          <w:b/>
          <w:sz w:val="48"/>
        </w:rPr>
        <w:t>North</w:t>
      </w:r>
      <w:r>
        <w:rPr>
          <w:b/>
          <w:spacing w:val="-9"/>
          <w:sz w:val="48"/>
        </w:rPr>
        <w:t xml:space="preserve"> </w:t>
      </w:r>
      <w:r>
        <w:rPr>
          <w:b/>
          <w:sz w:val="48"/>
        </w:rPr>
        <w:t>Yorkshire Integrated Care Board</w:t>
      </w:r>
    </w:p>
    <w:p w14:paraId="55BF93CD" w14:textId="77777777" w:rsidR="00771DA6" w:rsidRDefault="0071478C">
      <w:pPr>
        <w:spacing w:before="240"/>
        <w:ind w:left="559" w:right="598"/>
        <w:jc w:val="center"/>
        <w:rPr>
          <w:b/>
          <w:spacing w:val="-13"/>
          <w:sz w:val="48"/>
        </w:rPr>
      </w:pPr>
      <w:r>
        <w:rPr>
          <w:b/>
          <w:sz w:val="48"/>
        </w:rPr>
        <w:t>Audit</w:t>
      </w:r>
      <w:r>
        <w:rPr>
          <w:b/>
          <w:spacing w:val="-12"/>
          <w:sz w:val="48"/>
        </w:rPr>
        <w:t xml:space="preserve"> </w:t>
      </w:r>
      <w:r>
        <w:rPr>
          <w:b/>
          <w:sz w:val="48"/>
        </w:rPr>
        <w:t>Committee</w:t>
      </w:r>
      <w:r>
        <w:rPr>
          <w:b/>
          <w:spacing w:val="-13"/>
          <w:sz w:val="48"/>
        </w:rPr>
        <w:t xml:space="preserve"> </w:t>
      </w:r>
    </w:p>
    <w:p w14:paraId="6FE11B83" w14:textId="16E7CD67" w:rsidR="00C50897" w:rsidRDefault="0071478C">
      <w:pPr>
        <w:spacing w:before="240"/>
        <w:ind w:left="559" w:right="598"/>
        <w:jc w:val="center"/>
        <w:rPr>
          <w:b/>
          <w:sz w:val="48"/>
        </w:rPr>
      </w:pPr>
      <w:r>
        <w:rPr>
          <w:b/>
          <w:sz w:val="48"/>
        </w:rPr>
        <w:t>Terms</w:t>
      </w:r>
      <w:r>
        <w:rPr>
          <w:b/>
          <w:spacing w:val="-10"/>
          <w:sz w:val="48"/>
        </w:rPr>
        <w:t xml:space="preserve"> </w:t>
      </w:r>
      <w:r>
        <w:rPr>
          <w:b/>
          <w:sz w:val="48"/>
        </w:rPr>
        <w:t>of</w:t>
      </w:r>
      <w:r>
        <w:rPr>
          <w:b/>
          <w:spacing w:val="-10"/>
          <w:sz w:val="48"/>
        </w:rPr>
        <w:t xml:space="preserve"> </w:t>
      </w:r>
      <w:r>
        <w:rPr>
          <w:b/>
          <w:spacing w:val="-2"/>
          <w:sz w:val="48"/>
        </w:rPr>
        <w:t>Reference</w:t>
      </w:r>
    </w:p>
    <w:p w14:paraId="29E97092" w14:textId="77777777" w:rsidR="00C50897" w:rsidRDefault="00C50897">
      <w:pPr>
        <w:pStyle w:val="BodyText"/>
        <w:spacing w:before="7"/>
        <w:ind w:left="0"/>
        <w:jc w:val="left"/>
        <w:rPr>
          <w:b/>
          <w:sz w:val="48"/>
        </w:rPr>
      </w:pPr>
    </w:p>
    <w:p w14:paraId="7947171A" w14:textId="77777777" w:rsidR="00C50897" w:rsidRDefault="00C50897">
      <w:pPr>
        <w:pStyle w:val="BodyText"/>
        <w:spacing w:before="10"/>
        <w:ind w:left="0"/>
        <w:jc w:val="left"/>
        <w:rPr>
          <w:b/>
          <w:sz w:val="12"/>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5671"/>
      </w:tblGrid>
      <w:tr w:rsidR="00C50897" w14:paraId="621B1BC0" w14:textId="77777777">
        <w:trPr>
          <w:trHeight w:val="414"/>
        </w:trPr>
        <w:tc>
          <w:tcPr>
            <w:tcW w:w="3541" w:type="dxa"/>
            <w:shd w:val="clear" w:color="auto" w:fill="DBE4F0"/>
          </w:tcPr>
          <w:p w14:paraId="374E4B10" w14:textId="77777777" w:rsidR="00C50897" w:rsidRDefault="0071478C">
            <w:pPr>
              <w:pStyle w:val="TableParagraph"/>
              <w:rPr>
                <w:b/>
                <w:sz w:val="24"/>
              </w:rPr>
            </w:pPr>
            <w:r>
              <w:rPr>
                <w:b/>
                <w:sz w:val="24"/>
              </w:rPr>
              <w:t>Terms</w:t>
            </w:r>
            <w:r>
              <w:rPr>
                <w:b/>
                <w:spacing w:val="-1"/>
                <w:sz w:val="24"/>
              </w:rPr>
              <w:t xml:space="preserve"> </w:t>
            </w:r>
            <w:r>
              <w:rPr>
                <w:b/>
                <w:sz w:val="24"/>
              </w:rPr>
              <w:t>of</w:t>
            </w:r>
            <w:r>
              <w:rPr>
                <w:b/>
                <w:spacing w:val="-1"/>
                <w:sz w:val="24"/>
              </w:rPr>
              <w:t xml:space="preserve"> </w:t>
            </w:r>
            <w:r>
              <w:rPr>
                <w:b/>
                <w:spacing w:val="-2"/>
                <w:sz w:val="24"/>
              </w:rPr>
              <w:t>Reference:</w:t>
            </w:r>
          </w:p>
        </w:tc>
        <w:tc>
          <w:tcPr>
            <w:tcW w:w="5671" w:type="dxa"/>
            <w:shd w:val="clear" w:color="auto" w:fill="DBE4F0"/>
          </w:tcPr>
          <w:p w14:paraId="51A28026" w14:textId="77777777" w:rsidR="00C50897" w:rsidRDefault="0071478C">
            <w:pPr>
              <w:pStyle w:val="TableParagraph"/>
              <w:rPr>
                <w:b/>
                <w:sz w:val="24"/>
              </w:rPr>
            </w:pPr>
            <w:r>
              <w:rPr>
                <w:b/>
                <w:sz w:val="24"/>
              </w:rPr>
              <w:t>Audit</w:t>
            </w:r>
            <w:r>
              <w:rPr>
                <w:b/>
                <w:spacing w:val="-5"/>
                <w:sz w:val="24"/>
              </w:rPr>
              <w:t xml:space="preserve"> </w:t>
            </w:r>
            <w:r>
              <w:rPr>
                <w:b/>
                <w:spacing w:val="-2"/>
                <w:sz w:val="24"/>
              </w:rPr>
              <w:t>Committee</w:t>
            </w:r>
          </w:p>
        </w:tc>
      </w:tr>
      <w:tr w:rsidR="00C50897" w14:paraId="7BE3B96A" w14:textId="77777777">
        <w:trPr>
          <w:trHeight w:val="412"/>
        </w:trPr>
        <w:tc>
          <w:tcPr>
            <w:tcW w:w="3541" w:type="dxa"/>
            <w:shd w:val="clear" w:color="auto" w:fill="DBE4F0"/>
          </w:tcPr>
          <w:p w14:paraId="45048ECF" w14:textId="77777777" w:rsidR="00C50897" w:rsidRDefault="0071478C">
            <w:pPr>
              <w:pStyle w:val="TableParagraph"/>
              <w:rPr>
                <w:b/>
                <w:sz w:val="24"/>
              </w:rPr>
            </w:pPr>
            <w:r>
              <w:rPr>
                <w:b/>
                <w:spacing w:val="-2"/>
                <w:sz w:val="24"/>
              </w:rPr>
              <w:t>Authorship:</w:t>
            </w:r>
          </w:p>
        </w:tc>
        <w:tc>
          <w:tcPr>
            <w:tcW w:w="5671" w:type="dxa"/>
            <w:shd w:val="clear" w:color="auto" w:fill="DBE4F0"/>
          </w:tcPr>
          <w:p w14:paraId="5AE770EA" w14:textId="77777777" w:rsidR="00C50897" w:rsidRDefault="0071478C">
            <w:pPr>
              <w:pStyle w:val="TableParagraph"/>
              <w:rPr>
                <w:b/>
                <w:sz w:val="24"/>
              </w:rPr>
            </w:pPr>
            <w:r>
              <w:rPr>
                <w:b/>
                <w:sz w:val="24"/>
              </w:rPr>
              <w:t>Executive</w:t>
            </w:r>
            <w:r>
              <w:rPr>
                <w:b/>
                <w:spacing w:val="-3"/>
                <w:sz w:val="24"/>
              </w:rPr>
              <w:t xml:space="preserve"> </w:t>
            </w:r>
            <w:r>
              <w:rPr>
                <w:b/>
                <w:sz w:val="24"/>
              </w:rPr>
              <w:t>Director</w:t>
            </w:r>
            <w:r>
              <w:rPr>
                <w:b/>
                <w:spacing w:val="-3"/>
                <w:sz w:val="24"/>
              </w:rPr>
              <w:t xml:space="preserve"> </w:t>
            </w:r>
            <w:r>
              <w:rPr>
                <w:b/>
                <w:sz w:val="24"/>
              </w:rPr>
              <w:t>of</w:t>
            </w:r>
            <w:r>
              <w:rPr>
                <w:b/>
                <w:spacing w:val="-5"/>
                <w:sz w:val="24"/>
              </w:rPr>
              <w:t xml:space="preserve"> </w:t>
            </w:r>
            <w:r>
              <w:rPr>
                <w:b/>
                <w:sz w:val="24"/>
              </w:rPr>
              <w:t>Corporate</w:t>
            </w:r>
            <w:r>
              <w:rPr>
                <w:b/>
                <w:spacing w:val="-3"/>
                <w:sz w:val="24"/>
              </w:rPr>
              <w:t xml:space="preserve"> </w:t>
            </w:r>
            <w:r>
              <w:rPr>
                <w:b/>
                <w:spacing w:val="-2"/>
                <w:sz w:val="24"/>
              </w:rPr>
              <w:t>Affairs</w:t>
            </w:r>
          </w:p>
        </w:tc>
      </w:tr>
      <w:tr w:rsidR="00C50897" w14:paraId="21195C50" w14:textId="77777777" w:rsidTr="00596192">
        <w:trPr>
          <w:trHeight w:val="633"/>
        </w:trPr>
        <w:tc>
          <w:tcPr>
            <w:tcW w:w="3541" w:type="dxa"/>
            <w:shd w:val="clear" w:color="auto" w:fill="DBE4F0"/>
          </w:tcPr>
          <w:p w14:paraId="6A4D13BD" w14:textId="77777777" w:rsidR="00C50897" w:rsidRDefault="0071478C">
            <w:pPr>
              <w:pStyle w:val="TableParagraph"/>
              <w:spacing w:before="2"/>
              <w:rPr>
                <w:b/>
                <w:sz w:val="24"/>
              </w:rPr>
            </w:pPr>
            <w:r>
              <w:rPr>
                <w:b/>
                <w:sz w:val="24"/>
              </w:rPr>
              <w:t>Board / Committee Responsible</w:t>
            </w:r>
            <w:r>
              <w:rPr>
                <w:b/>
                <w:spacing w:val="-17"/>
                <w:sz w:val="24"/>
              </w:rPr>
              <w:t xml:space="preserve"> </w:t>
            </w:r>
            <w:r>
              <w:rPr>
                <w:b/>
                <w:sz w:val="24"/>
              </w:rPr>
              <w:t>for</w:t>
            </w:r>
            <w:r>
              <w:rPr>
                <w:b/>
                <w:spacing w:val="-17"/>
                <w:sz w:val="24"/>
              </w:rPr>
              <w:t xml:space="preserve"> </w:t>
            </w:r>
            <w:r>
              <w:rPr>
                <w:b/>
                <w:sz w:val="24"/>
              </w:rPr>
              <w:t>Ratifying:</w:t>
            </w:r>
          </w:p>
        </w:tc>
        <w:tc>
          <w:tcPr>
            <w:tcW w:w="5671" w:type="dxa"/>
            <w:shd w:val="clear" w:color="auto" w:fill="DBE4F0"/>
            <w:vAlign w:val="center"/>
          </w:tcPr>
          <w:p w14:paraId="29FB19CB" w14:textId="6B2EE01F" w:rsidR="00C50897" w:rsidRDefault="00C55872" w:rsidP="00596192">
            <w:pPr>
              <w:pStyle w:val="TableParagraph"/>
              <w:spacing w:before="2"/>
              <w:rPr>
                <w:b/>
                <w:sz w:val="24"/>
              </w:rPr>
            </w:pPr>
            <w:r>
              <w:rPr>
                <w:b/>
                <w:sz w:val="24"/>
              </w:rPr>
              <w:t>Integrated</w:t>
            </w:r>
            <w:r>
              <w:rPr>
                <w:b/>
                <w:spacing w:val="-2"/>
                <w:sz w:val="24"/>
              </w:rPr>
              <w:t xml:space="preserve"> </w:t>
            </w:r>
            <w:r>
              <w:rPr>
                <w:b/>
                <w:sz w:val="24"/>
              </w:rPr>
              <w:t>Care</w:t>
            </w:r>
            <w:r>
              <w:rPr>
                <w:b/>
                <w:spacing w:val="-4"/>
                <w:sz w:val="24"/>
              </w:rPr>
              <w:t xml:space="preserve"> </w:t>
            </w:r>
            <w:r>
              <w:rPr>
                <w:b/>
                <w:spacing w:val="-2"/>
                <w:sz w:val="24"/>
              </w:rPr>
              <w:t>Board</w:t>
            </w:r>
          </w:p>
        </w:tc>
      </w:tr>
      <w:tr w:rsidR="00C50897" w14:paraId="47EE6531" w14:textId="77777777">
        <w:trPr>
          <w:trHeight w:val="414"/>
        </w:trPr>
        <w:tc>
          <w:tcPr>
            <w:tcW w:w="3541" w:type="dxa"/>
            <w:shd w:val="clear" w:color="auto" w:fill="DBE4F0"/>
          </w:tcPr>
          <w:p w14:paraId="64F71B30" w14:textId="77777777" w:rsidR="00C50897" w:rsidRDefault="0071478C">
            <w:pPr>
              <w:pStyle w:val="TableParagraph"/>
              <w:rPr>
                <w:b/>
                <w:sz w:val="24"/>
              </w:rPr>
            </w:pPr>
            <w:r>
              <w:rPr>
                <w:b/>
                <w:sz w:val="24"/>
              </w:rPr>
              <w:t>Approved</w:t>
            </w:r>
            <w:r>
              <w:rPr>
                <w:b/>
                <w:spacing w:val="-5"/>
                <w:sz w:val="24"/>
              </w:rPr>
              <w:t xml:space="preserve"> </w:t>
            </w:r>
            <w:r>
              <w:rPr>
                <w:b/>
                <w:spacing w:val="-2"/>
                <w:sz w:val="24"/>
              </w:rPr>
              <w:t>Date:</w:t>
            </w:r>
          </w:p>
        </w:tc>
        <w:tc>
          <w:tcPr>
            <w:tcW w:w="5671" w:type="dxa"/>
            <w:shd w:val="clear" w:color="auto" w:fill="DBE4F0"/>
          </w:tcPr>
          <w:p w14:paraId="76DAEE21" w14:textId="442A880E" w:rsidR="00C50897" w:rsidRPr="007172F3" w:rsidRDefault="003F0686">
            <w:pPr>
              <w:pStyle w:val="TableParagraph"/>
              <w:rPr>
                <w:b/>
                <w:color w:val="FF0000"/>
                <w:sz w:val="24"/>
              </w:rPr>
            </w:pPr>
            <w:r w:rsidRPr="003F0686">
              <w:rPr>
                <w:b/>
                <w:sz w:val="24"/>
              </w:rPr>
              <w:t>March 2025</w:t>
            </w:r>
          </w:p>
        </w:tc>
      </w:tr>
      <w:tr w:rsidR="00B43280" w14:paraId="2CABF09F" w14:textId="77777777">
        <w:trPr>
          <w:trHeight w:val="412"/>
        </w:trPr>
        <w:tc>
          <w:tcPr>
            <w:tcW w:w="3541" w:type="dxa"/>
            <w:shd w:val="clear" w:color="auto" w:fill="DBE4F0"/>
          </w:tcPr>
          <w:p w14:paraId="170C0455" w14:textId="6AA12D56" w:rsidR="00B43280" w:rsidRDefault="00B43280">
            <w:pPr>
              <w:pStyle w:val="TableParagraph"/>
              <w:rPr>
                <w:b/>
                <w:sz w:val="24"/>
              </w:rPr>
            </w:pPr>
            <w:r>
              <w:rPr>
                <w:b/>
                <w:sz w:val="24"/>
              </w:rPr>
              <w:t>Ratified Date:</w:t>
            </w:r>
          </w:p>
        </w:tc>
        <w:tc>
          <w:tcPr>
            <w:tcW w:w="5671" w:type="dxa"/>
            <w:shd w:val="clear" w:color="auto" w:fill="DBE4F0"/>
          </w:tcPr>
          <w:p w14:paraId="430EDFC9" w14:textId="0A3EA5AB" w:rsidR="00B43280" w:rsidRPr="003F0686" w:rsidRDefault="00F51A8B">
            <w:pPr>
              <w:pStyle w:val="TableParagraph"/>
              <w:rPr>
                <w:b/>
                <w:sz w:val="24"/>
              </w:rPr>
            </w:pPr>
            <w:r>
              <w:rPr>
                <w:b/>
                <w:sz w:val="24"/>
              </w:rPr>
              <w:t>July 2025</w:t>
            </w:r>
          </w:p>
        </w:tc>
      </w:tr>
      <w:tr w:rsidR="00C50897" w14:paraId="15F86E57" w14:textId="77777777">
        <w:trPr>
          <w:trHeight w:val="412"/>
        </w:trPr>
        <w:tc>
          <w:tcPr>
            <w:tcW w:w="3541" w:type="dxa"/>
            <w:shd w:val="clear" w:color="auto" w:fill="DBE4F0"/>
          </w:tcPr>
          <w:p w14:paraId="1FACF6B9" w14:textId="77777777" w:rsidR="00C50897" w:rsidRDefault="0071478C">
            <w:pPr>
              <w:pStyle w:val="TableParagraph"/>
              <w:rPr>
                <w:b/>
                <w:sz w:val="24"/>
              </w:rPr>
            </w:pPr>
            <w:r>
              <w:rPr>
                <w:b/>
                <w:sz w:val="24"/>
              </w:rPr>
              <w:t>Review</w:t>
            </w:r>
            <w:r>
              <w:rPr>
                <w:b/>
                <w:spacing w:val="-9"/>
                <w:sz w:val="24"/>
              </w:rPr>
              <w:t xml:space="preserve"> </w:t>
            </w:r>
            <w:r>
              <w:rPr>
                <w:b/>
                <w:spacing w:val="-2"/>
                <w:sz w:val="24"/>
              </w:rPr>
              <w:t>Date:</w:t>
            </w:r>
          </w:p>
        </w:tc>
        <w:tc>
          <w:tcPr>
            <w:tcW w:w="5671" w:type="dxa"/>
            <w:shd w:val="clear" w:color="auto" w:fill="DBE4F0"/>
          </w:tcPr>
          <w:p w14:paraId="4981DC97" w14:textId="2F49568C" w:rsidR="00C50897" w:rsidRPr="003F0686" w:rsidRDefault="00F51A8B">
            <w:pPr>
              <w:pStyle w:val="TableParagraph"/>
              <w:rPr>
                <w:b/>
                <w:sz w:val="24"/>
              </w:rPr>
            </w:pPr>
            <w:r>
              <w:rPr>
                <w:b/>
                <w:sz w:val="24"/>
              </w:rPr>
              <w:t>March 2026</w:t>
            </w:r>
          </w:p>
        </w:tc>
      </w:tr>
      <w:tr w:rsidR="00C50897" w14:paraId="216041D6" w14:textId="77777777">
        <w:trPr>
          <w:trHeight w:val="415"/>
        </w:trPr>
        <w:tc>
          <w:tcPr>
            <w:tcW w:w="3541" w:type="dxa"/>
            <w:shd w:val="clear" w:color="auto" w:fill="DBE4F0"/>
          </w:tcPr>
          <w:p w14:paraId="76ADBF24" w14:textId="77777777" w:rsidR="00C50897" w:rsidRDefault="0071478C">
            <w:pPr>
              <w:pStyle w:val="TableParagraph"/>
              <w:rPr>
                <w:b/>
                <w:sz w:val="24"/>
              </w:rPr>
            </w:pPr>
            <w:r>
              <w:rPr>
                <w:b/>
                <w:sz w:val="24"/>
              </w:rPr>
              <w:t>Version</w:t>
            </w:r>
            <w:r>
              <w:rPr>
                <w:b/>
                <w:spacing w:val="-1"/>
                <w:sz w:val="24"/>
              </w:rPr>
              <w:t xml:space="preserve"> </w:t>
            </w:r>
            <w:r>
              <w:rPr>
                <w:b/>
                <w:spacing w:val="-2"/>
                <w:sz w:val="24"/>
              </w:rPr>
              <w:t>Number:</w:t>
            </w:r>
          </w:p>
        </w:tc>
        <w:tc>
          <w:tcPr>
            <w:tcW w:w="5671" w:type="dxa"/>
            <w:shd w:val="clear" w:color="auto" w:fill="DBE4F0"/>
          </w:tcPr>
          <w:p w14:paraId="028AC97C" w14:textId="62990222" w:rsidR="00C50897" w:rsidRPr="003F0686" w:rsidRDefault="003F0686">
            <w:pPr>
              <w:pStyle w:val="TableParagraph"/>
              <w:rPr>
                <w:b/>
                <w:sz w:val="24"/>
              </w:rPr>
            </w:pPr>
            <w:r w:rsidRPr="003F0686">
              <w:rPr>
                <w:b/>
                <w:spacing w:val="-5"/>
                <w:sz w:val="24"/>
              </w:rPr>
              <w:t>4.0</w:t>
            </w:r>
          </w:p>
        </w:tc>
      </w:tr>
      <w:tr w:rsidR="00B43280" w14:paraId="7EA7E1F7" w14:textId="77777777" w:rsidTr="003D32E9">
        <w:trPr>
          <w:trHeight w:val="415"/>
        </w:trPr>
        <w:tc>
          <w:tcPr>
            <w:tcW w:w="9212" w:type="dxa"/>
            <w:gridSpan w:val="2"/>
            <w:shd w:val="clear" w:color="auto" w:fill="DBE4F0"/>
          </w:tcPr>
          <w:p w14:paraId="1AB3CC0D" w14:textId="22280917" w:rsidR="00B43280" w:rsidRDefault="00B43280" w:rsidP="00B43280">
            <w:pPr>
              <w:pStyle w:val="TableParagraph"/>
              <w:jc w:val="center"/>
              <w:rPr>
                <w:b/>
                <w:spacing w:val="-5"/>
                <w:sz w:val="24"/>
              </w:rPr>
            </w:pPr>
            <w:r>
              <w:rPr>
                <w:b/>
                <w:sz w:val="20"/>
              </w:rPr>
              <w:t>The</w:t>
            </w:r>
            <w:r>
              <w:rPr>
                <w:b/>
                <w:spacing w:val="-4"/>
                <w:sz w:val="20"/>
              </w:rPr>
              <w:t xml:space="preserve"> </w:t>
            </w:r>
            <w:r>
              <w:rPr>
                <w:b/>
                <w:sz w:val="20"/>
              </w:rPr>
              <w:t>online</w:t>
            </w:r>
            <w:r>
              <w:rPr>
                <w:b/>
                <w:spacing w:val="-4"/>
                <w:sz w:val="20"/>
              </w:rPr>
              <w:t xml:space="preserve"> </w:t>
            </w:r>
            <w:r>
              <w:rPr>
                <w:b/>
                <w:sz w:val="20"/>
              </w:rPr>
              <w:t>version</w:t>
            </w:r>
            <w:r>
              <w:rPr>
                <w:b/>
                <w:spacing w:val="-1"/>
                <w:sz w:val="20"/>
              </w:rPr>
              <w:t xml:space="preserve"> </w:t>
            </w:r>
            <w:r>
              <w:rPr>
                <w:b/>
                <w:sz w:val="20"/>
              </w:rPr>
              <w:t>is</w:t>
            </w:r>
            <w:r>
              <w:rPr>
                <w:b/>
                <w:spacing w:val="-4"/>
                <w:sz w:val="20"/>
              </w:rPr>
              <w:t xml:space="preserve"> </w:t>
            </w:r>
            <w:r>
              <w:rPr>
                <w:b/>
                <w:sz w:val="20"/>
              </w:rPr>
              <w:t>the</w:t>
            </w:r>
            <w:r>
              <w:rPr>
                <w:b/>
                <w:spacing w:val="-2"/>
                <w:sz w:val="20"/>
              </w:rPr>
              <w:t xml:space="preserve"> </w:t>
            </w:r>
            <w:r>
              <w:rPr>
                <w:b/>
                <w:sz w:val="20"/>
              </w:rPr>
              <w:t>only</w:t>
            </w:r>
            <w:r>
              <w:rPr>
                <w:b/>
                <w:spacing w:val="-4"/>
                <w:sz w:val="20"/>
              </w:rPr>
              <w:t xml:space="preserve"> </w:t>
            </w:r>
            <w:r>
              <w:rPr>
                <w:b/>
                <w:sz w:val="20"/>
              </w:rPr>
              <w:t>version</w:t>
            </w:r>
            <w:r>
              <w:rPr>
                <w:b/>
                <w:spacing w:val="-3"/>
                <w:sz w:val="20"/>
              </w:rPr>
              <w:t xml:space="preserve"> </w:t>
            </w:r>
            <w:r>
              <w:rPr>
                <w:b/>
                <w:sz w:val="20"/>
              </w:rPr>
              <w:t>that</w:t>
            </w:r>
            <w:r>
              <w:rPr>
                <w:b/>
                <w:spacing w:val="-4"/>
                <w:sz w:val="20"/>
              </w:rPr>
              <w:t xml:space="preserve"> </w:t>
            </w:r>
            <w:r>
              <w:rPr>
                <w:b/>
                <w:sz w:val="20"/>
              </w:rPr>
              <w:t>is</w:t>
            </w:r>
            <w:r>
              <w:rPr>
                <w:b/>
                <w:spacing w:val="-2"/>
                <w:sz w:val="20"/>
              </w:rPr>
              <w:t xml:space="preserve"> </w:t>
            </w:r>
            <w:r>
              <w:rPr>
                <w:b/>
                <w:sz w:val="20"/>
              </w:rPr>
              <w:t>maintained.</w:t>
            </w:r>
            <w:r>
              <w:rPr>
                <w:b/>
                <w:spacing w:val="40"/>
                <w:sz w:val="20"/>
              </w:rPr>
              <w:t xml:space="preserve"> </w:t>
            </w:r>
            <w:r>
              <w:rPr>
                <w:b/>
                <w:sz w:val="20"/>
              </w:rPr>
              <w:t>Any</w:t>
            </w:r>
            <w:r>
              <w:rPr>
                <w:b/>
                <w:spacing w:val="-4"/>
                <w:sz w:val="20"/>
              </w:rPr>
              <w:t xml:space="preserve"> </w:t>
            </w:r>
            <w:r>
              <w:rPr>
                <w:b/>
                <w:sz w:val="20"/>
              </w:rPr>
              <w:t>printed</w:t>
            </w:r>
            <w:r>
              <w:rPr>
                <w:b/>
                <w:spacing w:val="-1"/>
                <w:sz w:val="20"/>
              </w:rPr>
              <w:t xml:space="preserve"> </w:t>
            </w:r>
            <w:r>
              <w:rPr>
                <w:b/>
                <w:sz w:val="20"/>
              </w:rPr>
              <w:t>copies</w:t>
            </w:r>
            <w:r>
              <w:rPr>
                <w:b/>
                <w:spacing w:val="-4"/>
                <w:sz w:val="20"/>
              </w:rPr>
              <w:t xml:space="preserve"> </w:t>
            </w:r>
            <w:r>
              <w:rPr>
                <w:b/>
                <w:sz w:val="20"/>
              </w:rPr>
              <w:t>should, therefore,</w:t>
            </w:r>
            <w:r>
              <w:rPr>
                <w:b/>
                <w:spacing w:val="-5"/>
                <w:sz w:val="20"/>
              </w:rPr>
              <w:t xml:space="preserve"> </w:t>
            </w:r>
            <w:r>
              <w:rPr>
                <w:b/>
                <w:sz w:val="20"/>
              </w:rPr>
              <w:t>be</w:t>
            </w:r>
            <w:r>
              <w:rPr>
                <w:b/>
                <w:spacing w:val="-4"/>
                <w:sz w:val="20"/>
              </w:rPr>
              <w:t xml:space="preserve"> </w:t>
            </w:r>
            <w:r>
              <w:rPr>
                <w:b/>
                <w:sz w:val="20"/>
              </w:rPr>
              <w:t>viewed as ‘uncontrolled’ and as such may not necessarily contain the latest updates and amendments.</w:t>
            </w:r>
          </w:p>
        </w:tc>
      </w:tr>
    </w:tbl>
    <w:p w14:paraId="04CA7388" w14:textId="77777777" w:rsidR="00C50897" w:rsidRDefault="00C50897">
      <w:pPr>
        <w:rPr>
          <w:sz w:val="24"/>
        </w:rPr>
        <w:sectPr w:rsidR="00C50897" w:rsidSect="0003509E">
          <w:headerReference w:type="default" r:id="rId13"/>
          <w:footerReference w:type="default" r:id="rId14"/>
          <w:type w:val="continuous"/>
          <w:pgSz w:w="11910" w:h="16840"/>
          <w:pgMar w:top="851" w:right="1137" w:bottom="1300" w:left="1180" w:header="450" w:footer="1101" w:gutter="0"/>
          <w:pgNumType w:start="1"/>
          <w:cols w:space="720"/>
        </w:sectPr>
      </w:pPr>
    </w:p>
    <w:p w14:paraId="575241F7" w14:textId="77777777" w:rsidR="00C50897" w:rsidRDefault="0071478C">
      <w:pPr>
        <w:pStyle w:val="Heading1"/>
        <w:numPr>
          <w:ilvl w:val="0"/>
          <w:numId w:val="2"/>
        </w:numPr>
        <w:tabs>
          <w:tab w:val="left" w:pos="544"/>
        </w:tabs>
        <w:spacing w:before="93"/>
        <w:jc w:val="both"/>
      </w:pPr>
      <w:r>
        <w:rPr>
          <w:spacing w:val="-2"/>
        </w:rPr>
        <w:lastRenderedPageBreak/>
        <w:t>Constitution</w:t>
      </w:r>
    </w:p>
    <w:p w14:paraId="09B98AE8" w14:textId="14FC42D0" w:rsidR="00C50897" w:rsidRDefault="0071478C">
      <w:pPr>
        <w:pStyle w:val="BodyText"/>
        <w:spacing w:before="161" w:line="276" w:lineRule="auto"/>
        <w:ind w:left="543" w:right="306"/>
      </w:pPr>
      <w:r>
        <w:t>The</w:t>
      </w:r>
      <w:r>
        <w:rPr>
          <w:spacing w:val="-4"/>
        </w:rPr>
        <w:t xml:space="preserve"> </w:t>
      </w:r>
      <w:r>
        <w:t>Audit</w:t>
      </w:r>
      <w:r>
        <w:rPr>
          <w:spacing w:val="-4"/>
        </w:rPr>
        <w:t xml:space="preserve"> </w:t>
      </w:r>
      <w:r>
        <w:t>Committee</w:t>
      </w:r>
      <w:r>
        <w:rPr>
          <w:spacing w:val="-3"/>
        </w:rPr>
        <w:t xml:space="preserve"> </w:t>
      </w:r>
      <w:r>
        <w:t>(the</w:t>
      </w:r>
      <w:r>
        <w:rPr>
          <w:spacing w:val="-3"/>
        </w:rPr>
        <w:t xml:space="preserve"> </w:t>
      </w:r>
      <w:r>
        <w:t>Committee)</w:t>
      </w:r>
      <w:r>
        <w:rPr>
          <w:spacing w:val="-3"/>
        </w:rPr>
        <w:t xml:space="preserve"> </w:t>
      </w:r>
      <w:r>
        <w:t>is</w:t>
      </w:r>
      <w:r>
        <w:rPr>
          <w:spacing w:val="-5"/>
        </w:rPr>
        <w:t xml:space="preserve"> </w:t>
      </w:r>
      <w:r>
        <w:t>established</w:t>
      </w:r>
      <w:r>
        <w:rPr>
          <w:spacing w:val="-3"/>
        </w:rPr>
        <w:t xml:space="preserve"> </w:t>
      </w:r>
      <w:r>
        <w:t>by</w:t>
      </w:r>
      <w:r>
        <w:rPr>
          <w:spacing w:val="-4"/>
        </w:rPr>
        <w:t xml:space="preserve"> </w:t>
      </w:r>
      <w:r>
        <w:t>the</w:t>
      </w:r>
      <w:r>
        <w:rPr>
          <w:spacing w:val="-1"/>
        </w:rPr>
        <w:t xml:space="preserve"> </w:t>
      </w:r>
      <w:r>
        <w:t>Integrated</w:t>
      </w:r>
      <w:r>
        <w:rPr>
          <w:spacing w:val="-1"/>
        </w:rPr>
        <w:t xml:space="preserve"> </w:t>
      </w:r>
      <w:r>
        <w:t>Care</w:t>
      </w:r>
      <w:r>
        <w:rPr>
          <w:spacing w:val="-1"/>
        </w:rPr>
        <w:t xml:space="preserve"> </w:t>
      </w:r>
      <w:r>
        <w:t>Board (the Board) as a Committee of the Board in accordance with its Constitution</w:t>
      </w:r>
      <w:r w:rsidR="00B64DDA">
        <w:t xml:space="preserve"> and Standing Orders</w:t>
      </w:r>
      <w:r>
        <w:t>.</w:t>
      </w:r>
    </w:p>
    <w:p w14:paraId="2E12A885" w14:textId="77777777" w:rsidR="00C50897" w:rsidRDefault="0071478C">
      <w:pPr>
        <w:pStyle w:val="BodyText"/>
        <w:spacing w:before="200" w:line="276" w:lineRule="auto"/>
        <w:ind w:left="543" w:right="301"/>
      </w:pPr>
      <w:r>
        <w:t>These</w:t>
      </w:r>
      <w:r>
        <w:rPr>
          <w:spacing w:val="-9"/>
        </w:rPr>
        <w:t xml:space="preserve"> </w:t>
      </w:r>
      <w:r>
        <w:t>Terms</w:t>
      </w:r>
      <w:r>
        <w:rPr>
          <w:spacing w:val="-10"/>
        </w:rPr>
        <w:t xml:space="preserve"> </w:t>
      </w:r>
      <w:r>
        <w:t>of</w:t>
      </w:r>
      <w:r>
        <w:rPr>
          <w:spacing w:val="-10"/>
        </w:rPr>
        <w:t xml:space="preserve"> </w:t>
      </w:r>
      <w:r>
        <w:t>Reference</w:t>
      </w:r>
      <w:r>
        <w:rPr>
          <w:spacing w:val="-9"/>
        </w:rPr>
        <w:t xml:space="preserve"> </w:t>
      </w:r>
      <w:r>
        <w:t>(ToR),</w:t>
      </w:r>
      <w:r>
        <w:rPr>
          <w:spacing w:val="-10"/>
        </w:rPr>
        <w:t xml:space="preserve"> </w:t>
      </w:r>
      <w:r>
        <w:t>which</w:t>
      </w:r>
      <w:r>
        <w:rPr>
          <w:spacing w:val="-12"/>
        </w:rPr>
        <w:t xml:space="preserve"> </w:t>
      </w:r>
      <w:r>
        <w:t>must</w:t>
      </w:r>
      <w:r>
        <w:rPr>
          <w:spacing w:val="-12"/>
        </w:rPr>
        <w:t xml:space="preserve"> </w:t>
      </w:r>
      <w:r>
        <w:t>be</w:t>
      </w:r>
      <w:r>
        <w:rPr>
          <w:spacing w:val="-9"/>
        </w:rPr>
        <w:t xml:space="preserve"> </w:t>
      </w:r>
      <w:r>
        <w:t>published</w:t>
      </w:r>
      <w:r>
        <w:rPr>
          <w:spacing w:val="-9"/>
        </w:rPr>
        <w:t xml:space="preserve"> </w:t>
      </w:r>
      <w:r>
        <w:t>on</w:t>
      </w:r>
      <w:r>
        <w:rPr>
          <w:spacing w:val="-12"/>
        </w:rPr>
        <w:t xml:space="preserve"> </w:t>
      </w:r>
      <w:r>
        <w:t>the</w:t>
      </w:r>
      <w:r>
        <w:rPr>
          <w:spacing w:val="-12"/>
        </w:rPr>
        <w:t xml:space="preserve"> </w:t>
      </w:r>
      <w:r>
        <w:t>ICB</w:t>
      </w:r>
      <w:r>
        <w:rPr>
          <w:spacing w:val="-10"/>
        </w:rPr>
        <w:t xml:space="preserve"> </w:t>
      </w:r>
      <w:r>
        <w:t>website,</w:t>
      </w:r>
      <w:r>
        <w:rPr>
          <w:spacing w:val="-12"/>
        </w:rPr>
        <w:t xml:space="preserve"> </w:t>
      </w:r>
      <w:r>
        <w:t>set out the membership, the remit, responsibilities and reporting arrangements of the Committee and may only be changed with the approval of the Board.</w:t>
      </w:r>
    </w:p>
    <w:p w14:paraId="1CD7BFAC" w14:textId="77777777" w:rsidR="00C50897" w:rsidRDefault="0071478C">
      <w:pPr>
        <w:pStyle w:val="BodyText"/>
        <w:spacing w:before="200" w:line="276" w:lineRule="auto"/>
        <w:ind w:left="543" w:right="298"/>
      </w:pPr>
      <w:r>
        <w:t>The Committee is an independent non-executive committee of the Board and its members, including those who are not members of the Board, are bound by the Standing Orders and other policies of the ICB.</w:t>
      </w:r>
    </w:p>
    <w:p w14:paraId="1BE0FCA8" w14:textId="77777777" w:rsidR="00C50897" w:rsidRDefault="0071478C">
      <w:pPr>
        <w:pStyle w:val="Heading1"/>
        <w:numPr>
          <w:ilvl w:val="0"/>
          <w:numId w:val="2"/>
        </w:numPr>
        <w:tabs>
          <w:tab w:val="left" w:pos="544"/>
        </w:tabs>
        <w:jc w:val="both"/>
      </w:pPr>
      <w:r>
        <w:rPr>
          <w:spacing w:val="-2"/>
        </w:rPr>
        <w:t>Authority</w:t>
      </w:r>
    </w:p>
    <w:p w14:paraId="21498456" w14:textId="77777777" w:rsidR="00C50897" w:rsidRDefault="0071478C" w:rsidP="00106AA5">
      <w:pPr>
        <w:pStyle w:val="BodyText"/>
        <w:spacing w:before="161"/>
        <w:ind w:left="543"/>
      </w:pPr>
      <w:r>
        <w:t>The</w:t>
      </w:r>
      <w:r>
        <w:rPr>
          <w:spacing w:val="-4"/>
        </w:rPr>
        <w:t xml:space="preserve"> </w:t>
      </w:r>
      <w:r>
        <w:t>Audit</w:t>
      </w:r>
      <w:r>
        <w:rPr>
          <w:spacing w:val="-3"/>
        </w:rPr>
        <w:t xml:space="preserve"> </w:t>
      </w:r>
      <w:r>
        <w:t>Committee</w:t>
      </w:r>
      <w:r>
        <w:rPr>
          <w:spacing w:val="-4"/>
        </w:rPr>
        <w:t xml:space="preserve"> </w:t>
      </w:r>
      <w:r>
        <w:t>is</w:t>
      </w:r>
      <w:r>
        <w:rPr>
          <w:spacing w:val="-3"/>
        </w:rPr>
        <w:t xml:space="preserve"> </w:t>
      </w:r>
      <w:r>
        <w:t>authorised</w:t>
      </w:r>
      <w:r>
        <w:rPr>
          <w:spacing w:val="-4"/>
        </w:rPr>
        <w:t xml:space="preserve"> </w:t>
      </w:r>
      <w:r>
        <w:t>by</w:t>
      </w:r>
      <w:r>
        <w:rPr>
          <w:spacing w:val="-4"/>
        </w:rPr>
        <w:t xml:space="preserve"> </w:t>
      </w:r>
      <w:r>
        <w:t>the</w:t>
      </w:r>
      <w:r>
        <w:rPr>
          <w:spacing w:val="-3"/>
        </w:rPr>
        <w:t xml:space="preserve"> </w:t>
      </w:r>
      <w:r>
        <w:t>Board</w:t>
      </w:r>
      <w:r>
        <w:rPr>
          <w:spacing w:val="-3"/>
        </w:rPr>
        <w:t xml:space="preserve"> </w:t>
      </w:r>
      <w:r>
        <w:rPr>
          <w:spacing w:val="-5"/>
        </w:rPr>
        <w:t>to:</w:t>
      </w:r>
    </w:p>
    <w:p w14:paraId="1C669FC6" w14:textId="77777777" w:rsidR="00C50897" w:rsidRDefault="00C50897" w:rsidP="00106AA5">
      <w:pPr>
        <w:pStyle w:val="BodyText"/>
        <w:spacing w:before="2"/>
        <w:ind w:left="0"/>
        <w:rPr>
          <w:sz w:val="21"/>
        </w:rPr>
      </w:pPr>
    </w:p>
    <w:p w14:paraId="280C422D" w14:textId="0A82EE26" w:rsidR="00C50897" w:rsidRDefault="0071478C" w:rsidP="00106AA5">
      <w:pPr>
        <w:pStyle w:val="ListParagraph"/>
        <w:numPr>
          <w:ilvl w:val="1"/>
          <w:numId w:val="2"/>
        </w:numPr>
        <w:tabs>
          <w:tab w:val="left" w:pos="980"/>
          <w:tab w:val="left" w:pos="981"/>
        </w:tabs>
        <w:ind w:hanging="361"/>
        <w:rPr>
          <w:sz w:val="24"/>
        </w:rPr>
      </w:pPr>
      <w:r>
        <w:rPr>
          <w:sz w:val="24"/>
        </w:rPr>
        <w:t>Investigate</w:t>
      </w:r>
      <w:r>
        <w:rPr>
          <w:spacing w:val="-2"/>
          <w:sz w:val="24"/>
        </w:rPr>
        <w:t xml:space="preserve"> </w:t>
      </w:r>
      <w:r>
        <w:rPr>
          <w:sz w:val="24"/>
        </w:rPr>
        <w:t>any</w:t>
      </w:r>
      <w:r>
        <w:rPr>
          <w:spacing w:val="-4"/>
          <w:sz w:val="24"/>
        </w:rPr>
        <w:t xml:space="preserve"> </w:t>
      </w:r>
      <w:r>
        <w:rPr>
          <w:sz w:val="24"/>
        </w:rPr>
        <w:t>activity</w:t>
      </w:r>
      <w:r>
        <w:rPr>
          <w:spacing w:val="-4"/>
          <w:sz w:val="24"/>
        </w:rPr>
        <w:t xml:space="preserve"> </w:t>
      </w:r>
      <w:r>
        <w:rPr>
          <w:sz w:val="24"/>
        </w:rPr>
        <w:t>within</w:t>
      </w:r>
      <w:r>
        <w:rPr>
          <w:spacing w:val="-1"/>
          <w:sz w:val="24"/>
        </w:rPr>
        <w:t xml:space="preserve"> </w:t>
      </w:r>
      <w:r>
        <w:rPr>
          <w:sz w:val="24"/>
        </w:rPr>
        <w:t>its</w:t>
      </w:r>
      <w:r>
        <w:rPr>
          <w:spacing w:val="-2"/>
          <w:sz w:val="24"/>
        </w:rPr>
        <w:t xml:space="preserve"> </w:t>
      </w:r>
      <w:r>
        <w:rPr>
          <w:sz w:val="24"/>
        </w:rPr>
        <w:t>terms</w:t>
      </w:r>
      <w:r>
        <w:rPr>
          <w:spacing w:val="-3"/>
          <w:sz w:val="24"/>
        </w:rPr>
        <w:t xml:space="preserve"> </w:t>
      </w:r>
      <w:r>
        <w:rPr>
          <w:sz w:val="24"/>
        </w:rPr>
        <w:t>of</w:t>
      </w:r>
      <w:r>
        <w:rPr>
          <w:spacing w:val="-1"/>
          <w:sz w:val="24"/>
        </w:rPr>
        <w:t xml:space="preserve"> </w:t>
      </w:r>
      <w:r w:rsidR="00106AA5">
        <w:rPr>
          <w:spacing w:val="-2"/>
          <w:sz w:val="24"/>
        </w:rPr>
        <w:t>reference.</w:t>
      </w:r>
    </w:p>
    <w:p w14:paraId="79538A9E" w14:textId="2686BF01" w:rsidR="00C50897" w:rsidRDefault="0071478C" w:rsidP="00106AA5">
      <w:pPr>
        <w:pStyle w:val="ListParagraph"/>
        <w:numPr>
          <w:ilvl w:val="1"/>
          <w:numId w:val="2"/>
        </w:numPr>
        <w:tabs>
          <w:tab w:val="left" w:pos="980"/>
          <w:tab w:val="left" w:pos="981"/>
        </w:tabs>
        <w:spacing w:before="39" w:line="273" w:lineRule="auto"/>
        <w:ind w:right="383"/>
        <w:rPr>
          <w:sz w:val="24"/>
        </w:rPr>
      </w:pPr>
      <w:r>
        <w:rPr>
          <w:sz w:val="24"/>
        </w:rPr>
        <w:t>Seek any information it requires within its remit, from any employee or member</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ICB</w:t>
      </w:r>
      <w:r>
        <w:rPr>
          <w:spacing w:val="-2"/>
          <w:sz w:val="24"/>
        </w:rPr>
        <w:t xml:space="preserve"> </w:t>
      </w:r>
      <w:r>
        <w:rPr>
          <w:sz w:val="24"/>
        </w:rPr>
        <w:t>(who</w:t>
      </w:r>
      <w:r>
        <w:rPr>
          <w:spacing w:val="-2"/>
          <w:sz w:val="24"/>
        </w:rPr>
        <w:t xml:space="preserve"> </w:t>
      </w:r>
      <w:r>
        <w:rPr>
          <w:sz w:val="24"/>
        </w:rPr>
        <w:t>are</w:t>
      </w:r>
      <w:r>
        <w:rPr>
          <w:spacing w:val="-5"/>
          <w:sz w:val="24"/>
        </w:rPr>
        <w:t xml:space="preserve"> </w:t>
      </w:r>
      <w:r>
        <w:rPr>
          <w:sz w:val="24"/>
        </w:rPr>
        <w:t>directed</w:t>
      </w:r>
      <w:r>
        <w:rPr>
          <w:spacing w:val="-2"/>
          <w:sz w:val="24"/>
        </w:rPr>
        <w:t xml:space="preserve"> </w:t>
      </w:r>
      <w:r>
        <w:rPr>
          <w:sz w:val="24"/>
        </w:rPr>
        <w:t>to</w:t>
      </w:r>
      <w:r>
        <w:rPr>
          <w:spacing w:val="-2"/>
          <w:sz w:val="24"/>
        </w:rPr>
        <w:t xml:space="preserve"> </w:t>
      </w:r>
      <w:r>
        <w:rPr>
          <w:sz w:val="24"/>
        </w:rPr>
        <w:t>co-operate</w:t>
      </w:r>
      <w:r>
        <w:rPr>
          <w:spacing w:val="-3"/>
          <w:sz w:val="24"/>
        </w:rPr>
        <w:t xml:space="preserve"> </w:t>
      </w:r>
      <w:r>
        <w:rPr>
          <w:sz w:val="24"/>
        </w:rPr>
        <w:t>with</w:t>
      </w:r>
      <w:r>
        <w:rPr>
          <w:spacing w:val="-2"/>
          <w:sz w:val="24"/>
        </w:rPr>
        <w:t xml:space="preserve"> </w:t>
      </w:r>
      <w:r>
        <w:rPr>
          <w:sz w:val="24"/>
        </w:rPr>
        <w:t>any</w:t>
      </w:r>
      <w:r>
        <w:rPr>
          <w:spacing w:val="-2"/>
          <w:sz w:val="24"/>
        </w:rPr>
        <w:t xml:space="preserve"> </w:t>
      </w:r>
      <w:r>
        <w:rPr>
          <w:sz w:val="24"/>
        </w:rPr>
        <w:t>request</w:t>
      </w:r>
      <w:r>
        <w:rPr>
          <w:spacing w:val="-2"/>
          <w:sz w:val="24"/>
        </w:rPr>
        <w:t xml:space="preserve"> </w:t>
      </w:r>
      <w:r>
        <w:rPr>
          <w:sz w:val="24"/>
        </w:rPr>
        <w:t>made</w:t>
      </w:r>
      <w:r>
        <w:rPr>
          <w:spacing w:val="-4"/>
          <w:sz w:val="24"/>
        </w:rPr>
        <w:t xml:space="preserve"> </w:t>
      </w:r>
      <w:r>
        <w:rPr>
          <w:sz w:val="24"/>
        </w:rPr>
        <w:t xml:space="preserve">by the Committee) within its remit as outlined in these terms of </w:t>
      </w:r>
      <w:r w:rsidR="00106AA5">
        <w:rPr>
          <w:sz w:val="24"/>
        </w:rPr>
        <w:t>reference.</w:t>
      </w:r>
    </w:p>
    <w:p w14:paraId="14F9BA2D" w14:textId="1726E461" w:rsidR="00C50897" w:rsidRDefault="0071478C" w:rsidP="00106AA5">
      <w:pPr>
        <w:pStyle w:val="ListParagraph"/>
        <w:numPr>
          <w:ilvl w:val="1"/>
          <w:numId w:val="2"/>
        </w:numPr>
        <w:tabs>
          <w:tab w:val="left" w:pos="980"/>
          <w:tab w:val="left" w:pos="981"/>
        </w:tabs>
        <w:spacing w:before="3"/>
        <w:ind w:hanging="361"/>
        <w:rPr>
          <w:sz w:val="24"/>
        </w:rPr>
      </w:pPr>
      <w:r>
        <w:rPr>
          <w:sz w:val="24"/>
        </w:rPr>
        <w:t>Commission</w:t>
      </w:r>
      <w:r>
        <w:rPr>
          <w:spacing w:val="-5"/>
          <w:sz w:val="24"/>
        </w:rPr>
        <w:t xml:space="preserve"> </w:t>
      </w:r>
      <w:r>
        <w:rPr>
          <w:sz w:val="24"/>
        </w:rPr>
        <w:t>any</w:t>
      </w:r>
      <w:r>
        <w:rPr>
          <w:spacing w:val="-2"/>
          <w:sz w:val="24"/>
        </w:rPr>
        <w:t xml:space="preserve"> </w:t>
      </w:r>
      <w:r>
        <w:rPr>
          <w:sz w:val="24"/>
        </w:rPr>
        <w:t>reports</w:t>
      </w:r>
      <w:r>
        <w:rPr>
          <w:spacing w:val="-2"/>
          <w:sz w:val="24"/>
        </w:rPr>
        <w:t xml:space="preserve"> </w:t>
      </w:r>
      <w:r>
        <w:rPr>
          <w:sz w:val="24"/>
        </w:rPr>
        <w:t>it</w:t>
      </w:r>
      <w:r>
        <w:rPr>
          <w:spacing w:val="-4"/>
          <w:sz w:val="24"/>
        </w:rPr>
        <w:t xml:space="preserve"> </w:t>
      </w:r>
      <w:r>
        <w:rPr>
          <w:sz w:val="24"/>
        </w:rPr>
        <w:t>deems</w:t>
      </w:r>
      <w:r>
        <w:rPr>
          <w:spacing w:val="-5"/>
          <w:sz w:val="24"/>
        </w:rPr>
        <w:t xml:space="preserve"> </w:t>
      </w:r>
      <w:r>
        <w:rPr>
          <w:sz w:val="24"/>
        </w:rPr>
        <w:t>necessary</w:t>
      </w:r>
      <w:r>
        <w:rPr>
          <w:spacing w:val="-2"/>
          <w:sz w:val="24"/>
        </w:rPr>
        <w:t xml:space="preserve"> </w:t>
      </w:r>
      <w:r>
        <w:rPr>
          <w:sz w:val="24"/>
        </w:rPr>
        <w:t>to</w:t>
      </w:r>
      <w:r>
        <w:rPr>
          <w:spacing w:val="-3"/>
          <w:sz w:val="24"/>
        </w:rPr>
        <w:t xml:space="preserve"> </w:t>
      </w:r>
      <w:r>
        <w:rPr>
          <w:sz w:val="24"/>
        </w:rPr>
        <w:t>help</w:t>
      </w:r>
      <w:r>
        <w:rPr>
          <w:spacing w:val="-2"/>
          <w:sz w:val="24"/>
        </w:rPr>
        <w:t xml:space="preserve"> </w:t>
      </w:r>
      <w:r>
        <w:rPr>
          <w:sz w:val="24"/>
        </w:rPr>
        <w:t>fulfil</w:t>
      </w:r>
      <w:r>
        <w:rPr>
          <w:spacing w:val="-3"/>
          <w:sz w:val="24"/>
        </w:rPr>
        <w:t xml:space="preserve"> </w:t>
      </w:r>
      <w:r>
        <w:rPr>
          <w:sz w:val="24"/>
        </w:rPr>
        <w:t>its</w:t>
      </w:r>
      <w:r>
        <w:rPr>
          <w:spacing w:val="-4"/>
          <w:sz w:val="24"/>
        </w:rPr>
        <w:t xml:space="preserve"> </w:t>
      </w:r>
      <w:r w:rsidR="00106AA5">
        <w:rPr>
          <w:spacing w:val="-2"/>
          <w:sz w:val="24"/>
        </w:rPr>
        <w:t>obligations.</w:t>
      </w:r>
    </w:p>
    <w:p w14:paraId="4B67FDAE" w14:textId="7E8D1141" w:rsidR="00C50897" w:rsidRDefault="0071478C" w:rsidP="00106AA5">
      <w:pPr>
        <w:pStyle w:val="ListParagraph"/>
        <w:numPr>
          <w:ilvl w:val="1"/>
          <w:numId w:val="2"/>
        </w:numPr>
        <w:tabs>
          <w:tab w:val="left" w:pos="980"/>
          <w:tab w:val="left" w:pos="981"/>
        </w:tabs>
        <w:spacing w:before="40" w:line="276" w:lineRule="auto"/>
        <w:ind w:right="430"/>
        <w:rPr>
          <w:sz w:val="24"/>
        </w:rPr>
      </w:pPr>
      <w:r>
        <w:rPr>
          <w:sz w:val="24"/>
        </w:rPr>
        <w:t>Obtain legal or other independent professional advice and secure the attendance</w:t>
      </w:r>
      <w:r>
        <w:rPr>
          <w:spacing w:val="-5"/>
          <w:sz w:val="24"/>
        </w:rPr>
        <w:t xml:space="preserve"> </w:t>
      </w:r>
      <w:r>
        <w:rPr>
          <w:sz w:val="24"/>
        </w:rPr>
        <w:t>of</w:t>
      </w:r>
      <w:r>
        <w:rPr>
          <w:spacing w:val="-3"/>
          <w:sz w:val="24"/>
        </w:rPr>
        <w:t xml:space="preserve"> </w:t>
      </w:r>
      <w:r>
        <w:rPr>
          <w:sz w:val="24"/>
        </w:rPr>
        <w:t>advisors</w:t>
      </w:r>
      <w:r>
        <w:rPr>
          <w:spacing w:val="-6"/>
          <w:sz w:val="24"/>
        </w:rPr>
        <w:t xml:space="preserve"> </w:t>
      </w:r>
      <w:r>
        <w:rPr>
          <w:sz w:val="24"/>
        </w:rPr>
        <w:t>with</w:t>
      </w:r>
      <w:r>
        <w:rPr>
          <w:spacing w:val="-3"/>
          <w:sz w:val="24"/>
        </w:rPr>
        <w:t xml:space="preserve"> </w:t>
      </w:r>
      <w:r>
        <w:rPr>
          <w:sz w:val="24"/>
        </w:rPr>
        <w:t>relevant</w:t>
      </w:r>
      <w:r>
        <w:rPr>
          <w:spacing w:val="-3"/>
          <w:sz w:val="24"/>
        </w:rPr>
        <w:t xml:space="preserve"> </w:t>
      </w:r>
      <w:r>
        <w:rPr>
          <w:sz w:val="24"/>
        </w:rPr>
        <w:t>expertise</w:t>
      </w:r>
      <w:r>
        <w:rPr>
          <w:spacing w:val="-5"/>
          <w:sz w:val="24"/>
        </w:rPr>
        <w:t xml:space="preserve"> </w:t>
      </w:r>
      <w:r>
        <w:rPr>
          <w:sz w:val="24"/>
        </w:rPr>
        <w:t>if</w:t>
      </w:r>
      <w:r>
        <w:rPr>
          <w:spacing w:val="-3"/>
          <w:sz w:val="24"/>
        </w:rPr>
        <w:t xml:space="preserve"> </w:t>
      </w:r>
      <w:r>
        <w:rPr>
          <w:sz w:val="24"/>
        </w:rPr>
        <w:t>it</w:t>
      </w:r>
      <w:r>
        <w:rPr>
          <w:spacing w:val="-4"/>
          <w:sz w:val="24"/>
        </w:rPr>
        <w:t xml:space="preserve"> </w:t>
      </w:r>
      <w:r>
        <w:rPr>
          <w:sz w:val="24"/>
        </w:rPr>
        <w:t>considers</w:t>
      </w:r>
      <w:r>
        <w:rPr>
          <w:spacing w:val="-3"/>
          <w:sz w:val="24"/>
        </w:rPr>
        <w:t xml:space="preserve"> </w:t>
      </w:r>
      <w:r>
        <w:rPr>
          <w:sz w:val="24"/>
        </w:rPr>
        <w:t>this</w:t>
      </w:r>
      <w:r>
        <w:rPr>
          <w:spacing w:val="-4"/>
          <w:sz w:val="24"/>
        </w:rPr>
        <w:t xml:space="preserve"> </w:t>
      </w:r>
      <w:r>
        <w:rPr>
          <w:sz w:val="24"/>
        </w:rPr>
        <w:t>is</w:t>
      </w:r>
      <w:r>
        <w:rPr>
          <w:spacing w:val="-6"/>
          <w:sz w:val="24"/>
        </w:rPr>
        <w:t xml:space="preserve"> </w:t>
      </w:r>
      <w:r>
        <w:rPr>
          <w:sz w:val="24"/>
        </w:rPr>
        <w:t>necessary to fulfil its functions.</w:t>
      </w:r>
      <w:r>
        <w:rPr>
          <w:spacing w:val="40"/>
          <w:sz w:val="24"/>
        </w:rPr>
        <w:t xml:space="preserve"> </w:t>
      </w:r>
      <w:r>
        <w:rPr>
          <w:sz w:val="24"/>
        </w:rPr>
        <w:t xml:space="preserve">In doing so the Committee must follow any procedures put in place by the ICB for obtaining legal or professional </w:t>
      </w:r>
      <w:r w:rsidR="00106AA5">
        <w:rPr>
          <w:sz w:val="24"/>
        </w:rPr>
        <w:t>advice.</w:t>
      </w:r>
    </w:p>
    <w:p w14:paraId="6F7BD1ED" w14:textId="77777777" w:rsidR="00C50897" w:rsidRDefault="0071478C" w:rsidP="00106AA5">
      <w:pPr>
        <w:pStyle w:val="ListParagraph"/>
        <w:numPr>
          <w:ilvl w:val="1"/>
          <w:numId w:val="2"/>
        </w:numPr>
        <w:tabs>
          <w:tab w:val="left" w:pos="980"/>
          <w:tab w:val="left" w:pos="981"/>
        </w:tabs>
        <w:spacing w:line="276" w:lineRule="auto"/>
        <w:ind w:right="335"/>
        <w:rPr>
          <w:sz w:val="24"/>
        </w:rPr>
      </w:pPr>
      <w:r>
        <w:rPr>
          <w:sz w:val="24"/>
        </w:rPr>
        <w:t>Create task and finish sub-groups in order to take forward specific programmes of work as considered necessary by the Committee’s members. The Committee shall determine the membership and terms of reference of any</w:t>
      </w:r>
      <w:r>
        <w:rPr>
          <w:spacing w:val="-4"/>
          <w:sz w:val="24"/>
        </w:rPr>
        <w:t xml:space="preserve"> </w:t>
      </w:r>
      <w:r>
        <w:rPr>
          <w:sz w:val="24"/>
        </w:rPr>
        <w:t>such</w:t>
      </w:r>
      <w:r>
        <w:rPr>
          <w:spacing w:val="-4"/>
          <w:sz w:val="24"/>
        </w:rPr>
        <w:t xml:space="preserve"> </w:t>
      </w:r>
      <w:r>
        <w:rPr>
          <w:sz w:val="24"/>
        </w:rPr>
        <w:t>task</w:t>
      </w:r>
      <w:r>
        <w:rPr>
          <w:spacing w:val="-4"/>
          <w:sz w:val="24"/>
        </w:rPr>
        <w:t xml:space="preserve"> </w:t>
      </w:r>
      <w:r>
        <w:rPr>
          <w:sz w:val="24"/>
        </w:rPr>
        <w:t>and</w:t>
      </w:r>
      <w:r>
        <w:rPr>
          <w:spacing w:val="-4"/>
          <w:sz w:val="24"/>
        </w:rPr>
        <w:t xml:space="preserve"> </w:t>
      </w:r>
      <w:r>
        <w:rPr>
          <w:sz w:val="24"/>
        </w:rPr>
        <w:t>finish</w:t>
      </w:r>
      <w:r>
        <w:rPr>
          <w:spacing w:val="-4"/>
          <w:sz w:val="24"/>
        </w:rPr>
        <w:t xml:space="preserve"> </w:t>
      </w:r>
      <w:r>
        <w:rPr>
          <w:sz w:val="24"/>
        </w:rPr>
        <w:t>sub-groups</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ICB’s</w:t>
      </w:r>
      <w:r>
        <w:rPr>
          <w:spacing w:val="-5"/>
          <w:sz w:val="24"/>
        </w:rPr>
        <w:t xml:space="preserve"> </w:t>
      </w:r>
      <w:r>
        <w:rPr>
          <w:sz w:val="24"/>
        </w:rPr>
        <w:t>constitution, standing orders and Scheme of Reservation and Delegation (SoRD) but</w:t>
      </w:r>
      <w:r>
        <w:rPr>
          <w:spacing w:val="-1"/>
          <w:sz w:val="24"/>
        </w:rPr>
        <w:t xml:space="preserve"> </w:t>
      </w:r>
      <w:r>
        <w:rPr>
          <w:sz w:val="24"/>
        </w:rPr>
        <w:t>may/ not delegate any decisions to such groups.</w:t>
      </w:r>
    </w:p>
    <w:p w14:paraId="7C316981" w14:textId="28BE441E" w:rsidR="00C50897" w:rsidRDefault="0071478C">
      <w:pPr>
        <w:pStyle w:val="BodyText"/>
        <w:spacing w:before="190" w:line="278" w:lineRule="auto"/>
        <w:ind w:left="543" w:right="115"/>
        <w:jc w:val="left"/>
      </w:pPr>
      <w:r>
        <w:t>For</w:t>
      </w:r>
      <w:r>
        <w:rPr>
          <w:spacing w:val="-2"/>
        </w:rPr>
        <w:t xml:space="preserve"> </w:t>
      </w:r>
      <w:r>
        <w:t>the</w:t>
      </w:r>
      <w:r>
        <w:rPr>
          <w:spacing w:val="-4"/>
        </w:rPr>
        <w:t xml:space="preserve"> </w:t>
      </w:r>
      <w:r>
        <w:t>avoidance</w:t>
      </w:r>
      <w:r>
        <w:rPr>
          <w:spacing w:val="-4"/>
        </w:rPr>
        <w:t xml:space="preserve"> </w:t>
      </w:r>
      <w:r>
        <w:t>of</w:t>
      </w:r>
      <w:r>
        <w:rPr>
          <w:spacing w:val="-4"/>
        </w:rPr>
        <w:t xml:space="preserve"> </w:t>
      </w:r>
      <w:r>
        <w:t>doubt,</w:t>
      </w:r>
      <w:r>
        <w:rPr>
          <w:spacing w:val="-2"/>
        </w:rPr>
        <w:t xml:space="preserve"> </w:t>
      </w:r>
      <w:r>
        <w:t>the</w:t>
      </w:r>
      <w:r>
        <w:rPr>
          <w:spacing w:val="-2"/>
        </w:rPr>
        <w:t xml:space="preserve"> </w:t>
      </w:r>
      <w:r>
        <w:t>Committee</w:t>
      </w:r>
      <w:r>
        <w:rPr>
          <w:spacing w:val="-4"/>
        </w:rPr>
        <w:t xml:space="preserve"> </w:t>
      </w:r>
      <w:r>
        <w:t>will</w:t>
      </w:r>
      <w:r>
        <w:rPr>
          <w:spacing w:val="-3"/>
        </w:rPr>
        <w:t xml:space="preserve"> </w:t>
      </w:r>
      <w:r>
        <w:t>comply</w:t>
      </w:r>
      <w:r>
        <w:rPr>
          <w:spacing w:val="-3"/>
        </w:rPr>
        <w:t xml:space="preserve"> </w:t>
      </w:r>
      <w:r>
        <w:t>with,</w:t>
      </w:r>
      <w:r>
        <w:rPr>
          <w:spacing w:val="-2"/>
        </w:rPr>
        <w:t xml:space="preserve"> </w:t>
      </w:r>
      <w:r>
        <w:t>the</w:t>
      </w:r>
      <w:r>
        <w:rPr>
          <w:spacing w:val="-2"/>
        </w:rPr>
        <w:t xml:space="preserve"> </w:t>
      </w:r>
      <w:r>
        <w:t>ICB</w:t>
      </w:r>
      <w:r>
        <w:rPr>
          <w:spacing w:val="-4"/>
        </w:rPr>
        <w:t xml:space="preserve"> </w:t>
      </w:r>
      <w:r>
        <w:t xml:space="preserve">Standing Orders, Standing Financial </w:t>
      </w:r>
      <w:r w:rsidR="00106AA5">
        <w:t>Instructions,</w:t>
      </w:r>
      <w:r>
        <w:t xml:space="preserve"> and the SoRD.</w:t>
      </w:r>
    </w:p>
    <w:p w14:paraId="0EA9762C" w14:textId="77777777" w:rsidR="00C50897" w:rsidRDefault="0071478C">
      <w:pPr>
        <w:pStyle w:val="Heading1"/>
        <w:numPr>
          <w:ilvl w:val="0"/>
          <w:numId w:val="2"/>
        </w:numPr>
        <w:tabs>
          <w:tab w:val="left" w:pos="544"/>
        </w:tabs>
        <w:spacing w:before="195"/>
        <w:ind w:hanging="284"/>
        <w:jc w:val="both"/>
      </w:pPr>
      <w:r>
        <w:rPr>
          <w:spacing w:val="-2"/>
        </w:rPr>
        <w:t>Purpose</w:t>
      </w:r>
    </w:p>
    <w:p w14:paraId="162736A6" w14:textId="77777777" w:rsidR="00C50897" w:rsidRDefault="0071478C" w:rsidP="00106AA5">
      <w:pPr>
        <w:pStyle w:val="BodyText"/>
        <w:spacing w:before="41" w:line="276" w:lineRule="auto"/>
        <w:ind w:left="543" w:right="303"/>
      </w:pPr>
      <w:r>
        <w:t>To contribute to the overall delivery of the ICB’s objectives by providing oversight and</w:t>
      </w:r>
      <w:r>
        <w:rPr>
          <w:spacing w:val="-9"/>
        </w:rPr>
        <w:t xml:space="preserve"> </w:t>
      </w:r>
      <w:r>
        <w:t>assurance</w:t>
      </w:r>
      <w:r>
        <w:rPr>
          <w:spacing w:val="-9"/>
        </w:rPr>
        <w:t xml:space="preserve"> </w:t>
      </w:r>
      <w:r>
        <w:t>to</w:t>
      </w:r>
      <w:r>
        <w:rPr>
          <w:spacing w:val="-9"/>
        </w:rPr>
        <w:t xml:space="preserve"> </w:t>
      </w:r>
      <w:r>
        <w:t>the</w:t>
      </w:r>
      <w:r>
        <w:rPr>
          <w:spacing w:val="-9"/>
        </w:rPr>
        <w:t xml:space="preserve"> </w:t>
      </w:r>
      <w:r>
        <w:t>Board</w:t>
      </w:r>
      <w:r>
        <w:rPr>
          <w:spacing w:val="-10"/>
        </w:rPr>
        <w:t xml:space="preserve"> </w:t>
      </w:r>
      <w:r>
        <w:t>on</w:t>
      </w:r>
      <w:r>
        <w:rPr>
          <w:spacing w:val="-12"/>
        </w:rPr>
        <w:t xml:space="preserve"> </w:t>
      </w:r>
      <w:r>
        <w:t>the</w:t>
      </w:r>
      <w:r>
        <w:rPr>
          <w:spacing w:val="-12"/>
        </w:rPr>
        <w:t xml:space="preserve"> </w:t>
      </w:r>
      <w:r>
        <w:t>adequacy</w:t>
      </w:r>
      <w:r>
        <w:rPr>
          <w:spacing w:val="-10"/>
        </w:rPr>
        <w:t xml:space="preserve"> </w:t>
      </w:r>
      <w:r>
        <w:t>of</w:t>
      </w:r>
      <w:r>
        <w:rPr>
          <w:spacing w:val="-10"/>
        </w:rPr>
        <w:t xml:space="preserve"> </w:t>
      </w:r>
      <w:r>
        <w:t>governance,</w:t>
      </w:r>
      <w:r>
        <w:rPr>
          <w:spacing w:val="-10"/>
        </w:rPr>
        <w:t xml:space="preserve"> </w:t>
      </w:r>
      <w:r>
        <w:t>risk</w:t>
      </w:r>
      <w:r>
        <w:rPr>
          <w:spacing w:val="-10"/>
        </w:rPr>
        <w:t xml:space="preserve"> </w:t>
      </w:r>
      <w:r>
        <w:t>management</w:t>
      </w:r>
      <w:r>
        <w:rPr>
          <w:spacing w:val="-10"/>
        </w:rPr>
        <w:t xml:space="preserve"> </w:t>
      </w:r>
      <w:r>
        <w:t>and internal control processes within the ICB.</w:t>
      </w:r>
    </w:p>
    <w:p w14:paraId="560E5EAA" w14:textId="4255799C" w:rsidR="00C50897" w:rsidRDefault="0071478C" w:rsidP="00106AA5">
      <w:pPr>
        <w:pStyle w:val="BodyText"/>
        <w:spacing w:before="76" w:line="276" w:lineRule="auto"/>
        <w:ind w:left="543" w:right="115"/>
      </w:pPr>
      <w:r>
        <w:t>The Audit Committee has no executive powers, other than those delegated in the SoRD and specified in these terms of reference.</w:t>
      </w:r>
    </w:p>
    <w:p w14:paraId="65D7DAAD" w14:textId="77777777" w:rsidR="00F7736D" w:rsidRDefault="00F7736D" w:rsidP="00106AA5">
      <w:pPr>
        <w:pStyle w:val="BodyText"/>
        <w:spacing w:before="76" w:line="276" w:lineRule="auto"/>
        <w:ind w:left="543" w:right="115"/>
      </w:pPr>
    </w:p>
    <w:p w14:paraId="330A49B2" w14:textId="77777777" w:rsidR="00F7736D" w:rsidRDefault="00F7736D" w:rsidP="00106AA5">
      <w:pPr>
        <w:pStyle w:val="BodyText"/>
        <w:spacing w:before="76" w:line="276" w:lineRule="auto"/>
        <w:ind w:left="543" w:right="115"/>
      </w:pPr>
    </w:p>
    <w:p w14:paraId="005292DA" w14:textId="77777777" w:rsidR="00C50897" w:rsidRDefault="0071478C">
      <w:pPr>
        <w:pStyle w:val="Heading1"/>
        <w:numPr>
          <w:ilvl w:val="0"/>
          <w:numId w:val="2"/>
        </w:numPr>
        <w:tabs>
          <w:tab w:val="left" w:pos="544"/>
        </w:tabs>
        <w:spacing w:before="201" w:line="379" w:lineRule="auto"/>
        <w:ind w:right="5800" w:hanging="284"/>
        <w:jc w:val="left"/>
      </w:pPr>
      <w:r>
        <w:t>Membership</w:t>
      </w:r>
      <w:r>
        <w:rPr>
          <w:spacing w:val="-17"/>
        </w:rPr>
        <w:t xml:space="preserve"> </w:t>
      </w:r>
      <w:r>
        <w:t>and</w:t>
      </w:r>
      <w:r>
        <w:rPr>
          <w:spacing w:val="-17"/>
        </w:rPr>
        <w:t xml:space="preserve"> </w:t>
      </w:r>
      <w:r>
        <w:t xml:space="preserve">attendance </w:t>
      </w:r>
      <w:r>
        <w:rPr>
          <w:spacing w:val="-2"/>
        </w:rPr>
        <w:lastRenderedPageBreak/>
        <w:t>Membership</w:t>
      </w:r>
    </w:p>
    <w:p w14:paraId="7AD868AB" w14:textId="77777777" w:rsidR="00C50897" w:rsidRDefault="0071478C" w:rsidP="00106AA5">
      <w:pPr>
        <w:pStyle w:val="BodyText"/>
        <w:spacing w:before="40" w:line="276" w:lineRule="auto"/>
        <w:ind w:left="543" w:right="115"/>
      </w:pPr>
      <w:r>
        <w:t>The Committee members shall be approved by the Board in accordance with the ICB Constitution.</w:t>
      </w:r>
    </w:p>
    <w:p w14:paraId="5B346028" w14:textId="028424AB" w:rsidR="00C50897" w:rsidRDefault="0071478C" w:rsidP="00106AA5">
      <w:pPr>
        <w:pStyle w:val="BodyText"/>
        <w:spacing w:before="200" w:line="276" w:lineRule="auto"/>
        <w:ind w:left="543" w:right="299"/>
      </w:pPr>
      <w:r>
        <w:t>The</w:t>
      </w:r>
      <w:r>
        <w:rPr>
          <w:spacing w:val="-11"/>
        </w:rPr>
        <w:t xml:space="preserve"> </w:t>
      </w:r>
      <w:r>
        <w:t>Board</w:t>
      </w:r>
      <w:r>
        <w:rPr>
          <w:spacing w:val="-14"/>
        </w:rPr>
        <w:t xml:space="preserve"> </w:t>
      </w:r>
      <w:r>
        <w:t>will</w:t>
      </w:r>
      <w:r>
        <w:rPr>
          <w:spacing w:val="-11"/>
        </w:rPr>
        <w:t xml:space="preserve"> </w:t>
      </w:r>
      <w:r>
        <w:t>approve</w:t>
      </w:r>
      <w:r>
        <w:rPr>
          <w:spacing w:val="-12"/>
        </w:rPr>
        <w:t xml:space="preserve"> </w:t>
      </w:r>
      <w:r w:rsidR="007F0FA9" w:rsidRPr="007F0FA9">
        <w:t>up to four members</w:t>
      </w:r>
      <w:r w:rsidR="00FF504B">
        <w:t xml:space="preserve"> </w:t>
      </w:r>
      <w:r>
        <w:t>of</w:t>
      </w:r>
      <w:r>
        <w:rPr>
          <w:spacing w:val="-13"/>
        </w:rPr>
        <w:t xml:space="preserve"> </w:t>
      </w:r>
      <w:r>
        <w:t>the</w:t>
      </w:r>
      <w:r>
        <w:rPr>
          <w:spacing w:val="-13"/>
        </w:rPr>
        <w:t xml:space="preserve"> </w:t>
      </w:r>
      <w:r>
        <w:t>Committee</w:t>
      </w:r>
      <w:r>
        <w:rPr>
          <w:spacing w:val="-11"/>
        </w:rPr>
        <w:t xml:space="preserve"> </w:t>
      </w:r>
      <w:r>
        <w:t>including</w:t>
      </w:r>
      <w:r>
        <w:rPr>
          <w:spacing w:val="-13"/>
        </w:rPr>
        <w:t xml:space="preserve"> </w:t>
      </w:r>
      <w:r>
        <w:t>two who</w:t>
      </w:r>
      <w:r>
        <w:rPr>
          <w:spacing w:val="-7"/>
        </w:rPr>
        <w:t xml:space="preserve"> </w:t>
      </w:r>
      <w:r>
        <w:t>are</w:t>
      </w:r>
      <w:r>
        <w:rPr>
          <w:spacing w:val="-8"/>
        </w:rPr>
        <w:t xml:space="preserve"> </w:t>
      </w:r>
      <w:r>
        <w:t>Independent</w:t>
      </w:r>
      <w:r>
        <w:rPr>
          <w:spacing w:val="-10"/>
        </w:rPr>
        <w:t xml:space="preserve"> </w:t>
      </w:r>
      <w:r>
        <w:t>Members</w:t>
      </w:r>
      <w:r>
        <w:rPr>
          <w:spacing w:val="-8"/>
        </w:rPr>
        <w:t xml:space="preserve"> </w:t>
      </w:r>
      <w:r>
        <w:t>of</w:t>
      </w:r>
      <w:r>
        <w:rPr>
          <w:spacing w:val="-7"/>
        </w:rPr>
        <w:t xml:space="preserve"> </w:t>
      </w:r>
      <w:r>
        <w:t>the</w:t>
      </w:r>
      <w:r>
        <w:rPr>
          <w:spacing w:val="-9"/>
        </w:rPr>
        <w:t xml:space="preserve"> </w:t>
      </w:r>
      <w:r>
        <w:t>Board.</w:t>
      </w:r>
      <w:r>
        <w:rPr>
          <w:spacing w:val="-7"/>
        </w:rPr>
        <w:t xml:space="preserve"> </w:t>
      </w:r>
      <w:r>
        <w:t>Other</w:t>
      </w:r>
      <w:r>
        <w:rPr>
          <w:spacing w:val="-11"/>
        </w:rPr>
        <w:t xml:space="preserve"> </w:t>
      </w:r>
      <w:r>
        <w:t>members</w:t>
      </w:r>
      <w:r>
        <w:rPr>
          <w:spacing w:val="-8"/>
        </w:rPr>
        <w:t xml:space="preserve"> </w:t>
      </w:r>
      <w:r>
        <w:t>of</w:t>
      </w:r>
      <w:r>
        <w:rPr>
          <w:spacing w:val="-7"/>
        </w:rPr>
        <w:t xml:space="preserve"> </w:t>
      </w:r>
      <w:r>
        <w:t>the Committee need not be members of the Board, but they may be.</w:t>
      </w:r>
    </w:p>
    <w:p w14:paraId="0359C650" w14:textId="77777777" w:rsidR="00C50897" w:rsidRDefault="0071478C" w:rsidP="00106AA5">
      <w:pPr>
        <w:pStyle w:val="BodyText"/>
        <w:spacing w:before="200" w:line="276" w:lineRule="auto"/>
        <w:ind w:left="543" w:right="304"/>
      </w:pPr>
      <w:r>
        <w:t xml:space="preserve">Neither the Chair of the Board, nor employees of the ICB will be members of the </w:t>
      </w:r>
      <w:r>
        <w:rPr>
          <w:spacing w:val="-2"/>
        </w:rPr>
        <w:t>Committee.</w:t>
      </w:r>
    </w:p>
    <w:p w14:paraId="26198E21" w14:textId="1CAFD1DE" w:rsidR="00C50897" w:rsidRDefault="0071478C" w:rsidP="00106AA5">
      <w:pPr>
        <w:pStyle w:val="BodyText"/>
        <w:spacing w:before="201" w:line="276" w:lineRule="auto"/>
        <w:ind w:left="543" w:right="303"/>
      </w:pPr>
      <w:r>
        <w:t xml:space="preserve">Members will possess between them knowledge, skills and experience </w:t>
      </w:r>
      <w:r w:rsidR="00106AA5">
        <w:t>in</w:t>
      </w:r>
      <w:r>
        <w:t xml:space="preserve"> accounting, risk management, internal, external audit; and technical or specialist issues pertinent to the ICB’s business. When determining the membership of the Committee, active consideration will be made to diversity and equality.</w:t>
      </w:r>
    </w:p>
    <w:p w14:paraId="3D6E6221" w14:textId="77777777" w:rsidR="00C50897" w:rsidRDefault="0071478C">
      <w:pPr>
        <w:pStyle w:val="Heading1"/>
        <w:spacing w:before="199"/>
      </w:pPr>
      <w:r>
        <w:t>Chair</w:t>
      </w:r>
      <w:r>
        <w:rPr>
          <w:spacing w:val="-1"/>
        </w:rPr>
        <w:t xml:space="preserve"> </w:t>
      </w:r>
      <w:r>
        <w:t>and</w:t>
      </w:r>
      <w:r>
        <w:rPr>
          <w:spacing w:val="-2"/>
        </w:rPr>
        <w:t xml:space="preserve"> </w:t>
      </w:r>
      <w:r>
        <w:t>vice</w:t>
      </w:r>
      <w:r>
        <w:rPr>
          <w:spacing w:val="-4"/>
        </w:rPr>
        <w:t xml:space="preserve"> chair</w:t>
      </w:r>
    </w:p>
    <w:p w14:paraId="4EB7532B" w14:textId="77777777" w:rsidR="00C50897" w:rsidRDefault="00C50897">
      <w:pPr>
        <w:pStyle w:val="BodyText"/>
        <w:spacing w:before="1"/>
        <w:ind w:left="0"/>
        <w:jc w:val="left"/>
        <w:rPr>
          <w:b/>
          <w:sz w:val="21"/>
        </w:rPr>
      </w:pPr>
    </w:p>
    <w:p w14:paraId="69FE87E3" w14:textId="5563E633" w:rsidR="00C50897" w:rsidRDefault="0071478C" w:rsidP="00106AA5">
      <w:pPr>
        <w:pStyle w:val="BodyText"/>
        <w:spacing w:line="276" w:lineRule="auto"/>
        <w:ind w:left="543" w:right="302"/>
      </w:pPr>
      <w:r>
        <w:t xml:space="preserve">In accordance with the constitution, the Committee will be chaired by an Independent </w:t>
      </w:r>
      <w:r w:rsidR="009F6DEA">
        <w:t xml:space="preserve">ICB </w:t>
      </w:r>
      <w:r>
        <w:t xml:space="preserve">Non-Executive Member of the Board appointed on account of their specific knowledge skills and experience making them suitable to chair the </w:t>
      </w:r>
      <w:r>
        <w:rPr>
          <w:spacing w:val="-2"/>
        </w:rPr>
        <w:t>Committee.</w:t>
      </w:r>
    </w:p>
    <w:p w14:paraId="64B0058D" w14:textId="77777777" w:rsidR="00C50897" w:rsidRDefault="0071478C" w:rsidP="00106AA5">
      <w:pPr>
        <w:pStyle w:val="BodyText"/>
        <w:spacing w:before="200" w:line="276" w:lineRule="auto"/>
        <w:ind w:left="543" w:right="302"/>
      </w:pPr>
      <w:r>
        <w:t>The Chair of the Committee shall be independent and therefore</w:t>
      </w:r>
      <w:r>
        <w:rPr>
          <w:spacing w:val="-1"/>
        </w:rPr>
        <w:t xml:space="preserve"> </w:t>
      </w:r>
      <w:r>
        <w:t>may not chair any other</w:t>
      </w:r>
      <w:r>
        <w:rPr>
          <w:spacing w:val="-2"/>
        </w:rPr>
        <w:t xml:space="preserve"> </w:t>
      </w:r>
      <w:r>
        <w:t>committees.</w:t>
      </w:r>
      <w:r>
        <w:rPr>
          <w:spacing w:val="-2"/>
        </w:rPr>
        <w:t xml:space="preserve"> </w:t>
      </w:r>
      <w:r>
        <w:t>In</w:t>
      </w:r>
      <w:r>
        <w:rPr>
          <w:spacing w:val="-2"/>
        </w:rPr>
        <w:t xml:space="preserve"> </w:t>
      </w:r>
      <w:r>
        <w:t>so</w:t>
      </w:r>
      <w:r>
        <w:rPr>
          <w:spacing w:val="-2"/>
        </w:rPr>
        <w:t xml:space="preserve"> </w:t>
      </w:r>
      <w:r>
        <w:t>far</w:t>
      </w:r>
      <w:r>
        <w:rPr>
          <w:spacing w:val="-2"/>
        </w:rPr>
        <w:t xml:space="preserve"> </w:t>
      </w:r>
      <w:r>
        <w:t>as</w:t>
      </w:r>
      <w:r>
        <w:rPr>
          <w:spacing w:val="-2"/>
        </w:rPr>
        <w:t xml:space="preserve"> </w:t>
      </w:r>
      <w:r>
        <w:t>it</w:t>
      </w:r>
      <w:r>
        <w:rPr>
          <w:spacing w:val="-2"/>
        </w:rPr>
        <w:t xml:space="preserve"> </w:t>
      </w:r>
      <w:r>
        <w:t>is</w:t>
      </w:r>
      <w:r>
        <w:rPr>
          <w:spacing w:val="-5"/>
        </w:rPr>
        <w:t xml:space="preserve"> </w:t>
      </w:r>
      <w:r>
        <w:t>possible,</w:t>
      </w:r>
      <w:r>
        <w:rPr>
          <w:spacing w:val="-2"/>
        </w:rPr>
        <w:t xml:space="preserve"> </w:t>
      </w:r>
      <w:r>
        <w:t>they</w:t>
      </w:r>
      <w:r>
        <w:rPr>
          <w:spacing w:val="-2"/>
        </w:rPr>
        <w:t xml:space="preserve"> </w:t>
      </w:r>
      <w:r>
        <w:t>will</w:t>
      </w:r>
      <w:r>
        <w:rPr>
          <w:spacing w:val="-3"/>
        </w:rPr>
        <w:t xml:space="preserve"> </w:t>
      </w:r>
      <w:r>
        <w:t>not</w:t>
      </w:r>
      <w:r>
        <w:rPr>
          <w:spacing w:val="-4"/>
        </w:rPr>
        <w:t xml:space="preserve"> </w:t>
      </w:r>
      <w:r>
        <w:t>be</w:t>
      </w:r>
      <w:r>
        <w:rPr>
          <w:spacing w:val="-2"/>
        </w:rPr>
        <w:t xml:space="preserve"> </w:t>
      </w:r>
      <w:r>
        <w:t>a</w:t>
      </w:r>
      <w:r>
        <w:rPr>
          <w:spacing w:val="-3"/>
        </w:rPr>
        <w:t xml:space="preserve"> </w:t>
      </w:r>
      <w:r>
        <w:t>member</w:t>
      </w:r>
      <w:r>
        <w:rPr>
          <w:spacing w:val="-2"/>
        </w:rPr>
        <w:t xml:space="preserve"> </w:t>
      </w:r>
      <w:r>
        <w:t>of</w:t>
      </w:r>
      <w:r>
        <w:rPr>
          <w:spacing w:val="-2"/>
        </w:rPr>
        <w:t xml:space="preserve"> </w:t>
      </w:r>
      <w:r>
        <w:t>any</w:t>
      </w:r>
      <w:r>
        <w:rPr>
          <w:spacing w:val="-2"/>
        </w:rPr>
        <w:t xml:space="preserve"> </w:t>
      </w:r>
      <w:r>
        <w:t xml:space="preserve">other </w:t>
      </w:r>
      <w:r>
        <w:rPr>
          <w:spacing w:val="-2"/>
        </w:rPr>
        <w:t>committee.</w:t>
      </w:r>
    </w:p>
    <w:p w14:paraId="4FD1D640" w14:textId="712B082D" w:rsidR="00C50897" w:rsidRDefault="0071478C" w:rsidP="00106AA5">
      <w:pPr>
        <w:pStyle w:val="BodyText"/>
        <w:spacing w:before="200" w:line="276" w:lineRule="auto"/>
        <w:ind w:left="543" w:right="297"/>
      </w:pPr>
      <w:r>
        <w:t>Committee</w:t>
      </w:r>
      <w:r>
        <w:rPr>
          <w:spacing w:val="-15"/>
        </w:rPr>
        <w:t xml:space="preserve"> </w:t>
      </w:r>
      <w:r>
        <w:t>members</w:t>
      </w:r>
      <w:r>
        <w:rPr>
          <w:spacing w:val="-17"/>
        </w:rPr>
        <w:t xml:space="preserve"> </w:t>
      </w:r>
      <w:r>
        <w:t>may</w:t>
      </w:r>
      <w:r>
        <w:rPr>
          <w:spacing w:val="-17"/>
        </w:rPr>
        <w:t xml:space="preserve"> </w:t>
      </w:r>
      <w:r>
        <w:t>appoint</w:t>
      </w:r>
      <w:r>
        <w:rPr>
          <w:spacing w:val="-16"/>
        </w:rPr>
        <w:t xml:space="preserve"> </w:t>
      </w:r>
      <w:r>
        <w:t>a</w:t>
      </w:r>
      <w:r>
        <w:rPr>
          <w:spacing w:val="-14"/>
        </w:rPr>
        <w:t xml:space="preserve"> </w:t>
      </w:r>
      <w:r>
        <w:t>Vice</w:t>
      </w:r>
      <w:r>
        <w:rPr>
          <w:spacing w:val="-17"/>
        </w:rPr>
        <w:t xml:space="preserve"> </w:t>
      </w:r>
      <w:r>
        <w:t>Chair</w:t>
      </w:r>
      <w:r>
        <w:rPr>
          <w:spacing w:val="-12"/>
        </w:rPr>
        <w:t xml:space="preserve"> </w:t>
      </w:r>
      <w:r w:rsidR="009F6DEA">
        <w:rPr>
          <w:spacing w:val="-12"/>
        </w:rPr>
        <w:t xml:space="preserve">of the </w:t>
      </w:r>
      <w:r>
        <w:t>Committee.</w:t>
      </w:r>
      <w:r>
        <w:rPr>
          <w:spacing w:val="-14"/>
        </w:rPr>
        <w:t xml:space="preserve"> </w:t>
      </w:r>
      <w:r>
        <w:t>In</w:t>
      </w:r>
      <w:r>
        <w:rPr>
          <w:spacing w:val="-14"/>
        </w:rPr>
        <w:t xml:space="preserve"> </w:t>
      </w:r>
      <w:r>
        <w:t>the</w:t>
      </w:r>
      <w:r>
        <w:rPr>
          <w:spacing w:val="-14"/>
        </w:rPr>
        <w:t xml:space="preserve"> </w:t>
      </w:r>
      <w:r>
        <w:t>event</w:t>
      </w:r>
      <w:r>
        <w:rPr>
          <w:spacing w:val="-16"/>
        </w:rPr>
        <w:t xml:space="preserve"> </w:t>
      </w:r>
      <w:r>
        <w:t>of</w:t>
      </w:r>
      <w:r>
        <w:rPr>
          <w:spacing w:val="-14"/>
        </w:rPr>
        <w:t xml:space="preserve"> </w:t>
      </w:r>
      <w:r>
        <w:t>the</w:t>
      </w:r>
      <w:r>
        <w:rPr>
          <w:spacing w:val="-14"/>
        </w:rPr>
        <w:t xml:space="preserve"> </w:t>
      </w:r>
      <w:r>
        <w:t>Chair of the Audit Committee being unable to attend all or part of the meeting, the Vice Chair will be appointed to Chair the meeting.</w:t>
      </w:r>
    </w:p>
    <w:p w14:paraId="401541E5" w14:textId="419703C8" w:rsidR="00C50897" w:rsidRDefault="0071478C" w:rsidP="00106AA5">
      <w:pPr>
        <w:pStyle w:val="BodyText"/>
        <w:spacing w:before="200" w:line="276" w:lineRule="auto"/>
        <w:ind w:left="543" w:right="303"/>
      </w:pPr>
      <w:r>
        <w:t>The Chair will be responsible for agreeing the agenda and ensuring matters discussed meet the objectives as set out in these ToR.</w:t>
      </w:r>
    </w:p>
    <w:p w14:paraId="5978ECA4" w14:textId="7D2321FD" w:rsidR="00F562E2" w:rsidRDefault="00F562E2">
      <w:pPr>
        <w:pStyle w:val="BodyText"/>
        <w:spacing w:before="200" w:line="276" w:lineRule="auto"/>
        <w:ind w:left="543" w:right="303"/>
        <w:rPr>
          <w:b/>
          <w:bCs/>
        </w:rPr>
      </w:pPr>
      <w:r w:rsidRPr="00F562E2">
        <w:rPr>
          <w:b/>
          <w:bCs/>
        </w:rPr>
        <w:t>Members</w:t>
      </w:r>
    </w:p>
    <w:p w14:paraId="7E3E510B" w14:textId="1678EC8E" w:rsidR="00F562E2" w:rsidRPr="00F562E2" w:rsidRDefault="00F562E2" w:rsidP="00F562E2">
      <w:pPr>
        <w:pStyle w:val="ListParagraph"/>
        <w:numPr>
          <w:ilvl w:val="0"/>
          <w:numId w:val="4"/>
        </w:numPr>
        <w:ind w:left="851"/>
        <w:rPr>
          <w:sz w:val="24"/>
          <w:szCs w:val="24"/>
        </w:rPr>
      </w:pPr>
      <w:r w:rsidRPr="00F562E2">
        <w:rPr>
          <w:sz w:val="24"/>
          <w:szCs w:val="24"/>
        </w:rPr>
        <w:t xml:space="preserve">Independent </w:t>
      </w:r>
      <w:r w:rsidR="009F6DEA">
        <w:rPr>
          <w:sz w:val="24"/>
          <w:szCs w:val="24"/>
        </w:rPr>
        <w:t xml:space="preserve">ICB </w:t>
      </w:r>
      <w:r w:rsidRPr="00F562E2">
        <w:rPr>
          <w:sz w:val="24"/>
          <w:szCs w:val="24"/>
        </w:rPr>
        <w:t xml:space="preserve">Non-Executive Director (Chair) </w:t>
      </w:r>
    </w:p>
    <w:p w14:paraId="37B81B84" w14:textId="28678A0D" w:rsidR="00F562E2" w:rsidRPr="00F562E2" w:rsidRDefault="00F562E2" w:rsidP="00F562E2">
      <w:pPr>
        <w:pStyle w:val="ListParagraph"/>
        <w:widowControl/>
        <w:numPr>
          <w:ilvl w:val="0"/>
          <w:numId w:val="4"/>
        </w:numPr>
        <w:autoSpaceDE/>
        <w:autoSpaceDN/>
        <w:ind w:left="851"/>
        <w:contextualSpacing/>
        <w:rPr>
          <w:sz w:val="24"/>
          <w:szCs w:val="24"/>
        </w:rPr>
      </w:pPr>
      <w:r w:rsidRPr="00F562E2">
        <w:rPr>
          <w:sz w:val="24"/>
          <w:szCs w:val="24"/>
        </w:rPr>
        <w:t>Independent Local Authority Partner Member of the ICB Board</w:t>
      </w:r>
    </w:p>
    <w:p w14:paraId="2D046EFF" w14:textId="5B400C39" w:rsidR="00F562E2" w:rsidRPr="00F562E2" w:rsidRDefault="00FF504B" w:rsidP="00F562E2">
      <w:pPr>
        <w:pStyle w:val="ListParagraph"/>
        <w:widowControl/>
        <w:numPr>
          <w:ilvl w:val="0"/>
          <w:numId w:val="4"/>
        </w:numPr>
        <w:autoSpaceDE/>
        <w:autoSpaceDN/>
        <w:ind w:left="851"/>
        <w:contextualSpacing/>
        <w:rPr>
          <w:sz w:val="24"/>
          <w:szCs w:val="24"/>
        </w:rPr>
      </w:pPr>
      <w:r>
        <w:rPr>
          <w:sz w:val="24"/>
          <w:szCs w:val="24"/>
        </w:rPr>
        <w:t xml:space="preserve">up to two other Independent Members </w:t>
      </w:r>
    </w:p>
    <w:p w14:paraId="0A8DD692" w14:textId="5BFD63CD" w:rsidR="00C50897" w:rsidRDefault="00E01214">
      <w:pPr>
        <w:pStyle w:val="Heading1"/>
        <w:spacing w:before="201"/>
      </w:pPr>
      <w:r>
        <w:rPr>
          <w:spacing w:val="-2"/>
        </w:rPr>
        <w:t xml:space="preserve">Regular </w:t>
      </w:r>
      <w:r w:rsidR="0071478C">
        <w:rPr>
          <w:spacing w:val="-2"/>
        </w:rPr>
        <w:t>Attendees</w:t>
      </w:r>
      <w:r w:rsidR="00F562E2">
        <w:rPr>
          <w:spacing w:val="-2"/>
        </w:rPr>
        <w:t xml:space="preserve"> (no voting rights)</w:t>
      </w:r>
    </w:p>
    <w:p w14:paraId="7E6D537C" w14:textId="77777777" w:rsidR="00C50897" w:rsidRDefault="00C50897">
      <w:pPr>
        <w:pStyle w:val="BodyText"/>
        <w:spacing w:before="10"/>
        <w:ind w:left="0"/>
        <w:jc w:val="left"/>
        <w:rPr>
          <w:b/>
          <w:sz w:val="20"/>
        </w:rPr>
      </w:pPr>
    </w:p>
    <w:p w14:paraId="4328C1F2" w14:textId="77777777" w:rsidR="00C50897" w:rsidRDefault="0071478C">
      <w:pPr>
        <w:pStyle w:val="BodyText"/>
        <w:spacing w:line="276" w:lineRule="auto"/>
        <w:ind w:left="543" w:right="303"/>
      </w:pPr>
      <w:r>
        <w:t>Only members of the Committee have the right to attend Committee meetings, however all meetings of the Committee will also be attended by the following individuals who are not members of the Committee:</w:t>
      </w:r>
    </w:p>
    <w:p w14:paraId="1ED57192" w14:textId="77777777" w:rsidR="00DD3BC8" w:rsidRDefault="00DD3BC8">
      <w:pPr>
        <w:pStyle w:val="BodyText"/>
        <w:spacing w:line="276" w:lineRule="auto"/>
        <w:ind w:left="543" w:right="303"/>
      </w:pPr>
    </w:p>
    <w:p w14:paraId="0DA52B2C" w14:textId="0F96922E" w:rsidR="00C50897" w:rsidRDefault="0071478C">
      <w:pPr>
        <w:pStyle w:val="ListParagraph"/>
        <w:numPr>
          <w:ilvl w:val="0"/>
          <w:numId w:val="1"/>
        </w:numPr>
        <w:tabs>
          <w:tab w:val="left" w:pos="903"/>
          <w:tab w:val="left" w:pos="904"/>
        </w:tabs>
        <w:spacing w:before="200"/>
        <w:ind w:hanging="361"/>
        <w:jc w:val="left"/>
        <w:rPr>
          <w:sz w:val="24"/>
        </w:rPr>
      </w:pPr>
      <w:r>
        <w:rPr>
          <w:sz w:val="24"/>
        </w:rPr>
        <w:t>Executive</w:t>
      </w:r>
      <w:r>
        <w:rPr>
          <w:spacing w:val="-3"/>
          <w:sz w:val="24"/>
        </w:rPr>
        <w:t xml:space="preserve"> </w:t>
      </w:r>
      <w:r>
        <w:rPr>
          <w:sz w:val="24"/>
        </w:rPr>
        <w:t>Director</w:t>
      </w:r>
      <w:r>
        <w:rPr>
          <w:spacing w:val="-1"/>
          <w:sz w:val="24"/>
        </w:rPr>
        <w:t xml:space="preserve"> </w:t>
      </w:r>
      <w:r>
        <w:rPr>
          <w:sz w:val="24"/>
        </w:rPr>
        <w:t>of</w:t>
      </w:r>
      <w:r>
        <w:rPr>
          <w:spacing w:val="-3"/>
          <w:sz w:val="24"/>
        </w:rPr>
        <w:t xml:space="preserve"> </w:t>
      </w:r>
      <w:r>
        <w:rPr>
          <w:sz w:val="24"/>
        </w:rPr>
        <w:t>Finance</w:t>
      </w:r>
      <w:r>
        <w:rPr>
          <w:spacing w:val="-3"/>
          <w:sz w:val="24"/>
        </w:rPr>
        <w:t xml:space="preserve"> </w:t>
      </w:r>
      <w:r>
        <w:rPr>
          <w:sz w:val="24"/>
        </w:rPr>
        <w:t>&amp; Investment</w:t>
      </w:r>
      <w:r>
        <w:rPr>
          <w:spacing w:val="-1"/>
          <w:sz w:val="24"/>
        </w:rPr>
        <w:t xml:space="preserve"> </w:t>
      </w:r>
      <w:r>
        <w:rPr>
          <w:sz w:val="24"/>
        </w:rPr>
        <w:t>or</w:t>
      </w:r>
      <w:r>
        <w:rPr>
          <w:spacing w:val="-5"/>
          <w:sz w:val="24"/>
        </w:rPr>
        <w:t xml:space="preserve"> </w:t>
      </w:r>
      <w:r>
        <w:rPr>
          <w:sz w:val="24"/>
        </w:rPr>
        <w:t>their</w:t>
      </w:r>
      <w:r>
        <w:rPr>
          <w:spacing w:val="-3"/>
          <w:sz w:val="24"/>
        </w:rPr>
        <w:t xml:space="preserve"> </w:t>
      </w:r>
      <w:r>
        <w:rPr>
          <w:sz w:val="24"/>
        </w:rPr>
        <w:t>nominated</w:t>
      </w:r>
      <w:r>
        <w:rPr>
          <w:spacing w:val="-1"/>
          <w:sz w:val="24"/>
        </w:rPr>
        <w:t xml:space="preserve"> </w:t>
      </w:r>
      <w:r w:rsidR="00106AA5">
        <w:rPr>
          <w:spacing w:val="-2"/>
          <w:sz w:val="24"/>
        </w:rPr>
        <w:t>deputy.</w:t>
      </w:r>
    </w:p>
    <w:p w14:paraId="1475EAB0" w14:textId="2FFB4F25" w:rsidR="00C50897" w:rsidRDefault="0071478C">
      <w:pPr>
        <w:pStyle w:val="ListParagraph"/>
        <w:numPr>
          <w:ilvl w:val="0"/>
          <w:numId w:val="1"/>
        </w:numPr>
        <w:tabs>
          <w:tab w:val="left" w:pos="903"/>
          <w:tab w:val="left" w:pos="904"/>
        </w:tabs>
        <w:spacing w:before="40"/>
        <w:ind w:hanging="361"/>
        <w:jc w:val="left"/>
        <w:rPr>
          <w:sz w:val="24"/>
        </w:rPr>
      </w:pPr>
      <w:r>
        <w:rPr>
          <w:sz w:val="24"/>
        </w:rPr>
        <w:t>Executive</w:t>
      </w:r>
      <w:r>
        <w:rPr>
          <w:spacing w:val="-5"/>
          <w:sz w:val="24"/>
        </w:rPr>
        <w:t xml:space="preserve"> </w:t>
      </w:r>
      <w:r>
        <w:rPr>
          <w:sz w:val="24"/>
        </w:rPr>
        <w:t>Director</w:t>
      </w:r>
      <w:r>
        <w:rPr>
          <w:spacing w:val="-2"/>
          <w:sz w:val="24"/>
        </w:rPr>
        <w:t xml:space="preserve"> </w:t>
      </w:r>
      <w:r>
        <w:rPr>
          <w:sz w:val="24"/>
        </w:rPr>
        <w:t>of</w:t>
      </w:r>
      <w:r>
        <w:rPr>
          <w:spacing w:val="-5"/>
          <w:sz w:val="24"/>
        </w:rPr>
        <w:t xml:space="preserve"> </w:t>
      </w:r>
      <w:r>
        <w:rPr>
          <w:sz w:val="24"/>
        </w:rPr>
        <w:t>Corporate</w:t>
      </w:r>
      <w:r>
        <w:rPr>
          <w:spacing w:val="-2"/>
          <w:sz w:val="24"/>
        </w:rPr>
        <w:t xml:space="preserve"> </w:t>
      </w:r>
      <w:r>
        <w:rPr>
          <w:sz w:val="24"/>
        </w:rPr>
        <w:t>Affairs</w:t>
      </w:r>
      <w:r>
        <w:rPr>
          <w:spacing w:val="-2"/>
          <w:sz w:val="24"/>
        </w:rPr>
        <w:t xml:space="preserve"> </w:t>
      </w:r>
      <w:r>
        <w:rPr>
          <w:sz w:val="24"/>
        </w:rPr>
        <w:t>or</w:t>
      </w:r>
      <w:r>
        <w:rPr>
          <w:spacing w:val="-3"/>
          <w:sz w:val="24"/>
        </w:rPr>
        <w:t xml:space="preserve"> </w:t>
      </w:r>
      <w:r>
        <w:rPr>
          <w:sz w:val="24"/>
        </w:rPr>
        <w:t>their</w:t>
      </w:r>
      <w:r>
        <w:rPr>
          <w:spacing w:val="-4"/>
          <w:sz w:val="24"/>
        </w:rPr>
        <w:t xml:space="preserve"> </w:t>
      </w:r>
      <w:r>
        <w:rPr>
          <w:sz w:val="24"/>
        </w:rPr>
        <w:t>nominated</w:t>
      </w:r>
      <w:r>
        <w:rPr>
          <w:spacing w:val="-5"/>
          <w:sz w:val="24"/>
        </w:rPr>
        <w:t xml:space="preserve"> </w:t>
      </w:r>
      <w:r w:rsidR="00106AA5">
        <w:rPr>
          <w:spacing w:val="-2"/>
          <w:sz w:val="24"/>
        </w:rPr>
        <w:t>deputy.</w:t>
      </w:r>
    </w:p>
    <w:p w14:paraId="7B5FFF31" w14:textId="4EE1BC70" w:rsidR="00C50897" w:rsidRDefault="0071478C">
      <w:pPr>
        <w:pStyle w:val="ListParagraph"/>
        <w:numPr>
          <w:ilvl w:val="0"/>
          <w:numId w:val="1"/>
        </w:numPr>
        <w:tabs>
          <w:tab w:val="left" w:pos="901"/>
          <w:tab w:val="left" w:pos="902"/>
        </w:tabs>
        <w:spacing w:before="77"/>
        <w:ind w:left="901" w:hanging="359"/>
        <w:jc w:val="left"/>
        <w:rPr>
          <w:sz w:val="24"/>
        </w:rPr>
      </w:pPr>
      <w:r>
        <w:rPr>
          <w:sz w:val="24"/>
        </w:rPr>
        <w:t>Representatives</w:t>
      </w:r>
      <w:r>
        <w:rPr>
          <w:spacing w:val="-7"/>
          <w:sz w:val="24"/>
        </w:rPr>
        <w:t xml:space="preserve"> </w:t>
      </w:r>
      <w:r>
        <w:rPr>
          <w:sz w:val="24"/>
        </w:rPr>
        <w:t>of</w:t>
      </w:r>
      <w:r>
        <w:rPr>
          <w:spacing w:val="-3"/>
          <w:sz w:val="24"/>
        </w:rPr>
        <w:t xml:space="preserve"> </w:t>
      </w:r>
      <w:r>
        <w:rPr>
          <w:sz w:val="24"/>
        </w:rPr>
        <w:t>both</w:t>
      </w:r>
      <w:r>
        <w:rPr>
          <w:spacing w:val="-2"/>
          <w:sz w:val="24"/>
        </w:rPr>
        <w:t xml:space="preserve"> </w:t>
      </w:r>
      <w:r>
        <w:rPr>
          <w:sz w:val="24"/>
        </w:rPr>
        <w:t>internal</w:t>
      </w:r>
      <w:r>
        <w:rPr>
          <w:spacing w:val="-2"/>
          <w:sz w:val="24"/>
        </w:rPr>
        <w:t xml:space="preserve"> </w:t>
      </w:r>
      <w:r>
        <w:rPr>
          <w:sz w:val="24"/>
        </w:rPr>
        <w:t>and</w:t>
      </w:r>
      <w:r>
        <w:rPr>
          <w:spacing w:val="-3"/>
          <w:sz w:val="24"/>
        </w:rPr>
        <w:t xml:space="preserve"> </w:t>
      </w:r>
      <w:r>
        <w:rPr>
          <w:sz w:val="24"/>
        </w:rPr>
        <w:t>external</w:t>
      </w:r>
      <w:r>
        <w:rPr>
          <w:spacing w:val="-4"/>
          <w:sz w:val="24"/>
        </w:rPr>
        <w:t xml:space="preserve"> </w:t>
      </w:r>
      <w:r w:rsidR="00106AA5">
        <w:rPr>
          <w:spacing w:val="-2"/>
          <w:sz w:val="24"/>
        </w:rPr>
        <w:t>audit.</w:t>
      </w:r>
    </w:p>
    <w:p w14:paraId="2CCDF084" w14:textId="345B9557" w:rsidR="00C50897" w:rsidRDefault="0071478C">
      <w:pPr>
        <w:pStyle w:val="ListParagraph"/>
        <w:numPr>
          <w:ilvl w:val="0"/>
          <w:numId w:val="1"/>
        </w:numPr>
        <w:tabs>
          <w:tab w:val="left" w:pos="903"/>
          <w:tab w:val="left" w:pos="904"/>
        </w:tabs>
        <w:spacing w:before="39" w:line="271" w:lineRule="auto"/>
        <w:ind w:right="306"/>
        <w:jc w:val="left"/>
        <w:rPr>
          <w:sz w:val="24"/>
        </w:rPr>
      </w:pPr>
      <w:r>
        <w:rPr>
          <w:sz w:val="24"/>
        </w:rPr>
        <w:lastRenderedPageBreak/>
        <w:t>Individuals</w:t>
      </w:r>
      <w:r>
        <w:rPr>
          <w:spacing w:val="-5"/>
          <w:sz w:val="24"/>
        </w:rPr>
        <w:t xml:space="preserve"> </w:t>
      </w:r>
      <w:r>
        <w:rPr>
          <w:sz w:val="24"/>
        </w:rPr>
        <w:t>who</w:t>
      </w:r>
      <w:r>
        <w:rPr>
          <w:spacing w:val="-3"/>
          <w:sz w:val="24"/>
        </w:rPr>
        <w:t xml:space="preserve"> </w:t>
      </w:r>
      <w:r>
        <w:rPr>
          <w:sz w:val="24"/>
        </w:rPr>
        <w:t>lead</w:t>
      </w:r>
      <w:r>
        <w:rPr>
          <w:spacing w:val="-6"/>
          <w:sz w:val="24"/>
        </w:rPr>
        <w:t xml:space="preserve"> </w:t>
      </w:r>
      <w:r>
        <w:rPr>
          <w:sz w:val="24"/>
        </w:rPr>
        <w:t>on</w:t>
      </w:r>
      <w:r>
        <w:rPr>
          <w:spacing w:val="-4"/>
          <w:sz w:val="24"/>
        </w:rPr>
        <w:t xml:space="preserve"> </w:t>
      </w:r>
      <w:r>
        <w:rPr>
          <w:sz w:val="24"/>
        </w:rPr>
        <w:t>risk</w:t>
      </w:r>
      <w:r>
        <w:rPr>
          <w:spacing w:val="-4"/>
          <w:sz w:val="24"/>
        </w:rPr>
        <w:t xml:space="preserve"> </w:t>
      </w:r>
      <w:r>
        <w:rPr>
          <w:sz w:val="24"/>
        </w:rPr>
        <w:t>management,</w:t>
      </w:r>
      <w:r>
        <w:rPr>
          <w:spacing w:val="-4"/>
          <w:sz w:val="24"/>
        </w:rPr>
        <w:t xml:space="preserve"> </w:t>
      </w:r>
      <w:r>
        <w:rPr>
          <w:sz w:val="24"/>
        </w:rPr>
        <w:t>information</w:t>
      </w:r>
      <w:r>
        <w:rPr>
          <w:spacing w:val="-6"/>
          <w:sz w:val="24"/>
        </w:rPr>
        <w:t xml:space="preserve"> </w:t>
      </w:r>
      <w:r>
        <w:rPr>
          <w:sz w:val="24"/>
        </w:rPr>
        <w:t>governance</w:t>
      </w:r>
      <w:r>
        <w:rPr>
          <w:spacing w:val="-6"/>
          <w:sz w:val="24"/>
        </w:rPr>
        <w:t xml:space="preserve"> </w:t>
      </w:r>
      <w:r>
        <w:rPr>
          <w:sz w:val="24"/>
        </w:rPr>
        <w:t>and</w:t>
      </w:r>
      <w:r>
        <w:rPr>
          <w:spacing w:val="-4"/>
          <w:sz w:val="24"/>
        </w:rPr>
        <w:t xml:space="preserve"> </w:t>
      </w:r>
      <w:r>
        <w:rPr>
          <w:sz w:val="24"/>
        </w:rPr>
        <w:t xml:space="preserve">counter fraud </w:t>
      </w:r>
      <w:r w:rsidR="00106AA5">
        <w:rPr>
          <w:sz w:val="24"/>
        </w:rPr>
        <w:t>matters.</w:t>
      </w:r>
    </w:p>
    <w:p w14:paraId="0276E6BA" w14:textId="2A591E86" w:rsidR="003908C7" w:rsidRDefault="00E01214" w:rsidP="00106AA5">
      <w:pPr>
        <w:pStyle w:val="BodyText"/>
        <w:spacing w:before="205" w:line="278" w:lineRule="auto"/>
        <w:ind w:left="543" w:right="299"/>
      </w:pPr>
      <w:r>
        <w:t xml:space="preserve">Other </w:t>
      </w:r>
      <w:r w:rsidR="003908C7">
        <w:t xml:space="preserve">Attendees </w:t>
      </w:r>
    </w:p>
    <w:p w14:paraId="7390B936" w14:textId="12DB4F1E" w:rsidR="00C50897" w:rsidRDefault="0071478C" w:rsidP="00106AA5">
      <w:pPr>
        <w:pStyle w:val="BodyText"/>
        <w:spacing w:before="205" w:line="278" w:lineRule="auto"/>
        <w:ind w:left="543" w:right="299"/>
      </w:pPr>
      <w:r>
        <w:t>The Chair may ask any or all of those who normally attend, but who are not members, to withdraw to facilitate open and frank discussion of particular matters.</w:t>
      </w:r>
    </w:p>
    <w:p w14:paraId="121E54D7" w14:textId="77777777" w:rsidR="00C50897" w:rsidRDefault="0071478C" w:rsidP="00106AA5">
      <w:pPr>
        <w:pStyle w:val="BodyText"/>
        <w:spacing w:before="195" w:line="276" w:lineRule="auto"/>
        <w:ind w:left="543" w:right="299"/>
      </w:pPr>
      <w:r>
        <w:t>Other individuals may be invited to attend all or part of any meeting as and when appropriate to assist it with its discussions on any particular matter including representatives from the Health and Wellbeing Board(s), Secondary and Community Providers.</w:t>
      </w:r>
    </w:p>
    <w:p w14:paraId="30C1B3B9" w14:textId="77777777" w:rsidR="004815A1" w:rsidRDefault="004815A1" w:rsidP="00106AA5">
      <w:pPr>
        <w:pStyle w:val="BodyText"/>
        <w:spacing w:before="1"/>
        <w:ind w:left="0"/>
      </w:pPr>
    </w:p>
    <w:p w14:paraId="4E576F91" w14:textId="0E3A03DD" w:rsidR="00503063" w:rsidRPr="00F7736D" w:rsidRDefault="00503063" w:rsidP="00503063">
      <w:pPr>
        <w:pStyle w:val="BodyText"/>
        <w:spacing w:before="1"/>
        <w:ind w:left="0" w:firstLine="543"/>
      </w:pPr>
      <w:r w:rsidRPr="00F7736D">
        <w:t>An open invitation for the attendance of the ICB Chief Executive.</w:t>
      </w:r>
    </w:p>
    <w:p w14:paraId="7B9EA2F9" w14:textId="77777777" w:rsidR="004815A1" w:rsidRPr="00F7736D" w:rsidRDefault="004815A1" w:rsidP="00106AA5">
      <w:pPr>
        <w:pStyle w:val="BodyText"/>
        <w:spacing w:before="1"/>
        <w:ind w:left="0"/>
        <w:rPr>
          <w:sz w:val="21"/>
        </w:rPr>
      </w:pPr>
    </w:p>
    <w:p w14:paraId="4351252E" w14:textId="4D3567B1" w:rsidR="00C50897" w:rsidRDefault="0071478C" w:rsidP="00106AA5">
      <w:pPr>
        <w:pStyle w:val="BodyText"/>
        <w:spacing w:line="276" w:lineRule="auto"/>
        <w:ind w:left="543" w:right="303"/>
      </w:pPr>
      <w:r w:rsidRPr="00F7736D">
        <w:t>The Chair</w:t>
      </w:r>
      <w:r w:rsidRPr="00F7736D">
        <w:rPr>
          <w:spacing w:val="-1"/>
        </w:rPr>
        <w:t xml:space="preserve"> </w:t>
      </w:r>
      <w:r w:rsidRPr="00F7736D">
        <w:t>of</w:t>
      </w:r>
      <w:r w:rsidRPr="00F7736D">
        <w:rPr>
          <w:spacing w:val="-2"/>
        </w:rPr>
        <w:t xml:space="preserve"> </w:t>
      </w:r>
      <w:r w:rsidRPr="00F7736D">
        <w:t>the</w:t>
      </w:r>
      <w:r w:rsidRPr="00F7736D">
        <w:rPr>
          <w:spacing w:val="-1"/>
        </w:rPr>
        <w:t xml:space="preserve"> </w:t>
      </w:r>
      <w:r w:rsidRPr="00F7736D">
        <w:t>ICB</w:t>
      </w:r>
      <w:r w:rsidRPr="00F7736D">
        <w:rPr>
          <w:spacing w:val="-2"/>
        </w:rPr>
        <w:t xml:space="preserve"> </w:t>
      </w:r>
      <w:r w:rsidRPr="00F7736D">
        <w:t>may</w:t>
      </w:r>
      <w:r w:rsidRPr="00F7736D">
        <w:rPr>
          <w:spacing w:val="-2"/>
        </w:rPr>
        <w:t xml:space="preserve"> </w:t>
      </w:r>
      <w:r w:rsidRPr="00F7736D">
        <w:t>also be invited to</w:t>
      </w:r>
      <w:r w:rsidRPr="00F7736D">
        <w:rPr>
          <w:spacing w:val="-1"/>
        </w:rPr>
        <w:t xml:space="preserve"> </w:t>
      </w:r>
      <w:r w:rsidRPr="00F7736D">
        <w:t>attend one</w:t>
      </w:r>
      <w:r w:rsidRPr="00F7736D">
        <w:rPr>
          <w:spacing w:val="-2"/>
        </w:rPr>
        <w:t xml:space="preserve"> </w:t>
      </w:r>
      <w:r w:rsidRPr="00F7736D">
        <w:t>meeting</w:t>
      </w:r>
      <w:r w:rsidRPr="00F7736D">
        <w:rPr>
          <w:spacing w:val="-1"/>
        </w:rPr>
        <w:t xml:space="preserve"> </w:t>
      </w:r>
      <w:r w:rsidRPr="00F7736D">
        <w:t>each year</w:t>
      </w:r>
      <w:r w:rsidRPr="00F7736D">
        <w:rPr>
          <w:spacing w:val="-1"/>
        </w:rPr>
        <w:t xml:space="preserve"> </w:t>
      </w:r>
      <w:r w:rsidR="005F30FA" w:rsidRPr="00F7736D">
        <w:t>to</w:t>
      </w:r>
      <w:r w:rsidRPr="00F7736D">
        <w:t xml:space="preserve"> gain an understanding of the Committee’s operations.</w:t>
      </w:r>
    </w:p>
    <w:p w14:paraId="14245FEB" w14:textId="77777777" w:rsidR="00C50897" w:rsidRDefault="0071478C" w:rsidP="00106AA5">
      <w:pPr>
        <w:pStyle w:val="Heading1"/>
        <w:spacing w:before="194"/>
        <w:jc w:val="both"/>
      </w:pPr>
      <w:r>
        <w:rPr>
          <w:spacing w:val="-2"/>
        </w:rPr>
        <w:t>Access</w:t>
      </w:r>
    </w:p>
    <w:p w14:paraId="52808214" w14:textId="77777777" w:rsidR="00C50897" w:rsidRDefault="00C50897" w:rsidP="00106AA5">
      <w:pPr>
        <w:pStyle w:val="BodyText"/>
        <w:spacing w:before="1"/>
        <w:ind w:left="0"/>
        <w:rPr>
          <w:b/>
          <w:sz w:val="21"/>
        </w:rPr>
      </w:pPr>
    </w:p>
    <w:p w14:paraId="270B0C96" w14:textId="77777777" w:rsidR="00C50897" w:rsidRDefault="0071478C" w:rsidP="00106AA5">
      <w:pPr>
        <w:pStyle w:val="BodyText"/>
        <w:spacing w:line="276" w:lineRule="auto"/>
        <w:ind w:left="543" w:right="301"/>
      </w:pPr>
      <w:r>
        <w:t>Regardless</w:t>
      </w:r>
      <w:r>
        <w:rPr>
          <w:spacing w:val="-2"/>
        </w:rPr>
        <w:t xml:space="preserve"> </w:t>
      </w:r>
      <w:r>
        <w:t>of</w:t>
      </w:r>
      <w:r>
        <w:rPr>
          <w:spacing w:val="-1"/>
        </w:rPr>
        <w:t xml:space="preserve"> </w:t>
      </w:r>
      <w:r>
        <w:t>attendance, External Audit, Internal Audit, Local Counter Fraud and Security Management providers will have full and unrestricted rights of access to the Audit Committee and its papers.</w:t>
      </w:r>
    </w:p>
    <w:p w14:paraId="6DEEAFBB" w14:textId="77777777" w:rsidR="00C50897" w:rsidRDefault="0071478C">
      <w:pPr>
        <w:pStyle w:val="Heading1"/>
        <w:numPr>
          <w:ilvl w:val="0"/>
          <w:numId w:val="2"/>
        </w:numPr>
        <w:tabs>
          <w:tab w:val="left" w:pos="544"/>
        </w:tabs>
        <w:spacing w:before="201"/>
        <w:ind w:hanging="284"/>
        <w:jc w:val="left"/>
      </w:pPr>
      <w:r>
        <w:t>Meetings</w:t>
      </w:r>
      <w:r>
        <w:rPr>
          <w:spacing w:val="-3"/>
        </w:rPr>
        <w:t xml:space="preserve"> </w:t>
      </w:r>
      <w:r>
        <w:t>Quoracy</w:t>
      </w:r>
      <w:r>
        <w:rPr>
          <w:spacing w:val="-3"/>
        </w:rPr>
        <w:t xml:space="preserve"> </w:t>
      </w:r>
      <w:r>
        <w:t>and</w:t>
      </w:r>
      <w:r>
        <w:rPr>
          <w:spacing w:val="-2"/>
        </w:rPr>
        <w:t xml:space="preserve"> Decisions</w:t>
      </w:r>
    </w:p>
    <w:p w14:paraId="78D87F95" w14:textId="77777777" w:rsidR="00C50897" w:rsidRDefault="0071478C" w:rsidP="00106AA5">
      <w:pPr>
        <w:pStyle w:val="BodyText"/>
        <w:spacing w:before="161" w:line="276" w:lineRule="auto"/>
        <w:ind w:left="543" w:right="297"/>
      </w:pPr>
      <w:r>
        <w:t>The Audit Committee will meet a minimum of four times a year and arrangements and notice for calling meetings are set out in the Standing Orders. Additional meetings may take place as required.</w:t>
      </w:r>
    </w:p>
    <w:p w14:paraId="24A371A3" w14:textId="77777777" w:rsidR="00C50897" w:rsidRDefault="0071478C" w:rsidP="00106AA5">
      <w:pPr>
        <w:pStyle w:val="BodyText"/>
        <w:spacing w:before="199" w:line="276" w:lineRule="auto"/>
        <w:ind w:left="543" w:right="302"/>
      </w:pPr>
      <w:r>
        <w:t xml:space="preserve">The Board, Chair or Chief Executive may ask the Audit Committee to convene further meetings to discuss particular issues on which they want the Committee’s </w:t>
      </w:r>
      <w:r>
        <w:rPr>
          <w:spacing w:val="-2"/>
        </w:rPr>
        <w:t>advice.</w:t>
      </w:r>
    </w:p>
    <w:p w14:paraId="2D4B5375" w14:textId="77777777" w:rsidR="00C50897" w:rsidRDefault="0071478C" w:rsidP="00106AA5">
      <w:pPr>
        <w:pStyle w:val="BodyText"/>
        <w:spacing w:before="201" w:line="276" w:lineRule="auto"/>
        <w:ind w:left="543" w:right="301"/>
      </w:pPr>
      <w:r>
        <w:t>In accordance with the Standing Orders, the Committee may meet virtually when necessary</w:t>
      </w:r>
      <w:r>
        <w:rPr>
          <w:spacing w:val="-6"/>
        </w:rPr>
        <w:t xml:space="preserve"> </w:t>
      </w:r>
      <w:r>
        <w:t>and</w:t>
      </w:r>
      <w:r>
        <w:rPr>
          <w:spacing w:val="-6"/>
        </w:rPr>
        <w:t xml:space="preserve"> </w:t>
      </w:r>
      <w:r>
        <w:t>members</w:t>
      </w:r>
      <w:r>
        <w:rPr>
          <w:spacing w:val="-6"/>
        </w:rPr>
        <w:t xml:space="preserve"> </w:t>
      </w:r>
      <w:r>
        <w:t>attending</w:t>
      </w:r>
      <w:r>
        <w:rPr>
          <w:spacing w:val="-6"/>
        </w:rPr>
        <w:t xml:space="preserve"> </w:t>
      </w:r>
      <w:r>
        <w:t>using</w:t>
      </w:r>
      <w:r>
        <w:rPr>
          <w:spacing w:val="-6"/>
        </w:rPr>
        <w:t xml:space="preserve"> </w:t>
      </w:r>
      <w:r>
        <w:t>electronic</w:t>
      </w:r>
      <w:r>
        <w:rPr>
          <w:spacing w:val="-6"/>
        </w:rPr>
        <w:t xml:space="preserve"> </w:t>
      </w:r>
      <w:r>
        <w:t>means</w:t>
      </w:r>
      <w:r>
        <w:rPr>
          <w:spacing w:val="-8"/>
        </w:rPr>
        <w:t xml:space="preserve"> </w:t>
      </w:r>
      <w:r>
        <w:t>will</w:t>
      </w:r>
      <w:r>
        <w:rPr>
          <w:spacing w:val="-6"/>
        </w:rPr>
        <w:t xml:space="preserve"> </w:t>
      </w:r>
      <w:r>
        <w:t>be</w:t>
      </w:r>
      <w:r>
        <w:rPr>
          <w:spacing w:val="-6"/>
        </w:rPr>
        <w:t xml:space="preserve"> </w:t>
      </w:r>
      <w:r>
        <w:t>counted</w:t>
      </w:r>
      <w:r>
        <w:rPr>
          <w:spacing w:val="-6"/>
        </w:rPr>
        <w:t xml:space="preserve"> </w:t>
      </w:r>
      <w:r>
        <w:t>towards the quorum.</w:t>
      </w:r>
    </w:p>
    <w:p w14:paraId="3DCD6FCB" w14:textId="77777777" w:rsidR="00C50897" w:rsidRDefault="0071478C" w:rsidP="00106AA5">
      <w:pPr>
        <w:pStyle w:val="Heading1"/>
        <w:jc w:val="both"/>
        <w:rPr>
          <w:spacing w:val="-2"/>
        </w:rPr>
      </w:pPr>
      <w:r>
        <w:rPr>
          <w:spacing w:val="-2"/>
        </w:rPr>
        <w:t>Quorum</w:t>
      </w:r>
    </w:p>
    <w:p w14:paraId="51554AFD" w14:textId="77777777" w:rsidR="0055571A" w:rsidRDefault="0055571A" w:rsidP="0055571A">
      <w:pPr>
        <w:pStyle w:val="Heading1"/>
        <w:ind w:left="544"/>
        <w:contextualSpacing/>
        <w:jc w:val="both"/>
      </w:pPr>
    </w:p>
    <w:p w14:paraId="0D4692BE" w14:textId="0C9F7710" w:rsidR="00C50897" w:rsidRPr="00DF0C6A" w:rsidRDefault="0071478C" w:rsidP="00106AA5">
      <w:pPr>
        <w:pStyle w:val="BodyText"/>
        <w:spacing w:line="276" w:lineRule="auto"/>
        <w:ind w:left="543" w:right="297"/>
      </w:pPr>
      <w:r>
        <w:t>For</w:t>
      </w:r>
      <w:r>
        <w:rPr>
          <w:spacing w:val="-6"/>
        </w:rPr>
        <w:t xml:space="preserve"> </w:t>
      </w:r>
      <w:r>
        <w:t>a</w:t>
      </w:r>
      <w:r>
        <w:rPr>
          <w:spacing w:val="-7"/>
        </w:rPr>
        <w:t xml:space="preserve"> </w:t>
      </w:r>
      <w:r>
        <w:t>meeting</w:t>
      </w:r>
      <w:r>
        <w:rPr>
          <w:spacing w:val="-7"/>
        </w:rPr>
        <w:t xml:space="preserve"> </w:t>
      </w:r>
      <w:r>
        <w:t>to</w:t>
      </w:r>
      <w:r>
        <w:rPr>
          <w:spacing w:val="-6"/>
        </w:rPr>
        <w:t xml:space="preserve"> </w:t>
      </w:r>
      <w:r>
        <w:t>be</w:t>
      </w:r>
      <w:r>
        <w:rPr>
          <w:spacing w:val="-7"/>
        </w:rPr>
        <w:t xml:space="preserve"> </w:t>
      </w:r>
      <w:r>
        <w:t>quorate</w:t>
      </w:r>
      <w:r>
        <w:rPr>
          <w:spacing w:val="-4"/>
        </w:rPr>
        <w:t xml:space="preserve"> </w:t>
      </w:r>
      <w:r>
        <w:t>two</w:t>
      </w:r>
      <w:r>
        <w:rPr>
          <w:spacing w:val="-7"/>
        </w:rPr>
        <w:t xml:space="preserve"> </w:t>
      </w:r>
      <w:r>
        <w:t>members</w:t>
      </w:r>
      <w:r>
        <w:rPr>
          <w:spacing w:val="-8"/>
        </w:rPr>
        <w:t xml:space="preserve"> </w:t>
      </w:r>
      <w:r>
        <w:t>of</w:t>
      </w:r>
      <w:r>
        <w:rPr>
          <w:spacing w:val="-7"/>
        </w:rPr>
        <w:t xml:space="preserve"> </w:t>
      </w:r>
      <w:r>
        <w:t>the</w:t>
      </w:r>
      <w:r>
        <w:rPr>
          <w:spacing w:val="-3"/>
        </w:rPr>
        <w:t xml:space="preserve"> </w:t>
      </w:r>
      <w:r>
        <w:t>Committee</w:t>
      </w:r>
      <w:r>
        <w:rPr>
          <w:spacing w:val="-7"/>
        </w:rPr>
        <w:t xml:space="preserve"> </w:t>
      </w:r>
      <w:r>
        <w:t>must</w:t>
      </w:r>
      <w:r>
        <w:rPr>
          <w:spacing w:val="-7"/>
        </w:rPr>
        <w:t xml:space="preserve"> </w:t>
      </w:r>
      <w:r>
        <w:t>be</w:t>
      </w:r>
      <w:r>
        <w:rPr>
          <w:spacing w:val="-7"/>
        </w:rPr>
        <w:t xml:space="preserve"> </w:t>
      </w:r>
      <w:r>
        <w:t>in</w:t>
      </w:r>
      <w:r>
        <w:rPr>
          <w:spacing w:val="-7"/>
        </w:rPr>
        <w:t xml:space="preserve"> </w:t>
      </w:r>
      <w:r>
        <w:t xml:space="preserve">attendance and one of those must be an independent </w:t>
      </w:r>
      <w:r w:rsidR="000333FB">
        <w:t xml:space="preserve">ICB </w:t>
      </w:r>
      <w:r>
        <w:t>Member of the Board, who is the Chair or Vice Chair of the Committee.</w:t>
      </w:r>
    </w:p>
    <w:p w14:paraId="67784E40" w14:textId="77777777" w:rsidR="00C50897" w:rsidRDefault="0071478C" w:rsidP="00106AA5">
      <w:pPr>
        <w:pStyle w:val="BodyText"/>
        <w:spacing w:before="200"/>
        <w:ind w:left="543"/>
      </w:pPr>
      <w:r>
        <w:t>If</w:t>
      </w:r>
      <w:r>
        <w:rPr>
          <w:spacing w:val="-6"/>
        </w:rPr>
        <w:t xml:space="preserve"> </w:t>
      </w:r>
      <w:r>
        <w:t>any</w:t>
      </w:r>
      <w:r>
        <w:rPr>
          <w:spacing w:val="-6"/>
        </w:rPr>
        <w:t xml:space="preserve"> </w:t>
      </w:r>
      <w:r>
        <w:t>member</w:t>
      </w:r>
      <w:r>
        <w:rPr>
          <w:spacing w:val="-5"/>
        </w:rPr>
        <w:t xml:space="preserve"> </w:t>
      </w:r>
      <w:r>
        <w:t>of</w:t>
      </w:r>
      <w:r>
        <w:rPr>
          <w:spacing w:val="-3"/>
        </w:rPr>
        <w:t xml:space="preserve"> </w:t>
      </w:r>
      <w:r>
        <w:t>the</w:t>
      </w:r>
      <w:r>
        <w:rPr>
          <w:spacing w:val="-4"/>
        </w:rPr>
        <w:t xml:space="preserve"> </w:t>
      </w:r>
      <w:r>
        <w:t>Committee</w:t>
      </w:r>
      <w:r>
        <w:rPr>
          <w:spacing w:val="-3"/>
        </w:rPr>
        <w:t xml:space="preserve"> </w:t>
      </w:r>
      <w:r>
        <w:t>has</w:t>
      </w:r>
      <w:r>
        <w:rPr>
          <w:spacing w:val="-7"/>
        </w:rPr>
        <w:t xml:space="preserve"> </w:t>
      </w:r>
      <w:r>
        <w:t>been</w:t>
      </w:r>
      <w:r>
        <w:rPr>
          <w:spacing w:val="-3"/>
        </w:rPr>
        <w:t xml:space="preserve"> </w:t>
      </w:r>
      <w:r>
        <w:t>disqualified</w:t>
      </w:r>
      <w:r>
        <w:rPr>
          <w:spacing w:val="-6"/>
        </w:rPr>
        <w:t xml:space="preserve"> </w:t>
      </w:r>
      <w:r>
        <w:t>from</w:t>
      </w:r>
      <w:r>
        <w:rPr>
          <w:spacing w:val="-4"/>
        </w:rPr>
        <w:t xml:space="preserve"> </w:t>
      </w:r>
      <w:r>
        <w:t>participating</w:t>
      </w:r>
      <w:r>
        <w:rPr>
          <w:spacing w:val="-4"/>
        </w:rPr>
        <w:t xml:space="preserve"> </w:t>
      </w:r>
      <w:r>
        <w:t>in</w:t>
      </w:r>
      <w:r>
        <w:rPr>
          <w:spacing w:val="-3"/>
        </w:rPr>
        <w:t xml:space="preserve"> </w:t>
      </w:r>
      <w:r>
        <w:t>an</w:t>
      </w:r>
      <w:r>
        <w:rPr>
          <w:spacing w:val="-3"/>
        </w:rPr>
        <w:t xml:space="preserve"> </w:t>
      </w:r>
      <w:r>
        <w:rPr>
          <w:spacing w:val="-4"/>
        </w:rPr>
        <w:t>item</w:t>
      </w:r>
    </w:p>
    <w:p w14:paraId="0A24F6B8" w14:textId="77777777" w:rsidR="00C50897" w:rsidRDefault="0071478C" w:rsidP="00106AA5">
      <w:pPr>
        <w:pStyle w:val="BodyText"/>
        <w:spacing w:before="76" w:line="276" w:lineRule="auto"/>
        <w:ind w:left="543" w:right="294"/>
      </w:pPr>
      <w:r>
        <w:t>on</w:t>
      </w:r>
      <w:r>
        <w:rPr>
          <w:spacing w:val="-11"/>
        </w:rPr>
        <w:t xml:space="preserve"> </w:t>
      </w:r>
      <w:r>
        <w:t>the</w:t>
      </w:r>
      <w:r>
        <w:rPr>
          <w:spacing w:val="-13"/>
        </w:rPr>
        <w:t xml:space="preserve"> </w:t>
      </w:r>
      <w:r>
        <w:t>agenda,</w:t>
      </w:r>
      <w:r>
        <w:rPr>
          <w:spacing w:val="-13"/>
        </w:rPr>
        <w:t xml:space="preserve"> </w:t>
      </w:r>
      <w:r>
        <w:t>by</w:t>
      </w:r>
      <w:r>
        <w:rPr>
          <w:spacing w:val="-14"/>
        </w:rPr>
        <w:t xml:space="preserve"> </w:t>
      </w:r>
      <w:r>
        <w:t>reason</w:t>
      </w:r>
      <w:r>
        <w:rPr>
          <w:spacing w:val="-13"/>
        </w:rPr>
        <w:t xml:space="preserve"> </w:t>
      </w:r>
      <w:r>
        <w:t>of</w:t>
      </w:r>
      <w:r>
        <w:rPr>
          <w:spacing w:val="-13"/>
        </w:rPr>
        <w:t xml:space="preserve"> </w:t>
      </w:r>
      <w:r>
        <w:t>a</w:t>
      </w:r>
      <w:r>
        <w:rPr>
          <w:spacing w:val="-13"/>
        </w:rPr>
        <w:t xml:space="preserve"> </w:t>
      </w:r>
      <w:r>
        <w:t>declaration</w:t>
      </w:r>
      <w:r>
        <w:rPr>
          <w:spacing w:val="-13"/>
        </w:rPr>
        <w:t xml:space="preserve"> </w:t>
      </w:r>
      <w:r>
        <w:t>of</w:t>
      </w:r>
      <w:r>
        <w:rPr>
          <w:spacing w:val="-13"/>
        </w:rPr>
        <w:t xml:space="preserve"> </w:t>
      </w:r>
      <w:r>
        <w:t>conflicts</w:t>
      </w:r>
      <w:r>
        <w:rPr>
          <w:spacing w:val="-14"/>
        </w:rPr>
        <w:t xml:space="preserve"> </w:t>
      </w:r>
      <w:r>
        <w:t>of</w:t>
      </w:r>
      <w:r>
        <w:rPr>
          <w:spacing w:val="-11"/>
        </w:rPr>
        <w:t xml:space="preserve"> </w:t>
      </w:r>
      <w:r>
        <w:t>interest,</w:t>
      </w:r>
      <w:r>
        <w:rPr>
          <w:spacing w:val="-11"/>
        </w:rPr>
        <w:t xml:space="preserve"> </w:t>
      </w:r>
      <w:r>
        <w:t>then</w:t>
      </w:r>
      <w:r>
        <w:rPr>
          <w:spacing w:val="-13"/>
        </w:rPr>
        <w:t xml:space="preserve"> </w:t>
      </w:r>
      <w:r>
        <w:t>that</w:t>
      </w:r>
      <w:r>
        <w:rPr>
          <w:spacing w:val="-11"/>
        </w:rPr>
        <w:t xml:space="preserve"> </w:t>
      </w:r>
      <w:r>
        <w:t>individual shall no longer count towards the quorum.</w:t>
      </w:r>
    </w:p>
    <w:p w14:paraId="47199C61" w14:textId="77777777" w:rsidR="00C50897" w:rsidRDefault="0071478C" w:rsidP="00106AA5">
      <w:pPr>
        <w:pStyle w:val="BodyText"/>
        <w:spacing w:before="201" w:line="276" w:lineRule="auto"/>
        <w:ind w:left="543" w:right="305"/>
      </w:pPr>
      <w:r>
        <w:t>If the quorum has not been reached, then the meeting may proceed if those attending agree, but no decisions may be taken.</w:t>
      </w:r>
    </w:p>
    <w:p w14:paraId="3C90FD2C" w14:textId="46DC36C7" w:rsidR="00C50897" w:rsidRDefault="0071478C" w:rsidP="00106AA5">
      <w:pPr>
        <w:pStyle w:val="Heading1"/>
        <w:spacing w:before="198"/>
        <w:jc w:val="both"/>
      </w:pPr>
      <w:r>
        <w:lastRenderedPageBreak/>
        <w:t>Decision</w:t>
      </w:r>
      <w:r>
        <w:rPr>
          <w:spacing w:val="-9"/>
        </w:rPr>
        <w:t xml:space="preserve"> </w:t>
      </w:r>
      <w:r>
        <w:t>making</w:t>
      </w:r>
      <w:r>
        <w:rPr>
          <w:spacing w:val="-10"/>
        </w:rPr>
        <w:t xml:space="preserve"> </w:t>
      </w:r>
      <w:r>
        <w:t>and</w:t>
      </w:r>
      <w:r>
        <w:rPr>
          <w:spacing w:val="-11"/>
        </w:rPr>
        <w:t xml:space="preserve"> </w:t>
      </w:r>
      <w:r w:rsidR="00106AA5">
        <w:rPr>
          <w:spacing w:val="-2"/>
        </w:rPr>
        <w:t>voting.</w:t>
      </w:r>
    </w:p>
    <w:p w14:paraId="214D42D9" w14:textId="77777777" w:rsidR="00C50897" w:rsidRDefault="0071478C" w:rsidP="00106AA5">
      <w:pPr>
        <w:pStyle w:val="BodyText"/>
        <w:spacing w:before="201" w:line="276" w:lineRule="auto"/>
        <w:ind w:left="543" w:right="295"/>
      </w:pPr>
      <w:r>
        <w:t>Decisions</w:t>
      </w:r>
      <w:r>
        <w:rPr>
          <w:spacing w:val="-14"/>
        </w:rPr>
        <w:t xml:space="preserve"> </w:t>
      </w:r>
      <w:r>
        <w:t>will</w:t>
      </w:r>
      <w:r>
        <w:rPr>
          <w:spacing w:val="-15"/>
        </w:rPr>
        <w:t xml:space="preserve"> </w:t>
      </w:r>
      <w:r>
        <w:t>be</w:t>
      </w:r>
      <w:r>
        <w:rPr>
          <w:spacing w:val="-15"/>
        </w:rPr>
        <w:t xml:space="preserve"> </w:t>
      </w:r>
      <w:r>
        <w:t>taken</w:t>
      </w:r>
      <w:r>
        <w:rPr>
          <w:spacing w:val="-15"/>
        </w:rPr>
        <w:t xml:space="preserve"> </w:t>
      </w:r>
      <w:r>
        <w:t>in</w:t>
      </w:r>
      <w:r>
        <w:rPr>
          <w:spacing w:val="-13"/>
        </w:rPr>
        <w:t xml:space="preserve"> </w:t>
      </w:r>
      <w:r>
        <w:t>accordance</w:t>
      </w:r>
      <w:r>
        <w:rPr>
          <w:spacing w:val="-10"/>
        </w:rPr>
        <w:t xml:space="preserve"> </w:t>
      </w:r>
      <w:r>
        <w:t>with</w:t>
      </w:r>
      <w:r>
        <w:rPr>
          <w:spacing w:val="-15"/>
        </w:rPr>
        <w:t xml:space="preserve"> </w:t>
      </w:r>
      <w:r>
        <w:t>the</w:t>
      </w:r>
      <w:r>
        <w:rPr>
          <w:spacing w:val="-17"/>
        </w:rPr>
        <w:t xml:space="preserve"> </w:t>
      </w:r>
      <w:r>
        <w:t>Standing</w:t>
      </w:r>
      <w:r>
        <w:rPr>
          <w:spacing w:val="-14"/>
        </w:rPr>
        <w:t xml:space="preserve"> </w:t>
      </w:r>
      <w:r>
        <w:t>Orders.</w:t>
      </w:r>
      <w:r>
        <w:rPr>
          <w:spacing w:val="-13"/>
        </w:rPr>
        <w:t xml:space="preserve"> </w:t>
      </w:r>
      <w:r>
        <w:t>The</w:t>
      </w:r>
      <w:r>
        <w:rPr>
          <w:spacing w:val="-14"/>
        </w:rPr>
        <w:t xml:space="preserve"> </w:t>
      </w:r>
      <w:r>
        <w:t>Committee</w:t>
      </w:r>
      <w:r>
        <w:rPr>
          <w:spacing w:val="-12"/>
        </w:rPr>
        <w:t xml:space="preserve"> </w:t>
      </w:r>
      <w:r>
        <w:t>will ordinarily</w:t>
      </w:r>
      <w:r>
        <w:rPr>
          <w:spacing w:val="-12"/>
        </w:rPr>
        <w:t xml:space="preserve"> </w:t>
      </w:r>
      <w:r>
        <w:t>reach</w:t>
      </w:r>
      <w:r>
        <w:rPr>
          <w:spacing w:val="-11"/>
        </w:rPr>
        <w:t xml:space="preserve"> </w:t>
      </w:r>
      <w:r>
        <w:t>conclusions</w:t>
      </w:r>
      <w:r>
        <w:rPr>
          <w:spacing w:val="-12"/>
        </w:rPr>
        <w:t xml:space="preserve"> </w:t>
      </w:r>
      <w:r>
        <w:t>by</w:t>
      </w:r>
      <w:r>
        <w:rPr>
          <w:spacing w:val="-12"/>
        </w:rPr>
        <w:t xml:space="preserve"> </w:t>
      </w:r>
      <w:r>
        <w:t>consensus.</w:t>
      </w:r>
      <w:r>
        <w:rPr>
          <w:spacing w:val="-11"/>
        </w:rPr>
        <w:t xml:space="preserve"> </w:t>
      </w:r>
      <w:r>
        <w:t>When</w:t>
      </w:r>
      <w:r>
        <w:rPr>
          <w:spacing w:val="-11"/>
        </w:rPr>
        <w:t xml:space="preserve"> </w:t>
      </w:r>
      <w:r>
        <w:t>this</w:t>
      </w:r>
      <w:r>
        <w:rPr>
          <w:spacing w:val="-12"/>
        </w:rPr>
        <w:t xml:space="preserve"> </w:t>
      </w:r>
      <w:r>
        <w:t>is</w:t>
      </w:r>
      <w:r>
        <w:rPr>
          <w:spacing w:val="-12"/>
        </w:rPr>
        <w:t xml:space="preserve"> </w:t>
      </w:r>
      <w:r>
        <w:t>not</w:t>
      </w:r>
      <w:r>
        <w:rPr>
          <w:spacing w:val="-11"/>
        </w:rPr>
        <w:t xml:space="preserve"> </w:t>
      </w:r>
      <w:r>
        <w:t>possible</w:t>
      </w:r>
      <w:r>
        <w:rPr>
          <w:spacing w:val="-13"/>
        </w:rPr>
        <w:t xml:space="preserve"> </w:t>
      </w:r>
      <w:r>
        <w:t>the</w:t>
      </w:r>
      <w:r>
        <w:rPr>
          <w:spacing w:val="-11"/>
        </w:rPr>
        <w:t xml:space="preserve"> </w:t>
      </w:r>
      <w:r>
        <w:t>Chair</w:t>
      </w:r>
      <w:r>
        <w:rPr>
          <w:spacing w:val="-13"/>
        </w:rPr>
        <w:t xml:space="preserve"> </w:t>
      </w:r>
      <w:r>
        <w:t>may call a vote.</w:t>
      </w:r>
    </w:p>
    <w:p w14:paraId="2C0A4BB6" w14:textId="77777777" w:rsidR="00C50897" w:rsidRDefault="0071478C" w:rsidP="00106AA5">
      <w:pPr>
        <w:pStyle w:val="BodyText"/>
        <w:spacing w:before="200" w:line="276" w:lineRule="auto"/>
        <w:ind w:left="543" w:right="303"/>
      </w:pPr>
      <w:r>
        <w:t>Only members</w:t>
      </w:r>
      <w:r>
        <w:rPr>
          <w:spacing w:val="-1"/>
        </w:rPr>
        <w:t xml:space="preserve"> </w:t>
      </w:r>
      <w:r>
        <w:t>of the</w:t>
      </w:r>
      <w:r>
        <w:rPr>
          <w:spacing w:val="-2"/>
        </w:rPr>
        <w:t xml:space="preserve"> </w:t>
      </w:r>
      <w:r>
        <w:t>Committee may vote.</w:t>
      </w:r>
      <w:r>
        <w:rPr>
          <w:spacing w:val="-2"/>
        </w:rPr>
        <w:t xml:space="preserve"> </w:t>
      </w:r>
      <w:r>
        <w:t>Each</w:t>
      </w:r>
      <w:r>
        <w:rPr>
          <w:spacing w:val="-2"/>
        </w:rPr>
        <w:t xml:space="preserve"> </w:t>
      </w:r>
      <w:r>
        <w:t>member</w:t>
      </w:r>
      <w:r>
        <w:rPr>
          <w:spacing w:val="-1"/>
        </w:rPr>
        <w:t xml:space="preserve"> </w:t>
      </w:r>
      <w:r>
        <w:t>is allowed one vote</w:t>
      </w:r>
      <w:r>
        <w:rPr>
          <w:spacing w:val="-1"/>
        </w:rPr>
        <w:t xml:space="preserve"> </w:t>
      </w:r>
      <w:r>
        <w:t>and a majority will be conclusive on any matter.</w:t>
      </w:r>
    </w:p>
    <w:p w14:paraId="22074688" w14:textId="77777777" w:rsidR="00C50897" w:rsidRDefault="0071478C" w:rsidP="00106AA5">
      <w:pPr>
        <w:pStyle w:val="BodyText"/>
        <w:spacing w:before="201" w:line="276" w:lineRule="auto"/>
        <w:ind w:left="543" w:right="304"/>
      </w:pPr>
      <w:r>
        <w:t>Where there is a split vote, with no clear majority, the Chair of the Committee will hold the casting vote.</w:t>
      </w:r>
    </w:p>
    <w:p w14:paraId="0C2998D7" w14:textId="77777777" w:rsidR="00C50897" w:rsidRDefault="0071478C" w:rsidP="00106AA5">
      <w:pPr>
        <w:pStyle w:val="BodyText"/>
        <w:spacing w:before="198" w:line="276" w:lineRule="auto"/>
        <w:ind w:left="543" w:right="295"/>
      </w:pPr>
      <w:r>
        <w:t>If</w:t>
      </w:r>
      <w:r>
        <w:rPr>
          <w:spacing w:val="-6"/>
        </w:rPr>
        <w:t xml:space="preserve"> </w:t>
      </w:r>
      <w:r>
        <w:t>a</w:t>
      </w:r>
      <w:r>
        <w:rPr>
          <w:spacing w:val="-6"/>
        </w:rPr>
        <w:t xml:space="preserve"> </w:t>
      </w:r>
      <w:r>
        <w:t>decision</w:t>
      </w:r>
      <w:r>
        <w:rPr>
          <w:spacing w:val="-6"/>
        </w:rPr>
        <w:t xml:space="preserve"> </w:t>
      </w:r>
      <w:r>
        <w:t>is</w:t>
      </w:r>
      <w:r>
        <w:rPr>
          <w:spacing w:val="-7"/>
        </w:rPr>
        <w:t xml:space="preserve"> </w:t>
      </w:r>
      <w:r>
        <w:t>needed</w:t>
      </w:r>
      <w:r>
        <w:rPr>
          <w:spacing w:val="-8"/>
        </w:rPr>
        <w:t xml:space="preserve"> </w:t>
      </w:r>
      <w:r>
        <w:t>which</w:t>
      </w:r>
      <w:r>
        <w:rPr>
          <w:spacing w:val="-6"/>
        </w:rPr>
        <w:t xml:space="preserve"> </w:t>
      </w:r>
      <w:r>
        <w:t>cannot</w:t>
      </w:r>
      <w:r>
        <w:rPr>
          <w:spacing w:val="-6"/>
        </w:rPr>
        <w:t xml:space="preserve"> </w:t>
      </w:r>
      <w:r>
        <w:t>wait</w:t>
      </w:r>
      <w:r>
        <w:rPr>
          <w:spacing w:val="-9"/>
        </w:rPr>
        <w:t xml:space="preserve"> </w:t>
      </w:r>
      <w:r>
        <w:t>for</w:t>
      </w:r>
      <w:r>
        <w:rPr>
          <w:spacing w:val="-7"/>
        </w:rPr>
        <w:t xml:space="preserve"> </w:t>
      </w:r>
      <w:r>
        <w:t>the</w:t>
      </w:r>
      <w:r>
        <w:rPr>
          <w:spacing w:val="-6"/>
        </w:rPr>
        <w:t xml:space="preserve"> </w:t>
      </w:r>
      <w:r>
        <w:t>next</w:t>
      </w:r>
      <w:r>
        <w:rPr>
          <w:spacing w:val="-6"/>
        </w:rPr>
        <w:t xml:space="preserve"> </w:t>
      </w:r>
      <w:r>
        <w:t>scheduled</w:t>
      </w:r>
      <w:r>
        <w:rPr>
          <w:spacing w:val="-8"/>
        </w:rPr>
        <w:t xml:space="preserve"> </w:t>
      </w:r>
      <w:r>
        <w:t>meeting,</w:t>
      </w:r>
      <w:r>
        <w:rPr>
          <w:spacing w:val="-9"/>
        </w:rPr>
        <w:t xml:space="preserve"> </w:t>
      </w:r>
      <w:r>
        <w:t>the</w:t>
      </w:r>
      <w:r>
        <w:rPr>
          <w:spacing w:val="-8"/>
        </w:rPr>
        <w:t xml:space="preserve"> </w:t>
      </w:r>
      <w:r>
        <w:t>Chair may conduct business on a ‘virtual’ basis through the use of telephone, email or other electronic communication.</w:t>
      </w:r>
    </w:p>
    <w:p w14:paraId="32D923E2" w14:textId="77777777" w:rsidR="00C50897" w:rsidRDefault="0071478C">
      <w:pPr>
        <w:pStyle w:val="Heading1"/>
        <w:numPr>
          <w:ilvl w:val="0"/>
          <w:numId w:val="2"/>
        </w:numPr>
        <w:tabs>
          <w:tab w:val="left" w:pos="1205"/>
          <w:tab w:val="left" w:pos="1206"/>
        </w:tabs>
        <w:ind w:left="1206" w:hanging="596"/>
        <w:jc w:val="left"/>
      </w:pPr>
      <w:r>
        <w:t>Responsibilities</w:t>
      </w:r>
      <w:r>
        <w:rPr>
          <w:spacing w:val="-11"/>
        </w:rPr>
        <w:t xml:space="preserve"> </w:t>
      </w:r>
      <w:r>
        <w:t>of</w:t>
      </w:r>
      <w:r>
        <w:rPr>
          <w:spacing w:val="-10"/>
        </w:rPr>
        <w:t xml:space="preserve"> </w:t>
      </w:r>
      <w:r>
        <w:t>the</w:t>
      </w:r>
      <w:r>
        <w:rPr>
          <w:spacing w:val="-11"/>
        </w:rPr>
        <w:t xml:space="preserve"> </w:t>
      </w:r>
      <w:r>
        <w:rPr>
          <w:spacing w:val="-2"/>
        </w:rPr>
        <w:t>Committee</w:t>
      </w:r>
    </w:p>
    <w:p w14:paraId="4F425C48" w14:textId="77777777" w:rsidR="00C50897" w:rsidRDefault="0071478C">
      <w:pPr>
        <w:pStyle w:val="BodyText"/>
        <w:spacing w:before="163"/>
        <w:ind w:left="543"/>
        <w:jc w:val="left"/>
      </w:pPr>
      <w:r>
        <w:t>The</w:t>
      </w:r>
      <w:r>
        <w:rPr>
          <w:spacing w:val="-3"/>
        </w:rPr>
        <w:t xml:space="preserve"> </w:t>
      </w:r>
      <w:r>
        <w:t>Committee’s</w:t>
      </w:r>
      <w:r>
        <w:rPr>
          <w:spacing w:val="-5"/>
        </w:rPr>
        <w:t xml:space="preserve"> </w:t>
      </w:r>
      <w:r>
        <w:t>duties</w:t>
      </w:r>
      <w:r>
        <w:rPr>
          <w:spacing w:val="-2"/>
        </w:rPr>
        <w:t xml:space="preserve"> </w:t>
      </w:r>
      <w:r>
        <w:t>can</w:t>
      </w:r>
      <w:r>
        <w:rPr>
          <w:spacing w:val="-5"/>
        </w:rPr>
        <w:t xml:space="preserve"> </w:t>
      </w:r>
      <w:r>
        <w:t>be</w:t>
      </w:r>
      <w:r>
        <w:rPr>
          <w:spacing w:val="-2"/>
        </w:rPr>
        <w:t xml:space="preserve"> </w:t>
      </w:r>
      <w:r>
        <w:t>categorised</w:t>
      </w:r>
      <w:r>
        <w:rPr>
          <w:spacing w:val="-4"/>
        </w:rPr>
        <w:t xml:space="preserve"> </w:t>
      </w:r>
      <w:r>
        <w:t>as</w:t>
      </w:r>
      <w:r>
        <w:rPr>
          <w:spacing w:val="-2"/>
        </w:rPr>
        <w:t xml:space="preserve"> follows.</w:t>
      </w:r>
    </w:p>
    <w:p w14:paraId="3FDB256D" w14:textId="77777777" w:rsidR="00C50897" w:rsidRDefault="00C50897">
      <w:pPr>
        <w:pStyle w:val="BodyText"/>
        <w:spacing w:before="11"/>
        <w:ind w:left="0"/>
        <w:jc w:val="left"/>
        <w:rPr>
          <w:sz w:val="20"/>
        </w:rPr>
      </w:pPr>
    </w:p>
    <w:p w14:paraId="55379652" w14:textId="77777777" w:rsidR="00C50897" w:rsidRDefault="0071478C">
      <w:pPr>
        <w:pStyle w:val="Heading1"/>
        <w:spacing w:before="0"/>
      </w:pPr>
      <w:r>
        <w:t>Integrated</w:t>
      </w:r>
      <w:r>
        <w:rPr>
          <w:spacing w:val="-3"/>
        </w:rPr>
        <w:t xml:space="preserve"> </w:t>
      </w:r>
      <w:r>
        <w:t>governance,</w:t>
      </w:r>
      <w:r>
        <w:rPr>
          <w:spacing w:val="-2"/>
        </w:rPr>
        <w:t xml:space="preserve"> </w:t>
      </w:r>
      <w:r>
        <w:t>risk</w:t>
      </w:r>
      <w:r>
        <w:rPr>
          <w:spacing w:val="-2"/>
        </w:rPr>
        <w:t xml:space="preserve"> </w:t>
      </w:r>
      <w:r>
        <w:t>management</w:t>
      </w:r>
      <w:r>
        <w:rPr>
          <w:spacing w:val="-3"/>
        </w:rPr>
        <w:t xml:space="preserve"> </w:t>
      </w:r>
      <w:r>
        <w:t>and</w:t>
      </w:r>
      <w:r>
        <w:rPr>
          <w:spacing w:val="-2"/>
        </w:rPr>
        <w:t xml:space="preserve"> </w:t>
      </w:r>
      <w:r>
        <w:t>internal</w:t>
      </w:r>
      <w:r>
        <w:rPr>
          <w:spacing w:val="-2"/>
        </w:rPr>
        <w:t xml:space="preserve"> control</w:t>
      </w:r>
    </w:p>
    <w:p w14:paraId="508EABD1" w14:textId="77777777" w:rsidR="00C50897" w:rsidRDefault="00C50897">
      <w:pPr>
        <w:pStyle w:val="BodyText"/>
        <w:spacing w:before="1"/>
        <w:ind w:left="0"/>
        <w:jc w:val="left"/>
        <w:rPr>
          <w:b/>
          <w:sz w:val="21"/>
        </w:rPr>
      </w:pPr>
    </w:p>
    <w:p w14:paraId="0C625D93" w14:textId="77777777" w:rsidR="00C50897" w:rsidRDefault="0071478C">
      <w:pPr>
        <w:pStyle w:val="ListParagraph"/>
        <w:numPr>
          <w:ilvl w:val="1"/>
          <w:numId w:val="2"/>
        </w:numPr>
        <w:tabs>
          <w:tab w:val="left" w:pos="904"/>
        </w:tabs>
        <w:spacing w:line="273" w:lineRule="auto"/>
        <w:ind w:left="903" w:right="300"/>
        <w:rPr>
          <w:sz w:val="24"/>
        </w:rPr>
      </w:pPr>
      <w:r>
        <w:rPr>
          <w:sz w:val="24"/>
        </w:rPr>
        <w:t>To review the adequacy and effectiveness of the system of integrated governance,</w:t>
      </w:r>
      <w:r>
        <w:rPr>
          <w:spacing w:val="-15"/>
          <w:sz w:val="24"/>
        </w:rPr>
        <w:t xml:space="preserve"> </w:t>
      </w:r>
      <w:r>
        <w:rPr>
          <w:sz w:val="24"/>
        </w:rPr>
        <w:t>risk</w:t>
      </w:r>
      <w:r>
        <w:rPr>
          <w:spacing w:val="-15"/>
          <w:sz w:val="24"/>
        </w:rPr>
        <w:t xml:space="preserve"> </w:t>
      </w:r>
      <w:r>
        <w:rPr>
          <w:sz w:val="24"/>
        </w:rPr>
        <w:t>management</w:t>
      </w:r>
      <w:r>
        <w:rPr>
          <w:spacing w:val="-17"/>
          <w:sz w:val="24"/>
        </w:rPr>
        <w:t xml:space="preserve"> </w:t>
      </w:r>
      <w:r>
        <w:rPr>
          <w:sz w:val="24"/>
        </w:rPr>
        <w:t>and</w:t>
      </w:r>
      <w:r>
        <w:rPr>
          <w:spacing w:val="-14"/>
          <w:sz w:val="24"/>
        </w:rPr>
        <w:t xml:space="preserve"> </w:t>
      </w:r>
      <w:r>
        <w:rPr>
          <w:sz w:val="24"/>
        </w:rPr>
        <w:t>internal</w:t>
      </w:r>
      <w:r>
        <w:rPr>
          <w:spacing w:val="-16"/>
          <w:sz w:val="24"/>
        </w:rPr>
        <w:t xml:space="preserve"> </w:t>
      </w:r>
      <w:r>
        <w:rPr>
          <w:sz w:val="24"/>
        </w:rPr>
        <w:t>control</w:t>
      </w:r>
      <w:r>
        <w:rPr>
          <w:spacing w:val="-16"/>
          <w:sz w:val="24"/>
        </w:rPr>
        <w:t xml:space="preserve"> </w:t>
      </w:r>
      <w:r>
        <w:rPr>
          <w:sz w:val="24"/>
        </w:rPr>
        <w:t>across</w:t>
      </w:r>
      <w:r>
        <w:rPr>
          <w:spacing w:val="-15"/>
          <w:sz w:val="24"/>
        </w:rPr>
        <w:t xml:space="preserve"> </w:t>
      </w:r>
      <w:r>
        <w:rPr>
          <w:sz w:val="24"/>
        </w:rPr>
        <w:t>the</w:t>
      </w:r>
      <w:r>
        <w:rPr>
          <w:spacing w:val="-14"/>
          <w:sz w:val="24"/>
        </w:rPr>
        <w:t xml:space="preserve"> </w:t>
      </w:r>
      <w:r>
        <w:rPr>
          <w:sz w:val="24"/>
        </w:rPr>
        <w:t>whole</w:t>
      </w:r>
      <w:r>
        <w:rPr>
          <w:spacing w:val="-17"/>
          <w:sz w:val="24"/>
        </w:rPr>
        <w:t xml:space="preserve"> </w:t>
      </w:r>
      <w:r>
        <w:rPr>
          <w:sz w:val="24"/>
        </w:rPr>
        <w:t>of</w:t>
      </w:r>
      <w:r>
        <w:rPr>
          <w:spacing w:val="-14"/>
          <w:sz w:val="24"/>
        </w:rPr>
        <w:t xml:space="preserve"> </w:t>
      </w:r>
      <w:r>
        <w:rPr>
          <w:sz w:val="24"/>
        </w:rPr>
        <w:t>the</w:t>
      </w:r>
      <w:r>
        <w:rPr>
          <w:spacing w:val="-14"/>
          <w:sz w:val="24"/>
        </w:rPr>
        <w:t xml:space="preserve"> </w:t>
      </w:r>
      <w:r>
        <w:rPr>
          <w:sz w:val="24"/>
        </w:rPr>
        <w:t>ICB’s activities that support the achievement of its objectives, and to highlight any areas of weakness to the Board.</w:t>
      </w:r>
    </w:p>
    <w:p w14:paraId="34AC926A" w14:textId="77777777" w:rsidR="00C50897" w:rsidRDefault="0071478C">
      <w:pPr>
        <w:pStyle w:val="ListParagraph"/>
        <w:numPr>
          <w:ilvl w:val="1"/>
          <w:numId w:val="2"/>
        </w:numPr>
        <w:tabs>
          <w:tab w:val="left" w:pos="904"/>
        </w:tabs>
        <w:spacing w:before="207" w:line="271" w:lineRule="auto"/>
        <w:ind w:left="903" w:right="300"/>
        <w:rPr>
          <w:sz w:val="24"/>
        </w:rPr>
      </w:pPr>
      <w:r>
        <w:rPr>
          <w:sz w:val="24"/>
        </w:rPr>
        <w:t>To ensure that financial systems and governance are established which facilitate compliance with DHSC’s Group Accounting Manual.</w:t>
      </w:r>
    </w:p>
    <w:p w14:paraId="5B79C752" w14:textId="77777777" w:rsidR="00C50897" w:rsidRDefault="0071478C">
      <w:pPr>
        <w:pStyle w:val="ListParagraph"/>
        <w:numPr>
          <w:ilvl w:val="1"/>
          <w:numId w:val="2"/>
        </w:numPr>
        <w:tabs>
          <w:tab w:val="left" w:pos="904"/>
        </w:tabs>
        <w:spacing w:before="205" w:line="276" w:lineRule="auto"/>
        <w:ind w:left="903" w:right="296"/>
        <w:rPr>
          <w:sz w:val="24"/>
        </w:rPr>
      </w:pPr>
      <w:r>
        <w:rPr>
          <w:sz w:val="24"/>
        </w:rPr>
        <w:t>To review the adequacy and effectiveness of the assurance processes that indicate</w:t>
      </w:r>
      <w:r>
        <w:rPr>
          <w:spacing w:val="-4"/>
          <w:sz w:val="24"/>
        </w:rPr>
        <w:t xml:space="preserve"> </w:t>
      </w:r>
      <w:r>
        <w:rPr>
          <w:sz w:val="24"/>
        </w:rPr>
        <w:t>the</w:t>
      </w:r>
      <w:r>
        <w:rPr>
          <w:spacing w:val="-4"/>
          <w:sz w:val="24"/>
        </w:rPr>
        <w:t xml:space="preserve"> </w:t>
      </w:r>
      <w:r>
        <w:rPr>
          <w:sz w:val="24"/>
        </w:rPr>
        <w:t>degree</w:t>
      </w:r>
      <w:r>
        <w:rPr>
          <w:spacing w:val="-1"/>
          <w:sz w:val="24"/>
        </w:rPr>
        <w:t xml:space="preserve"> </w:t>
      </w:r>
      <w:r>
        <w:rPr>
          <w:sz w:val="24"/>
        </w:rPr>
        <w:t>of</w:t>
      </w:r>
      <w:r>
        <w:rPr>
          <w:spacing w:val="-4"/>
          <w:sz w:val="24"/>
        </w:rPr>
        <w:t xml:space="preserve"> </w:t>
      </w:r>
      <w:r>
        <w:rPr>
          <w:sz w:val="24"/>
        </w:rPr>
        <w:t>achievement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ICB’s</w:t>
      </w:r>
      <w:r>
        <w:rPr>
          <w:spacing w:val="-3"/>
          <w:sz w:val="24"/>
        </w:rPr>
        <w:t xml:space="preserve"> </w:t>
      </w:r>
      <w:r>
        <w:rPr>
          <w:sz w:val="24"/>
        </w:rPr>
        <w:t>objectives,</w:t>
      </w:r>
      <w:r>
        <w:rPr>
          <w:spacing w:val="-2"/>
          <w:sz w:val="24"/>
        </w:rPr>
        <w:t xml:space="preserve"> </w:t>
      </w:r>
      <w:r>
        <w:rPr>
          <w:sz w:val="24"/>
        </w:rPr>
        <w:t>the</w:t>
      </w:r>
      <w:r>
        <w:rPr>
          <w:spacing w:val="-2"/>
          <w:sz w:val="24"/>
        </w:rPr>
        <w:t xml:space="preserve"> </w:t>
      </w:r>
      <w:r>
        <w:rPr>
          <w:sz w:val="24"/>
        </w:rPr>
        <w:t>effectiveness</w:t>
      </w:r>
      <w:r>
        <w:rPr>
          <w:spacing w:val="-4"/>
          <w:sz w:val="24"/>
        </w:rPr>
        <w:t xml:space="preserve"> </w:t>
      </w:r>
      <w:r>
        <w:rPr>
          <w:sz w:val="24"/>
        </w:rPr>
        <w:t>of the management of principal risks.</w:t>
      </w:r>
    </w:p>
    <w:p w14:paraId="69E07452" w14:textId="77777777" w:rsidR="00C50897" w:rsidRDefault="0071478C">
      <w:pPr>
        <w:pStyle w:val="ListParagraph"/>
        <w:numPr>
          <w:ilvl w:val="1"/>
          <w:numId w:val="2"/>
        </w:numPr>
        <w:tabs>
          <w:tab w:val="left" w:pos="904"/>
        </w:tabs>
        <w:spacing w:before="197" w:line="271" w:lineRule="auto"/>
        <w:ind w:left="903" w:right="303"/>
        <w:rPr>
          <w:sz w:val="24"/>
        </w:rPr>
      </w:pPr>
      <w:r>
        <w:rPr>
          <w:sz w:val="24"/>
        </w:rPr>
        <w:t>To have oversight of system risks where they relate to the achievement of the ICB’s objectives.</w:t>
      </w:r>
    </w:p>
    <w:p w14:paraId="62DB5E54" w14:textId="473229CE" w:rsidR="00C50897" w:rsidRDefault="0071478C">
      <w:pPr>
        <w:pStyle w:val="ListParagraph"/>
        <w:numPr>
          <w:ilvl w:val="1"/>
          <w:numId w:val="2"/>
        </w:numPr>
        <w:tabs>
          <w:tab w:val="left" w:pos="904"/>
        </w:tabs>
        <w:spacing w:before="208" w:line="271" w:lineRule="auto"/>
        <w:ind w:left="903" w:right="306"/>
        <w:rPr>
          <w:sz w:val="24"/>
        </w:rPr>
      </w:pPr>
      <w:r>
        <w:rPr>
          <w:sz w:val="24"/>
        </w:rPr>
        <w:t>To ensure consistency that the ICB acts consistently within the principles and guidance established in HMT’s Managing Public Money.</w:t>
      </w:r>
    </w:p>
    <w:p w14:paraId="5210E2F9" w14:textId="77777777" w:rsidR="00106AA5" w:rsidRDefault="00106AA5" w:rsidP="00106AA5">
      <w:pPr>
        <w:pStyle w:val="ListParagraph"/>
        <w:tabs>
          <w:tab w:val="left" w:pos="904"/>
        </w:tabs>
        <w:spacing w:before="100" w:beforeAutospacing="1"/>
        <w:ind w:left="901" w:right="301" w:firstLine="0"/>
        <w:contextualSpacing/>
        <w:jc w:val="right"/>
        <w:rPr>
          <w:sz w:val="24"/>
        </w:rPr>
      </w:pPr>
    </w:p>
    <w:p w14:paraId="14BEB5FA" w14:textId="7DFF9C02" w:rsidR="00C50897" w:rsidRDefault="0071478C" w:rsidP="00106AA5">
      <w:pPr>
        <w:pStyle w:val="ListParagraph"/>
        <w:numPr>
          <w:ilvl w:val="1"/>
          <w:numId w:val="2"/>
        </w:numPr>
        <w:tabs>
          <w:tab w:val="left" w:pos="904"/>
        </w:tabs>
        <w:spacing w:before="100" w:beforeAutospacing="1"/>
        <w:ind w:left="901" w:right="301" w:hanging="357"/>
        <w:contextualSpacing/>
        <w:rPr>
          <w:sz w:val="24"/>
        </w:rPr>
      </w:pPr>
      <w:r>
        <w:rPr>
          <w:sz w:val="24"/>
        </w:rPr>
        <w:t>To seek reports and assurance from directors and managers as appropriate, concentrating on the systems of integrated governance, risk management and</w:t>
      </w:r>
    </w:p>
    <w:p w14:paraId="11715730" w14:textId="77777777" w:rsidR="00C50897" w:rsidRDefault="0071478C">
      <w:pPr>
        <w:pStyle w:val="BodyText"/>
        <w:spacing w:before="76"/>
        <w:jc w:val="left"/>
      </w:pPr>
      <w:r>
        <w:t>internal</w:t>
      </w:r>
      <w:r>
        <w:rPr>
          <w:spacing w:val="-4"/>
        </w:rPr>
        <w:t xml:space="preserve"> </w:t>
      </w:r>
      <w:r>
        <w:t>control,</w:t>
      </w:r>
      <w:r>
        <w:rPr>
          <w:spacing w:val="-5"/>
        </w:rPr>
        <w:t xml:space="preserve"> </w:t>
      </w:r>
      <w:r>
        <w:t>together</w:t>
      </w:r>
      <w:r>
        <w:rPr>
          <w:spacing w:val="-2"/>
        </w:rPr>
        <w:t xml:space="preserve"> </w:t>
      </w:r>
      <w:r>
        <w:t>with</w:t>
      </w:r>
      <w:r>
        <w:rPr>
          <w:spacing w:val="-3"/>
        </w:rPr>
        <w:t xml:space="preserve"> </w:t>
      </w:r>
      <w:r>
        <w:t>indicators</w:t>
      </w:r>
      <w:r>
        <w:rPr>
          <w:spacing w:val="-2"/>
        </w:rPr>
        <w:t xml:space="preserve"> </w:t>
      </w:r>
      <w:r>
        <w:t>of</w:t>
      </w:r>
      <w:r>
        <w:rPr>
          <w:spacing w:val="-5"/>
        </w:rPr>
        <w:t xml:space="preserve"> </w:t>
      </w:r>
      <w:r>
        <w:t>their</w:t>
      </w:r>
      <w:r>
        <w:rPr>
          <w:spacing w:val="-4"/>
        </w:rPr>
        <w:t xml:space="preserve"> </w:t>
      </w:r>
      <w:r>
        <w:rPr>
          <w:spacing w:val="-2"/>
        </w:rPr>
        <w:t>effectiveness.</w:t>
      </w:r>
    </w:p>
    <w:p w14:paraId="442A7905" w14:textId="77777777" w:rsidR="00C50897" w:rsidRDefault="00C50897">
      <w:pPr>
        <w:pStyle w:val="BodyText"/>
        <w:spacing w:before="11"/>
        <w:ind w:left="0"/>
        <w:jc w:val="left"/>
        <w:rPr>
          <w:sz w:val="20"/>
        </w:rPr>
      </w:pPr>
    </w:p>
    <w:p w14:paraId="2C719194" w14:textId="77777777" w:rsidR="00C50897" w:rsidRDefault="0071478C">
      <w:pPr>
        <w:pStyle w:val="ListParagraph"/>
        <w:numPr>
          <w:ilvl w:val="1"/>
          <w:numId w:val="2"/>
        </w:numPr>
        <w:tabs>
          <w:tab w:val="left" w:pos="904"/>
        </w:tabs>
        <w:spacing w:line="271" w:lineRule="auto"/>
        <w:ind w:left="903" w:right="299"/>
        <w:rPr>
          <w:sz w:val="24"/>
        </w:rPr>
      </w:pPr>
      <w:r>
        <w:rPr>
          <w:sz w:val="24"/>
        </w:rPr>
        <w:t>To</w:t>
      </w:r>
      <w:r>
        <w:rPr>
          <w:spacing w:val="-1"/>
          <w:sz w:val="24"/>
        </w:rPr>
        <w:t xml:space="preserve"> </w:t>
      </w:r>
      <w:r>
        <w:rPr>
          <w:sz w:val="24"/>
        </w:rPr>
        <w:t>identify</w:t>
      </w:r>
      <w:r>
        <w:rPr>
          <w:spacing w:val="-1"/>
          <w:sz w:val="24"/>
        </w:rPr>
        <w:t xml:space="preserve"> </w:t>
      </w:r>
      <w:r>
        <w:rPr>
          <w:sz w:val="24"/>
        </w:rPr>
        <w:t>opportunities</w:t>
      </w:r>
      <w:r>
        <w:rPr>
          <w:spacing w:val="-2"/>
          <w:sz w:val="24"/>
        </w:rPr>
        <w:t xml:space="preserve"> </w:t>
      </w:r>
      <w:r>
        <w:rPr>
          <w:sz w:val="24"/>
        </w:rPr>
        <w:t>to improve</w:t>
      </w:r>
      <w:r>
        <w:rPr>
          <w:spacing w:val="-3"/>
          <w:sz w:val="24"/>
        </w:rPr>
        <w:t xml:space="preserve"> </w:t>
      </w:r>
      <w:r>
        <w:rPr>
          <w:sz w:val="24"/>
        </w:rPr>
        <w:t>governance,</w:t>
      </w:r>
      <w:r>
        <w:rPr>
          <w:spacing w:val="-1"/>
          <w:sz w:val="24"/>
        </w:rPr>
        <w:t xml:space="preserve"> </w:t>
      </w:r>
      <w:r>
        <w:rPr>
          <w:sz w:val="24"/>
        </w:rPr>
        <w:t>risk</w:t>
      </w:r>
      <w:r>
        <w:rPr>
          <w:spacing w:val="-2"/>
          <w:sz w:val="24"/>
        </w:rPr>
        <w:t xml:space="preserve"> </w:t>
      </w:r>
      <w:r>
        <w:rPr>
          <w:sz w:val="24"/>
        </w:rPr>
        <w:t>management</w:t>
      </w:r>
      <w:r>
        <w:rPr>
          <w:spacing w:val="-1"/>
          <w:sz w:val="24"/>
        </w:rPr>
        <w:t xml:space="preserve"> </w:t>
      </w:r>
      <w:r>
        <w:rPr>
          <w:sz w:val="24"/>
        </w:rPr>
        <w:t>and</w:t>
      </w:r>
      <w:r>
        <w:rPr>
          <w:spacing w:val="-1"/>
          <w:sz w:val="24"/>
        </w:rPr>
        <w:t xml:space="preserve"> </w:t>
      </w:r>
      <w:r>
        <w:rPr>
          <w:sz w:val="24"/>
        </w:rPr>
        <w:t>internal control processes across the ICB.</w:t>
      </w:r>
    </w:p>
    <w:p w14:paraId="1BEAAFA9" w14:textId="77777777" w:rsidR="00C50897" w:rsidRDefault="0071478C">
      <w:pPr>
        <w:pStyle w:val="Heading1"/>
        <w:spacing w:before="207"/>
        <w:jc w:val="both"/>
      </w:pPr>
      <w:r>
        <w:t xml:space="preserve">Internal </w:t>
      </w:r>
      <w:r>
        <w:rPr>
          <w:spacing w:val="-2"/>
        </w:rPr>
        <w:t>audit</w:t>
      </w:r>
    </w:p>
    <w:p w14:paraId="1561B885" w14:textId="77777777" w:rsidR="00C50897" w:rsidRDefault="00C50897">
      <w:pPr>
        <w:pStyle w:val="BodyText"/>
        <w:spacing w:before="10"/>
        <w:ind w:left="0"/>
        <w:jc w:val="left"/>
        <w:rPr>
          <w:b/>
          <w:sz w:val="20"/>
        </w:rPr>
      </w:pPr>
    </w:p>
    <w:p w14:paraId="60F07CCA" w14:textId="77777777" w:rsidR="00C50897" w:rsidRDefault="0071478C">
      <w:pPr>
        <w:pStyle w:val="BodyText"/>
        <w:spacing w:line="276" w:lineRule="auto"/>
        <w:ind w:left="543" w:right="294"/>
      </w:pPr>
      <w:r>
        <w:t xml:space="preserve">To ensure that there is an effective internal audit function that meets the Public Sector Internal Audit Standards and provides appropriate independent assurance </w:t>
      </w:r>
      <w:r>
        <w:lastRenderedPageBreak/>
        <w:t>to the Board. This will be achieved by:</w:t>
      </w:r>
    </w:p>
    <w:p w14:paraId="04F02D40" w14:textId="75F04384" w:rsidR="00C50897" w:rsidRDefault="0071478C">
      <w:pPr>
        <w:pStyle w:val="ListParagraph"/>
        <w:numPr>
          <w:ilvl w:val="1"/>
          <w:numId w:val="2"/>
        </w:numPr>
        <w:tabs>
          <w:tab w:val="left" w:pos="903"/>
          <w:tab w:val="left" w:pos="904"/>
        </w:tabs>
        <w:spacing w:before="201"/>
        <w:ind w:left="903" w:hanging="361"/>
        <w:jc w:val="left"/>
        <w:rPr>
          <w:sz w:val="24"/>
        </w:rPr>
      </w:pPr>
      <w:r>
        <w:rPr>
          <w:sz w:val="24"/>
        </w:rPr>
        <w:t>Considering</w:t>
      </w:r>
      <w:r>
        <w:rPr>
          <w:spacing w:val="-6"/>
          <w:sz w:val="24"/>
        </w:rPr>
        <w:t xml:space="preserve"> </w:t>
      </w:r>
      <w:r>
        <w:rPr>
          <w:sz w:val="24"/>
        </w:rPr>
        <w:t>the</w:t>
      </w:r>
      <w:r>
        <w:rPr>
          <w:spacing w:val="-2"/>
          <w:sz w:val="24"/>
        </w:rPr>
        <w:t xml:space="preserve"> </w:t>
      </w:r>
      <w:r>
        <w:rPr>
          <w:sz w:val="24"/>
        </w:rPr>
        <w:t>provision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internal</w:t>
      </w:r>
      <w:r>
        <w:rPr>
          <w:spacing w:val="-4"/>
          <w:sz w:val="24"/>
        </w:rPr>
        <w:t xml:space="preserve"> </w:t>
      </w:r>
      <w:r>
        <w:rPr>
          <w:sz w:val="24"/>
        </w:rPr>
        <w:t>audit</w:t>
      </w:r>
      <w:r>
        <w:rPr>
          <w:spacing w:val="-7"/>
          <w:sz w:val="24"/>
        </w:rPr>
        <w:t xml:space="preserve"> </w:t>
      </w:r>
      <w:r>
        <w:rPr>
          <w:sz w:val="24"/>
        </w:rPr>
        <w:t>service</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costs</w:t>
      </w:r>
      <w:r>
        <w:rPr>
          <w:spacing w:val="-1"/>
          <w:sz w:val="24"/>
        </w:rPr>
        <w:t xml:space="preserve"> </w:t>
      </w:r>
      <w:r w:rsidR="00106AA5">
        <w:rPr>
          <w:spacing w:val="-2"/>
          <w:sz w:val="24"/>
        </w:rPr>
        <w:t>involved.</w:t>
      </w:r>
    </w:p>
    <w:p w14:paraId="0D0497E4" w14:textId="499F2C1C" w:rsidR="00C50897" w:rsidRDefault="0071478C">
      <w:pPr>
        <w:pStyle w:val="ListParagraph"/>
        <w:numPr>
          <w:ilvl w:val="1"/>
          <w:numId w:val="2"/>
        </w:numPr>
        <w:tabs>
          <w:tab w:val="left" w:pos="904"/>
        </w:tabs>
        <w:spacing w:before="241" w:line="273" w:lineRule="auto"/>
        <w:ind w:left="903" w:right="297"/>
        <w:rPr>
          <w:sz w:val="24"/>
        </w:rPr>
      </w:pPr>
      <w:r>
        <w:rPr>
          <w:sz w:val="24"/>
        </w:rPr>
        <w:t xml:space="preserve">Reviewing and approving the annual internal audit plan and more detailed programme of work, ensuring that this is consistent with the audit needs of the organisation as identified in the assurance </w:t>
      </w:r>
      <w:r w:rsidR="00106AA5">
        <w:rPr>
          <w:sz w:val="24"/>
        </w:rPr>
        <w:t>framework.</w:t>
      </w:r>
    </w:p>
    <w:p w14:paraId="0443BCAE" w14:textId="1C4E5A58" w:rsidR="00C50897" w:rsidRDefault="0071478C">
      <w:pPr>
        <w:pStyle w:val="ListParagraph"/>
        <w:numPr>
          <w:ilvl w:val="1"/>
          <w:numId w:val="2"/>
        </w:numPr>
        <w:tabs>
          <w:tab w:val="left" w:pos="904"/>
        </w:tabs>
        <w:spacing w:before="205" w:line="273" w:lineRule="auto"/>
        <w:ind w:left="903" w:right="299"/>
        <w:rPr>
          <w:sz w:val="24"/>
        </w:rPr>
      </w:pPr>
      <w:r>
        <w:rPr>
          <w:sz w:val="24"/>
        </w:rPr>
        <w:t>Considering the major findings of internal audit work, including the Head of Internal</w:t>
      </w:r>
      <w:r>
        <w:rPr>
          <w:spacing w:val="-7"/>
          <w:sz w:val="24"/>
        </w:rPr>
        <w:t xml:space="preserve"> </w:t>
      </w:r>
      <w:r>
        <w:rPr>
          <w:sz w:val="24"/>
        </w:rPr>
        <w:t>Audit</w:t>
      </w:r>
      <w:r>
        <w:rPr>
          <w:spacing w:val="-9"/>
          <w:sz w:val="24"/>
        </w:rPr>
        <w:t xml:space="preserve"> </w:t>
      </w:r>
      <w:r>
        <w:rPr>
          <w:sz w:val="24"/>
        </w:rPr>
        <w:t>Opinion,</w:t>
      </w:r>
      <w:r>
        <w:rPr>
          <w:spacing w:val="-8"/>
          <w:sz w:val="24"/>
        </w:rPr>
        <w:t xml:space="preserve"> </w:t>
      </w:r>
      <w:r>
        <w:rPr>
          <w:sz w:val="24"/>
        </w:rPr>
        <w:t>(and</w:t>
      </w:r>
      <w:r>
        <w:rPr>
          <w:spacing w:val="-8"/>
          <w:sz w:val="24"/>
        </w:rPr>
        <w:t xml:space="preserve"> </w:t>
      </w:r>
      <w:r>
        <w:rPr>
          <w:sz w:val="24"/>
        </w:rPr>
        <w:t>management’s</w:t>
      </w:r>
      <w:r>
        <w:rPr>
          <w:spacing w:val="-6"/>
          <w:sz w:val="24"/>
        </w:rPr>
        <w:t xml:space="preserve"> </w:t>
      </w:r>
      <w:r>
        <w:rPr>
          <w:sz w:val="24"/>
        </w:rPr>
        <w:t>response),</w:t>
      </w:r>
      <w:r>
        <w:rPr>
          <w:spacing w:val="-7"/>
          <w:sz w:val="24"/>
        </w:rPr>
        <w:t xml:space="preserve"> </w:t>
      </w:r>
      <w:r>
        <w:rPr>
          <w:sz w:val="24"/>
        </w:rPr>
        <w:t>and</w:t>
      </w:r>
      <w:r>
        <w:rPr>
          <w:spacing w:val="-8"/>
          <w:sz w:val="24"/>
        </w:rPr>
        <w:t xml:space="preserve"> </w:t>
      </w:r>
      <w:r>
        <w:rPr>
          <w:sz w:val="24"/>
        </w:rPr>
        <w:t>ensure</w:t>
      </w:r>
      <w:r>
        <w:rPr>
          <w:spacing w:val="-6"/>
          <w:sz w:val="24"/>
        </w:rPr>
        <w:t xml:space="preserve"> </w:t>
      </w:r>
      <w:r>
        <w:rPr>
          <w:sz w:val="24"/>
        </w:rPr>
        <w:t xml:space="preserve">coordination between the internal and external auditors to optimise the use of audit </w:t>
      </w:r>
      <w:r w:rsidR="00106AA5">
        <w:rPr>
          <w:spacing w:val="-2"/>
          <w:sz w:val="24"/>
        </w:rPr>
        <w:t>resources.</w:t>
      </w:r>
    </w:p>
    <w:p w14:paraId="35AA1130" w14:textId="77777777" w:rsidR="00C50897" w:rsidRDefault="0071478C">
      <w:pPr>
        <w:pStyle w:val="ListParagraph"/>
        <w:numPr>
          <w:ilvl w:val="1"/>
          <w:numId w:val="2"/>
        </w:numPr>
        <w:tabs>
          <w:tab w:val="left" w:pos="904"/>
        </w:tabs>
        <w:spacing w:before="206" w:line="271" w:lineRule="auto"/>
        <w:ind w:left="903" w:right="305"/>
        <w:rPr>
          <w:sz w:val="24"/>
        </w:rPr>
      </w:pPr>
      <w:r>
        <w:rPr>
          <w:sz w:val="24"/>
        </w:rPr>
        <w:t>Ensuring that the internal audit function is adequately resourced and has appropriate standing within the organisation; and</w:t>
      </w:r>
    </w:p>
    <w:p w14:paraId="58623E32" w14:textId="77777777" w:rsidR="00C50897" w:rsidRDefault="0071478C">
      <w:pPr>
        <w:pStyle w:val="ListParagraph"/>
        <w:numPr>
          <w:ilvl w:val="1"/>
          <w:numId w:val="2"/>
        </w:numPr>
        <w:tabs>
          <w:tab w:val="left" w:pos="903"/>
          <w:tab w:val="left" w:pos="904"/>
        </w:tabs>
        <w:spacing w:before="206"/>
        <w:ind w:left="903" w:hanging="361"/>
        <w:jc w:val="left"/>
        <w:rPr>
          <w:sz w:val="24"/>
        </w:rPr>
      </w:pPr>
      <w:r>
        <w:rPr>
          <w:sz w:val="24"/>
        </w:rPr>
        <w:t>Monitoring</w:t>
      </w:r>
      <w:r>
        <w:rPr>
          <w:spacing w:val="-9"/>
          <w:sz w:val="24"/>
        </w:rPr>
        <w:t xml:space="preserve"> </w:t>
      </w:r>
      <w:r>
        <w:rPr>
          <w:sz w:val="24"/>
        </w:rPr>
        <w:t>the</w:t>
      </w:r>
      <w:r>
        <w:rPr>
          <w:spacing w:val="-8"/>
          <w:sz w:val="24"/>
        </w:rPr>
        <w:t xml:space="preserve"> </w:t>
      </w:r>
      <w:r>
        <w:rPr>
          <w:sz w:val="24"/>
        </w:rPr>
        <w:t>effectiveness</w:t>
      </w:r>
      <w:r>
        <w:rPr>
          <w:spacing w:val="-10"/>
          <w:sz w:val="24"/>
        </w:rPr>
        <w:t xml:space="preserve"> </w:t>
      </w:r>
      <w:r>
        <w:rPr>
          <w:sz w:val="24"/>
        </w:rPr>
        <w:t>of</w:t>
      </w:r>
      <w:r>
        <w:rPr>
          <w:spacing w:val="-6"/>
          <w:sz w:val="24"/>
        </w:rPr>
        <w:t xml:space="preserve"> </w:t>
      </w:r>
      <w:r>
        <w:rPr>
          <w:sz w:val="24"/>
        </w:rPr>
        <w:t>internal</w:t>
      </w:r>
      <w:r>
        <w:rPr>
          <w:spacing w:val="-7"/>
          <w:sz w:val="24"/>
        </w:rPr>
        <w:t xml:space="preserve"> </w:t>
      </w:r>
      <w:r>
        <w:rPr>
          <w:sz w:val="24"/>
        </w:rPr>
        <w:t>audit</w:t>
      </w:r>
      <w:r>
        <w:rPr>
          <w:spacing w:val="-10"/>
          <w:sz w:val="24"/>
        </w:rPr>
        <w:t xml:space="preserve"> </w:t>
      </w:r>
      <w:r>
        <w:rPr>
          <w:sz w:val="24"/>
        </w:rPr>
        <w:t>and</w:t>
      </w:r>
      <w:r>
        <w:rPr>
          <w:spacing w:val="-6"/>
          <w:sz w:val="24"/>
        </w:rPr>
        <w:t xml:space="preserve"> </w:t>
      </w:r>
      <w:r>
        <w:rPr>
          <w:sz w:val="24"/>
        </w:rPr>
        <w:t>carrying</w:t>
      </w:r>
      <w:r>
        <w:rPr>
          <w:spacing w:val="-6"/>
          <w:sz w:val="24"/>
        </w:rPr>
        <w:t xml:space="preserve"> </w:t>
      </w:r>
      <w:r>
        <w:rPr>
          <w:sz w:val="24"/>
        </w:rPr>
        <w:t>out</w:t>
      </w:r>
      <w:r>
        <w:rPr>
          <w:spacing w:val="-7"/>
          <w:sz w:val="24"/>
        </w:rPr>
        <w:t xml:space="preserve"> </w:t>
      </w:r>
      <w:r>
        <w:rPr>
          <w:sz w:val="24"/>
        </w:rPr>
        <w:t>an</w:t>
      </w:r>
      <w:r>
        <w:rPr>
          <w:spacing w:val="-8"/>
          <w:sz w:val="24"/>
        </w:rPr>
        <w:t xml:space="preserve"> </w:t>
      </w:r>
      <w:r>
        <w:rPr>
          <w:sz w:val="24"/>
        </w:rPr>
        <w:t>annual</w:t>
      </w:r>
      <w:r>
        <w:rPr>
          <w:spacing w:val="-7"/>
          <w:sz w:val="24"/>
        </w:rPr>
        <w:t xml:space="preserve"> </w:t>
      </w:r>
      <w:r>
        <w:rPr>
          <w:spacing w:val="-2"/>
          <w:sz w:val="24"/>
        </w:rPr>
        <w:t>review.</w:t>
      </w:r>
    </w:p>
    <w:p w14:paraId="4BF8E33F" w14:textId="77777777" w:rsidR="00C50897" w:rsidRDefault="0071478C">
      <w:pPr>
        <w:pStyle w:val="Heading1"/>
        <w:spacing w:before="238"/>
        <w:jc w:val="both"/>
      </w:pPr>
      <w:r>
        <w:t>External</w:t>
      </w:r>
      <w:r>
        <w:rPr>
          <w:spacing w:val="-2"/>
        </w:rPr>
        <w:t xml:space="preserve"> audit</w:t>
      </w:r>
    </w:p>
    <w:p w14:paraId="2632D4FC" w14:textId="77777777" w:rsidR="00C50897" w:rsidRDefault="00C50897">
      <w:pPr>
        <w:pStyle w:val="BodyText"/>
        <w:spacing w:before="1"/>
        <w:ind w:left="0"/>
        <w:jc w:val="left"/>
        <w:rPr>
          <w:b/>
          <w:sz w:val="21"/>
        </w:rPr>
      </w:pPr>
    </w:p>
    <w:p w14:paraId="07218D02" w14:textId="77777777" w:rsidR="00C50897" w:rsidRDefault="0071478C">
      <w:pPr>
        <w:pStyle w:val="BodyText"/>
        <w:spacing w:line="276" w:lineRule="auto"/>
        <w:ind w:left="543" w:right="296"/>
      </w:pPr>
      <w:r>
        <w:t>To review</w:t>
      </w:r>
      <w:r>
        <w:rPr>
          <w:spacing w:val="-1"/>
        </w:rPr>
        <w:t xml:space="preserve"> </w:t>
      </w:r>
      <w:r>
        <w:t>and monitor</w:t>
      </w:r>
      <w:r>
        <w:rPr>
          <w:spacing w:val="-2"/>
        </w:rPr>
        <w:t xml:space="preserve"> </w:t>
      </w:r>
      <w:r>
        <w:t>the external auditor’s independence and objectivity and the effectiveness</w:t>
      </w:r>
      <w:r>
        <w:rPr>
          <w:spacing w:val="-8"/>
        </w:rPr>
        <w:t xml:space="preserve"> </w:t>
      </w:r>
      <w:r>
        <w:t>of</w:t>
      </w:r>
      <w:r>
        <w:rPr>
          <w:spacing w:val="-7"/>
        </w:rPr>
        <w:t xml:space="preserve"> </w:t>
      </w:r>
      <w:r>
        <w:t>the</w:t>
      </w:r>
      <w:r>
        <w:rPr>
          <w:spacing w:val="-7"/>
        </w:rPr>
        <w:t xml:space="preserve"> </w:t>
      </w:r>
      <w:r>
        <w:t>audit</w:t>
      </w:r>
      <w:r>
        <w:rPr>
          <w:spacing w:val="-5"/>
        </w:rPr>
        <w:t xml:space="preserve"> </w:t>
      </w:r>
      <w:r>
        <w:t>process.</w:t>
      </w:r>
      <w:r>
        <w:rPr>
          <w:spacing w:val="-5"/>
        </w:rPr>
        <w:t xml:space="preserve"> </w:t>
      </w:r>
      <w:r>
        <w:t>In</w:t>
      </w:r>
      <w:r>
        <w:rPr>
          <w:spacing w:val="-7"/>
        </w:rPr>
        <w:t xml:space="preserve"> </w:t>
      </w:r>
      <w:r>
        <w:t>particular,</w:t>
      </w:r>
      <w:r>
        <w:rPr>
          <w:spacing w:val="-6"/>
        </w:rPr>
        <w:t xml:space="preserve"> </w:t>
      </w:r>
      <w:r>
        <w:t>the</w:t>
      </w:r>
      <w:r>
        <w:rPr>
          <w:spacing w:val="-5"/>
        </w:rPr>
        <w:t xml:space="preserve"> </w:t>
      </w:r>
      <w:r>
        <w:t>Committee</w:t>
      </w:r>
      <w:r>
        <w:rPr>
          <w:spacing w:val="-5"/>
        </w:rPr>
        <w:t xml:space="preserve"> </w:t>
      </w:r>
      <w:r>
        <w:t>will</w:t>
      </w:r>
      <w:r>
        <w:rPr>
          <w:spacing w:val="-6"/>
        </w:rPr>
        <w:t xml:space="preserve"> </w:t>
      </w:r>
      <w:r>
        <w:t>review</w:t>
      </w:r>
      <w:r>
        <w:rPr>
          <w:spacing w:val="-6"/>
        </w:rPr>
        <w:t xml:space="preserve"> </w:t>
      </w:r>
      <w:r>
        <w:t>the</w:t>
      </w:r>
      <w:r>
        <w:rPr>
          <w:spacing w:val="-5"/>
        </w:rPr>
        <w:t xml:space="preserve"> </w:t>
      </w:r>
      <w:r>
        <w:t>work and findings of the external auditors and consider the implications and management’s responses to their work. This will be achieved by:</w:t>
      </w:r>
    </w:p>
    <w:p w14:paraId="2D2B47D1" w14:textId="04BAB63E" w:rsidR="00C50897" w:rsidRDefault="0071478C">
      <w:pPr>
        <w:pStyle w:val="ListParagraph"/>
        <w:numPr>
          <w:ilvl w:val="1"/>
          <w:numId w:val="2"/>
        </w:numPr>
        <w:tabs>
          <w:tab w:val="left" w:pos="904"/>
        </w:tabs>
        <w:spacing w:before="200" w:line="271" w:lineRule="auto"/>
        <w:ind w:left="903" w:right="302"/>
        <w:rPr>
          <w:sz w:val="24"/>
        </w:rPr>
      </w:pPr>
      <w:r>
        <w:rPr>
          <w:sz w:val="24"/>
        </w:rPr>
        <w:t xml:space="preserve">Considering the appointment and performance of the external auditors, as far as the rules governing the appointment </w:t>
      </w:r>
      <w:r w:rsidR="00106AA5">
        <w:rPr>
          <w:sz w:val="24"/>
        </w:rPr>
        <w:t>permit.</w:t>
      </w:r>
    </w:p>
    <w:p w14:paraId="706ED857" w14:textId="0FA672D0" w:rsidR="00C50897" w:rsidRDefault="0071478C">
      <w:pPr>
        <w:pStyle w:val="ListParagraph"/>
        <w:numPr>
          <w:ilvl w:val="1"/>
          <w:numId w:val="2"/>
        </w:numPr>
        <w:tabs>
          <w:tab w:val="left" w:pos="904"/>
        </w:tabs>
        <w:spacing w:before="209" w:line="271" w:lineRule="auto"/>
        <w:ind w:left="903" w:right="302"/>
        <w:rPr>
          <w:sz w:val="24"/>
        </w:rPr>
      </w:pPr>
      <w:r>
        <w:rPr>
          <w:sz w:val="24"/>
        </w:rPr>
        <w:t xml:space="preserve">Discussing and agreeing with the external auditors, before the audit commences, the nature and scope of the audit as set out in the annual </w:t>
      </w:r>
      <w:r w:rsidR="00106AA5">
        <w:rPr>
          <w:sz w:val="24"/>
        </w:rPr>
        <w:t>plan.</w:t>
      </w:r>
    </w:p>
    <w:p w14:paraId="676E8361" w14:textId="77777777" w:rsidR="00C50897" w:rsidRDefault="0071478C">
      <w:pPr>
        <w:pStyle w:val="ListParagraph"/>
        <w:numPr>
          <w:ilvl w:val="1"/>
          <w:numId w:val="2"/>
        </w:numPr>
        <w:tabs>
          <w:tab w:val="left" w:pos="904"/>
        </w:tabs>
        <w:spacing w:before="205" w:line="271" w:lineRule="auto"/>
        <w:ind w:left="903" w:right="303"/>
        <w:rPr>
          <w:sz w:val="24"/>
        </w:rPr>
      </w:pPr>
      <w:r>
        <w:rPr>
          <w:sz w:val="24"/>
        </w:rPr>
        <w:t>Discussing with the external auditors their evaluation of audit risks and assessment of the organisation and the impact on the audit fee; and</w:t>
      </w:r>
    </w:p>
    <w:p w14:paraId="15B31128" w14:textId="77777777" w:rsidR="00C50897" w:rsidRDefault="0071478C">
      <w:pPr>
        <w:pStyle w:val="ListParagraph"/>
        <w:numPr>
          <w:ilvl w:val="1"/>
          <w:numId w:val="2"/>
        </w:numPr>
        <w:tabs>
          <w:tab w:val="left" w:pos="904"/>
        </w:tabs>
        <w:spacing w:before="208" w:line="273" w:lineRule="auto"/>
        <w:ind w:left="903" w:right="300"/>
        <w:rPr>
          <w:sz w:val="24"/>
        </w:rPr>
      </w:pPr>
      <w:r>
        <w:rPr>
          <w:sz w:val="24"/>
        </w:rPr>
        <w:t>Reviewing</w:t>
      </w:r>
      <w:r>
        <w:rPr>
          <w:spacing w:val="-15"/>
          <w:sz w:val="24"/>
        </w:rPr>
        <w:t xml:space="preserve"> </w:t>
      </w:r>
      <w:r>
        <w:rPr>
          <w:sz w:val="24"/>
        </w:rPr>
        <w:t>all</w:t>
      </w:r>
      <w:r>
        <w:rPr>
          <w:spacing w:val="-15"/>
          <w:sz w:val="24"/>
        </w:rPr>
        <w:t xml:space="preserve"> </w:t>
      </w:r>
      <w:r>
        <w:rPr>
          <w:sz w:val="24"/>
        </w:rPr>
        <w:t>external</w:t>
      </w:r>
      <w:r>
        <w:rPr>
          <w:spacing w:val="-16"/>
          <w:sz w:val="24"/>
        </w:rPr>
        <w:t xml:space="preserve"> </w:t>
      </w:r>
      <w:r>
        <w:rPr>
          <w:sz w:val="24"/>
        </w:rPr>
        <w:t>audit</w:t>
      </w:r>
      <w:r>
        <w:rPr>
          <w:spacing w:val="-16"/>
          <w:sz w:val="24"/>
        </w:rPr>
        <w:t xml:space="preserve"> </w:t>
      </w:r>
      <w:r>
        <w:rPr>
          <w:sz w:val="24"/>
        </w:rPr>
        <w:t>reports,</w:t>
      </w:r>
      <w:r>
        <w:rPr>
          <w:spacing w:val="-13"/>
          <w:sz w:val="24"/>
        </w:rPr>
        <w:t xml:space="preserve"> </w:t>
      </w:r>
      <w:r>
        <w:rPr>
          <w:sz w:val="24"/>
        </w:rPr>
        <w:t>including</w:t>
      </w:r>
      <w:r>
        <w:rPr>
          <w:spacing w:val="-16"/>
          <w:sz w:val="24"/>
        </w:rPr>
        <w:t xml:space="preserve"> </w:t>
      </w:r>
      <w:r>
        <w:rPr>
          <w:sz w:val="24"/>
        </w:rPr>
        <w:t>to</w:t>
      </w:r>
      <w:r>
        <w:rPr>
          <w:spacing w:val="-12"/>
          <w:sz w:val="24"/>
        </w:rPr>
        <w:t xml:space="preserve"> </w:t>
      </w:r>
      <w:r>
        <w:rPr>
          <w:sz w:val="24"/>
        </w:rPr>
        <w:t>those</w:t>
      </w:r>
      <w:r>
        <w:rPr>
          <w:spacing w:val="-15"/>
          <w:sz w:val="24"/>
        </w:rPr>
        <w:t xml:space="preserve"> </w:t>
      </w:r>
      <w:r>
        <w:rPr>
          <w:sz w:val="24"/>
        </w:rPr>
        <w:t>charged</w:t>
      </w:r>
      <w:r>
        <w:rPr>
          <w:spacing w:val="-13"/>
          <w:sz w:val="24"/>
        </w:rPr>
        <w:t xml:space="preserve"> </w:t>
      </w:r>
      <w:r>
        <w:rPr>
          <w:sz w:val="24"/>
        </w:rPr>
        <w:t>with</w:t>
      </w:r>
      <w:r>
        <w:rPr>
          <w:spacing w:val="-14"/>
          <w:sz w:val="24"/>
        </w:rPr>
        <w:t xml:space="preserve"> </w:t>
      </w:r>
      <w:r>
        <w:rPr>
          <w:sz w:val="24"/>
        </w:rPr>
        <w:t xml:space="preserve">governance </w:t>
      </w:r>
      <w:r>
        <w:rPr>
          <w:spacing w:val="-2"/>
          <w:sz w:val="24"/>
        </w:rPr>
        <w:t>(before</w:t>
      </w:r>
      <w:r>
        <w:rPr>
          <w:spacing w:val="-9"/>
          <w:sz w:val="24"/>
        </w:rPr>
        <w:t xml:space="preserve"> </w:t>
      </w:r>
      <w:r>
        <w:rPr>
          <w:spacing w:val="-2"/>
          <w:sz w:val="24"/>
        </w:rPr>
        <w:t>its</w:t>
      </w:r>
      <w:r>
        <w:rPr>
          <w:spacing w:val="-9"/>
          <w:sz w:val="24"/>
        </w:rPr>
        <w:t xml:space="preserve"> </w:t>
      </w:r>
      <w:r>
        <w:rPr>
          <w:spacing w:val="-2"/>
          <w:sz w:val="24"/>
        </w:rPr>
        <w:t>submission</w:t>
      </w:r>
      <w:r>
        <w:rPr>
          <w:spacing w:val="-8"/>
          <w:sz w:val="24"/>
        </w:rPr>
        <w:t xml:space="preserve"> </w:t>
      </w:r>
      <w:r>
        <w:rPr>
          <w:spacing w:val="-2"/>
          <w:sz w:val="24"/>
        </w:rPr>
        <w:t>to</w:t>
      </w:r>
      <w:r>
        <w:rPr>
          <w:spacing w:val="-8"/>
          <w:sz w:val="24"/>
        </w:rPr>
        <w:t xml:space="preserve"> </w:t>
      </w:r>
      <w:r>
        <w:rPr>
          <w:spacing w:val="-2"/>
          <w:sz w:val="24"/>
        </w:rPr>
        <w:t>the</w:t>
      </w:r>
      <w:r>
        <w:rPr>
          <w:spacing w:val="-10"/>
          <w:sz w:val="24"/>
        </w:rPr>
        <w:t xml:space="preserve"> </w:t>
      </w:r>
      <w:r>
        <w:rPr>
          <w:spacing w:val="-2"/>
          <w:sz w:val="24"/>
        </w:rPr>
        <w:t>Board)</w:t>
      </w:r>
      <w:r>
        <w:rPr>
          <w:spacing w:val="-9"/>
          <w:sz w:val="24"/>
        </w:rPr>
        <w:t xml:space="preserve"> </w:t>
      </w:r>
      <w:r>
        <w:rPr>
          <w:spacing w:val="-2"/>
          <w:sz w:val="24"/>
        </w:rPr>
        <w:t>and</w:t>
      </w:r>
      <w:r>
        <w:rPr>
          <w:spacing w:val="-10"/>
          <w:sz w:val="24"/>
        </w:rPr>
        <w:t xml:space="preserve"> </w:t>
      </w:r>
      <w:r>
        <w:rPr>
          <w:spacing w:val="-2"/>
          <w:sz w:val="24"/>
        </w:rPr>
        <w:t>any</w:t>
      </w:r>
      <w:r>
        <w:rPr>
          <w:spacing w:val="-9"/>
          <w:sz w:val="24"/>
        </w:rPr>
        <w:t xml:space="preserve"> </w:t>
      </w:r>
      <w:r>
        <w:rPr>
          <w:spacing w:val="-2"/>
          <w:sz w:val="24"/>
        </w:rPr>
        <w:t>work</w:t>
      </w:r>
      <w:r>
        <w:rPr>
          <w:spacing w:val="-9"/>
          <w:sz w:val="24"/>
        </w:rPr>
        <w:t xml:space="preserve"> </w:t>
      </w:r>
      <w:r>
        <w:rPr>
          <w:spacing w:val="-2"/>
          <w:sz w:val="24"/>
        </w:rPr>
        <w:t>undertaken</w:t>
      </w:r>
      <w:r>
        <w:rPr>
          <w:spacing w:val="-8"/>
          <w:sz w:val="24"/>
        </w:rPr>
        <w:t xml:space="preserve"> </w:t>
      </w:r>
      <w:r>
        <w:rPr>
          <w:spacing w:val="-2"/>
          <w:sz w:val="24"/>
        </w:rPr>
        <w:t>outside</w:t>
      </w:r>
      <w:r>
        <w:rPr>
          <w:spacing w:val="-10"/>
          <w:sz w:val="24"/>
        </w:rPr>
        <w:t xml:space="preserve"> </w:t>
      </w:r>
      <w:r>
        <w:rPr>
          <w:spacing w:val="-2"/>
          <w:sz w:val="24"/>
        </w:rPr>
        <w:t>the</w:t>
      </w:r>
      <w:r>
        <w:rPr>
          <w:spacing w:val="-8"/>
          <w:sz w:val="24"/>
        </w:rPr>
        <w:t xml:space="preserve"> </w:t>
      </w:r>
      <w:r>
        <w:rPr>
          <w:spacing w:val="-2"/>
          <w:sz w:val="24"/>
        </w:rPr>
        <w:t xml:space="preserve">annual </w:t>
      </w:r>
      <w:r>
        <w:rPr>
          <w:sz w:val="24"/>
        </w:rPr>
        <w:t>audit plan, together with the appropriateness of management responses.</w:t>
      </w:r>
    </w:p>
    <w:p w14:paraId="36BE18A2" w14:textId="77777777" w:rsidR="00C50897" w:rsidRDefault="00C50897">
      <w:pPr>
        <w:spacing w:line="273" w:lineRule="auto"/>
        <w:jc w:val="both"/>
        <w:rPr>
          <w:sz w:val="24"/>
        </w:rPr>
      </w:pPr>
    </w:p>
    <w:p w14:paraId="279F10E7" w14:textId="09A2D139" w:rsidR="00C50897" w:rsidRDefault="0071478C">
      <w:pPr>
        <w:pStyle w:val="Heading1"/>
        <w:spacing w:before="76"/>
      </w:pPr>
      <w:r>
        <w:t>Other</w:t>
      </w:r>
      <w:r>
        <w:rPr>
          <w:spacing w:val="-2"/>
        </w:rPr>
        <w:t xml:space="preserve"> </w:t>
      </w:r>
      <w:r>
        <w:t>assurance</w:t>
      </w:r>
      <w:r>
        <w:rPr>
          <w:spacing w:val="-1"/>
        </w:rPr>
        <w:t xml:space="preserve"> </w:t>
      </w:r>
      <w:r>
        <w:rPr>
          <w:spacing w:val="-2"/>
        </w:rPr>
        <w:t>functions</w:t>
      </w:r>
    </w:p>
    <w:p w14:paraId="1C583C72" w14:textId="77777777" w:rsidR="00C50897" w:rsidRDefault="00C50897">
      <w:pPr>
        <w:pStyle w:val="BodyText"/>
        <w:spacing w:before="11"/>
        <w:ind w:left="0"/>
        <w:jc w:val="left"/>
        <w:rPr>
          <w:b/>
          <w:sz w:val="20"/>
        </w:rPr>
      </w:pPr>
    </w:p>
    <w:p w14:paraId="0013A2AE" w14:textId="77777777" w:rsidR="00C50897" w:rsidRDefault="0071478C">
      <w:pPr>
        <w:pStyle w:val="ListParagraph"/>
        <w:numPr>
          <w:ilvl w:val="1"/>
          <w:numId w:val="2"/>
        </w:numPr>
        <w:tabs>
          <w:tab w:val="left" w:pos="904"/>
        </w:tabs>
        <w:spacing w:line="271" w:lineRule="auto"/>
        <w:ind w:left="903" w:right="304"/>
        <w:rPr>
          <w:sz w:val="24"/>
        </w:rPr>
      </w:pPr>
      <w:r>
        <w:rPr>
          <w:sz w:val="24"/>
        </w:rPr>
        <w:t>To review the findings of assurance functions in the ICB, and to consider the implications for the governance of the ICB.</w:t>
      </w:r>
    </w:p>
    <w:p w14:paraId="0C54A8B5" w14:textId="3423CA22" w:rsidR="00C50897" w:rsidRDefault="0071478C">
      <w:pPr>
        <w:pStyle w:val="ListParagraph"/>
        <w:numPr>
          <w:ilvl w:val="1"/>
          <w:numId w:val="2"/>
        </w:numPr>
        <w:tabs>
          <w:tab w:val="left" w:pos="904"/>
        </w:tabs>
        <w:spacing w:before="208" w:line="271" w:lineRule="auto"/>
        <w:ind w:left="903" w:right="303"/>
        <w:rPr>
          <w:sz w:val="24"/>
        </w:rPr>
      </w:pPr>
      <w:r>
        <w:rPr>
          <w:sz w:val="24"/>
        </w:rPr>
        <w:t>To review the work</w:t>
      </w:r>
      <w:r w:rsidR="004D3D2F">
        <w:rPr>
          <w:sz w:val="24"/>
        </w:rPr>
        <w:t xml:space="preserve"> and key </w:t>
      </w:r>
      <w:r w:rsidR="004815A1">
        <w:rPr>
          <w:sz w:val="24"/>
        </w:rPr>
        <w:t>messages of</w:t>
      </w:r>
      <w:r>
        <w:rPr>
          <w:sz w:val="24"/>
        </w:rPr>
        <w:t xml:space="preserve"> other committees in the ICB, whose work can provide relevant assurance to the Audit Committee’s own areas of responsibility.</w:t>
      </w:r>
    </w:p>
    <w:p w14:paraId="2600CF2A" w14:textId="1994402F" w:rsidR="0071478C" w:rsidRPr="00106AA5" w:rsidRDefault="0071478C" w:rsidP="0071478C">
      <w:pPr>
        <w:pStyle w:val="ListParagraph"/>
        <w:numPr>
          <w:ilvl w:val="1"/>
          <w:numId w:val="2"/>
        </w:numPr>
        <w:tabs>
          <w:tab w:val="left" w:pos="904"/>
        </w:tabs>
        <w:spacing w:before="205" w:line="273" w:lineRule="auto"/>
        <w:ind w:left="903" w:right="302"/>
        <w:rPr>
          <w:sz w:val="24"/>
        </w:rPr>
      </w:pPr>
      <w:r w:rsidRPr="00106AA5">
        <w:rPr>
          <w:sz w:val="24"/>
        </w:rPr>
        <w:t xml:space="preserve">To receive details of Single Tender Waivers </w:t>
      </w:r>
      <w:r w:rsidR="00A07DB1">
        <w:rPr>
          <w:sz w:val="24"/>
        </w:rPr>
        <w:t xml:space="preserve">and a link to the procurement register </w:t>
      </w:r>
      <w:r w:rsidRPr="00106AA5">
        <w:rPr>
          <w:sz w:val="24"/>
        </w:rPr>
        <w:t>as approved by the Chief Executive.</w:t>
      </w:r>
      <w:r w:rsidRPr="00106AA5">
        <w:rPr>
          <w:sz w:val="24"/>
        </w:rPr>
        <w:cr/>
      </w:r>
    </w:p>
    <w:p w14:paraId="26D8E3C6" w14:textId="70487015" w:rsidR="00C50897" w:rsidRPr="00E5130C" w:rsidRDefault="0071478C" w:rsidP="00E5130C">
      <w:pPr>
        <w:pStyle w:val="ListParagraph"/>
        <w:numPr>
          <w:ilvl w:val="1"/>
          <w:numId w:val="2"/>
        </w:numPr>
        <w:tabs>
          <w:tab w:val="left" w:pos="904"/>
        </w:tabs>
        <w:spacing w:after="100" w:afterAutospacing="1"/>
        <w:ind w:left="901" w:right="301" w:hanging="357"/>
        <w:contextualSpacing/>
        <w:rPr>
          <w:sz w:val="24"/>
        </w:rPr>
      </w:pPr>
      <w:r w:rsidRPr="0071478C">
        <w:rPr>
          <w:sz w:val="24"/>
        </w:rPr>
        <w:t>To</w:t>
      </w:r>
      <w:r w:rsidRPr="0071478C">
        <w:rPr>
          <w:spacing w:val="-5"/>
          <w:sz w:val="24"/>
        </w:rPr>
        <w:t xml:space="preserve"> </w:t>
      </w:r>
      <w:r w:rsidRPr="0071478C">
        <w:rPr>
          <w:sz w:val="24"/>
        </w:rPr>
        <w:t>review</w:t>
      </w:r>
      <w:r w:rsidRPr="0071478C">
        <w:rPr>
          <w:spacing w:val="-6"/>
          <w:sz w:val="24"/>
        </w:rPr>
        <w:t xml:space="preserve"> </w:t>
      </w:r>
      <w:r w:rsidRPr="0071478C">
        <w:rPr>
          <w:sz w:val="24"/>
        </w:rPr>
        <w:t>the</w:t>
      </w:r>
      <w:r w:rsidRPr="0071478C">
        <w:rPr>
          <w:spacing w:val="-7"/>
          <w:sz w:val="24"/>
        </w:rPr>
        <w:t xml:space="preserve"> </w:t>
      </w:r>
      <w:r w:rsidRPr="0071478C">
        <w:rPr>
          <w:sz w:val="24"/>
        </w:rPr>
        <w:t>assurance</w:t>
      </w:r>
      <w:r w:rsidRPr="0071478C">
        <w:rPr>
          <w:spacing w:val="-5"/>
          <w:sz w:val="24"/>
        </w:rPr>
        <w:t xml:space="preserve"> </w:t>
      </w:r>
      <w:r w:rsidRPr="0071478C">
        <w:rPr>
          <w:sz w:val="24"/>
        </w:rPr>
        <w:t>processes</w:t>
      </w:r>
      <w:r w:rsidRPr="0071478C">
        <w:rPr>
          <w:spacing w:val="-5"/>
          <w:sz w:val="24"/>
        </w:rPr>
        <w:t xml:space="preserve"> </w:t>
      </w:r>
      <w:r w:rsidRPr="0071478C">
        <w:rPr>
          <w:sz w:val="24"/>
        </w:rPr>
        <w:t>in</w:t>
      </w:r>
      <w:r w:rsidRPr="0071478C">
        <w:rPr>
          <w:spacing w:val="-5"/>
          <w:sz w:val="24"/>
        </w:rPr>
        <w:t xml:space="preserve"> </w:t>
      </w:r>
      <w:r w:rsidRPr="0071478C">
        <w:rPr>
          <w:sz w:val="24"/>
        </w:rPr>
        <w:t>place</w:t>
      </w:r>
      <w:r w:rsidRPr="0071478C">
        <w:rPr>
          <w:spacing w:val="-5"/>
          <w:sz w:val="24"/>
        </w:rPr>
        <w:t xml:space="preserve"> </w:t>
      </w:r>
      <w:r w:rsidRPr="0071478C">
        <w:rPr>
          <w:sz w:val="24"/>
        </w:rPr>
        <w:t>in</w:t>
      </w:r>
      <w:r w:rsidRPr="0071478C">
        <w:rPr>
          <w:spacing w:val="-5"/>
          <w:sz w:val="24"/>
        </w:rPr>
        <w:t xml:space="preserve"> </w:t>
      </w:r>
      <w:r w:rsidRPr="0071478C">
        <w:rPr>
          <w:sz w:val="24"/>
        </w:rPr>
        <w:t>relation</w:t>
      </w:r>
      <w:r w:rsidRPr="0071478C">
        <w:rPr>
          <w:spacing w:val="-7"/>
          <w:sz w:val="24"/>
        </w:rPr>
        <w:t xml:space="preserve"> </w:t>
      </w:r>
      <w:r w:rsidRPr="0071478C">
        <w:rPr>
          <w:sz w:val="24"/>
        </w:rPr>
        <w:t>to</w:t>
      </w:r>
      <w:r w:rsidRPr="0071478C">
        <w:rPr>
          <w:spacing w:val="-4"/>
          <w:sz w:val="24"/>
        </w:rPr>
        <w:t xml:space="preserve"> </w:t>
      </w:r>
      <w:r w:rsidRPr="0071478C">
        <w:rPr>
          <w:sz w:val="24"/>
        </w:rPr>
        <w:t>financial</w:t>
      </w:r>
      <w:r w:rsidRPr="0071478C">
        <w:rPr>
          <w:spacing w:val="-8"/>
          <w:sz w:val="24"/>
        </w:rPr>
        <w:t xml:space="preserve"> </w:t>
      </w:r>
      <w:r w:rsidRPr="0071478C">
        <w:rPr>
          <w:sz w:val="24"/>
        </w:rPr>
        <w:t xml:space="preserve">performance </w:t>
      </w:r>
      <w:r w:rsidRPr="0071478C">
        <w:rPr>
          <w:sz w:val="24"/>
        </w:rPr>
        <w:lastRenderedPageBreak/>
        <w:t xml:space="preserve">across the ICB including the completeness and accuracy of information </w:t>
      </w:r>
      <w:r w:rsidRPr="0071478C">
        <w:rPr>
          <w:spacing w:val="-2"/>
          <w:sz w:val="24"/>
        </w:rPr>
        <w:t>provided.</w:t>
      </w:r>
    </w:p>
    <w:p w14:paraId="64B36E28" w14:textId="77777777" w:rsidR="00E5130C" w:rsidRDefault="00E5130C" w:rsidP="00E5130C">
      <w:pPr>
        <w:pStyle w:val="ListParagraph"/>
        <w:ind w:left="981" w:firstLine="0"/>
        <w:contextualSpacing/>
        <w:jc w:val="right"/>
        <w:rPr>
          <w:sz w:val="24"/>
        </w:rPr>
      </w:pPr>
    </w:p>
    <w:p w14:paraId="56262151" w14:textId="1E6CAFDF" w:rsidR="00E5130C" w:rsidRPr="00E5130C" w:rsidRDefault="0071478C" w:rsidP="00E5130C">
      <w:pPr>
        <w:pStyle w:val="ListParagraph"/>
        <w:numPr>
          <w:ilvl w:val="1"/>
          <w:numId w:val="2"/>
        </w:numPr>
        <w:rPr>
          <w:sz w:val="24"/>
        </w:rPr>
      </w:pPr>
      <w:r w:rsidRPr="00E5130C">
        <w:rPr>
          <w:sz w:val="24"/>
        </w:rPr>
        <w:t xml:space="preserve">To review the findings </w:t>
      </w:r>
      <w:r w:rsidR="00E5130C" w:rsidRPr="00E5130C">
        <w:rPr>
          <w:sz w:val="24"/>
        </w:rPr>
        <w:t>issued by professional bodies with responsibility for the performance of staff or functions (e.g., Royal Colleges and accreditation bodies).</w:t>
      </w:r>
      <w:r w:rsidR="00B47EA5" w:rsidRPr="00B47EA5">
        <w:t xml:space="preserve"> </w:t>
      </w:r>
      <w:r w:rsidR="00365E3D">
        <w:t>and c</w:t>
      </w:r>
      <w:r w:rsidR="00B47EA5" w:rsidRPr="00B47EA5">
        <w:rPr>
          <w:sz w:val="24"/>
        </w:rPr>
        <w:t xml:space="preserve">onsider the implications for the governance of the ICB. </w:t>
      </w:r>
    </w:p>
    <w:p w14:paraId="6B2F9E49" w14:textId="77777777" w:rsidR="00C50897" w:rsidRPr="00C55872" w:rsidRDefault="0071478C">
      <w:pPr>
        <w:pStyle w:val="BodyText"/>
        <w:spacing w:before="207"/>
        <w:ind w:left="543"/>
        <w:jc w:val="left"/>
        <w:rPr>
          <w:b/>
          <w:bCs/>
        </w:rPr>
      </w:pPr>
      <w:r w:rsidRPr="00C55872">
        <w:rPr>
          <w:b/>
          <w:bCs/>
        </w:rPr>
        <w:t>Counter</w:t>
      </w:r>
      <w:r w:rsidRPr="00C55872">
        <w:rPr>
          <w:b/>
          <w:bCs/>
          <w:spacing w:val="-11"/>
        </w:rPr>
        <w:t xml:space="preserve"> </w:t>
      </w:r>
      <w:r w:rsidRPr="00C55872">
        <w:rPr>
          <w:b/>
          <w:bCs/>
          <w:spacing w:val="-4"/>
        </w:rPr>
        <w:t>fraud</w:t>
      </w:r>
    </w:p>
    <w:p w14:paraId="1CD84E8F" w14:textId="77777777" w:rsidR="00C50897" w:rsidRDefault="00C50897">
      <w:pPr>
        <w:pStyle w:val="BodyText"/>
        <w:spacing w:before="11"/>
        <w:ind w:left="0"/>
        <w:jc w:val="left"/>
        <w:rPr>
          <w:sz w:val="20"/>
        </w:rPr>
      </w:pPr>
    </w:p>
    <w:p w14:paraId="314A7720" w14:textId="5E093117" w:rsidR="00C50897" w:rsidRDefault="0071478C">
      <w:pPr>
        <w:pStyle w:val="ListParagraph"/>
        <w:numPr>
          <w:ilvl w:val="1"/>
          <w:numId w:val="2"/>
        </w:numPr>
        <w:tabs>
          <w:tab w:val="left" w:pos="904"/>
        </w:tabs>
        <w:spacing w:line="276" w:lineRule="auto"/>
        <w:ind w:left="903" w:right="294"/>
        <w:rPr>
          <w:sz w:val="24"/>
        </w:rPr>
      </w:pPr>
      <w:r>
        <w:rPr>
          <w:sz w:val="24"/>
        </w:rPr>
        <w:t xml:space="preserve">To assure itself that the ICB has adequate arrangements in place for counter fraud, </w:t>
      </w:r>
      <w:r w:rsidR="00106AA5">
        <w:rPr>
          <w:sz w:val="24"/>
        </w:rPr>
        <w:t>bribery,</w:t>
      </w:r>
      <w:r>
        <w:rPr>
          <w:sz w:val="24"/>
        </w:rPr>
        <w:t xml:space="preserve"> and corruption (including cyber security) that meet NHS Counter Fraud Authority’s (NHSCFA) standards and shall review the outcomes of work in these areas.</w:t>
      </w:r>
    </w:p>
    <w:p w14:paraId="10C8E2CA" w14:textId="77777777" w:rsidR="00C50897" w:rsidRDefault="0071478C">
      <w:pPr>
        <w:pStyle w:val="ListParagraph"/>
        <w:numPr>
          <w:ilvl w:val="1"/>
          <w:numId w:val="2"/>
        </w:numPr>
        <w:tabs>
          <w:tab w:val="left" w:pos="904"/>
        </w:tabs>
        <w:spacing w:before="195" w:line="276" w:lineRule="auto"/>
        <w:ind w:left="903" w:right="294"/>
        <w:rPr>
          <w:sz w:val="24"/>
        </w:rPr>
      </w:pPr>
      <w:r>
        <w:rPr>
          <w:sz w:val="24"/>
        </w:rPr>
        <w:t>To review, approve and monitor counter fraud work plans, receiving regular updates on counter fraud activity, monitor the implementation of action plans, provide</w:t>
      </w:r>
      <w:r>
        <w:rPr>
          <w:spacing w:val="-17"/>
          <w:sz w:val="24"/>
        </w:rPr>
        <w:t xml:space="preserve"> </w:t>
      </w:r>
      <w:r>
        <w:rPr>
          <w:sz w:val="24"/>
        </w:rPr>
        <w:t>direct</w:t>
      </w:r>
      <w:r>
        <w:rPr>
          <w:spacing w:val="-17"/>
          <w:sz w:val="24"/>
        </w:rPr>
        <w:t xml:space="preserve"> </w:t>
      </w:r>
      <w:r>
        <w:rPr>
          <w:sz w:val="24"/>
        </w:rPr>
        <w:t>access</w:t>
      </w:r>
      <w:r>
        <w:rPr>
          <w:spacing w:val="-16"/>
          <w:sz w:val="24"/>
        </w:rPr>
        <w:t xml:space="preserve"> </w:t>
      </w:r>
      <w:r>
        <w:rPr>
          <w:sz w:val="24"/>
        </w:rPr>
        <w:t>and</w:t>
      </w:r>
      <w:r>
        <w:rPr>
          <w:spacing w:val="-17"/>
          <w:sz w:val="24"/>
        </w:rPr>
        <w:t xml:space="preserve"> </w:t>
      </w:r>
      <w:r>
        <w:rPr>
          <w:sz w:val="24"/>
        </w:rPr>
        <w:t>liaison</w:t>
      </w:r>
      <w:r>
        <w:rPr>
          <w:spacing w:val="-17"/>
          <w:sz w:val="24"/>
        </w:rPr>
        <w:t xml:space="preserve"> </w:t>
      </w:r>
      <w:r>
        <w:rPr>
          <w:sz w:val="24"/>
        </w:rPr>
        <w:t>with</w:t>
      </w:r>
      <w:r>
        <w:rPr>
          <w:spacing w:val="-17"/>
          <w:sz w:val="24"/>
        </w:rPr>
        <w:t xml:space="preserve"> </w:t>
      </w:r>
      <w:r>
        <w:rPr>
          <w:sz w:val="24"/>
        </w:rPr>
        <w:t>those</w:t>
      </w:r>
      <w:r>
        <w:rPr>
          <w:spacing w:val="-16"/>
          <w:sz w:val="24"/>
        </w:rPr>
        <w:t xml:space="preserve"> </w:t>
      </w:r>
      <w:r>
        <w:rPr>
          <w:sz w:val="24"/>
        </w:rPr>
        <w:t>responsible</w:t>
      </w:r>
      <w:r>
        <w:rPr>
          <w:spacing w:val="-17"/>
          <w:sz w:val="24"/>
        </w:rPr>
        <w:t xml:space="preserve"> </w:t>
      </w:r>
      <w:r>
        <w:rPr>
          <w:sz w:val="24"/>
        </w:rPr>
        <w:t>for</w:t>
      </w:r>
      <w:r>
        <w:rPr>
          <w:spacing w:val="-17"/>
          <w:sz w:val="24"/>
        </w:rPr>
        <w:t xml:space="preserve"> </w:t>
      </w:r>
      <w:r>
        <w:rPr>
          <w:sz w:val="24"/>
        </w:rPr>
        <w:t>counter</w:t>
      </w:r>
      <w:r>
        <w:rPr>
          <w:spacing w:val="-16"/>
          <w:sz w:val="24"/>
        </w:rPr>
        <w:t xml:space="preserve"> </w:t>
      </w:r>
      <w:r>
        <w:rPr>
          <w:sz w:val="24"/>
        </w:rPr>
        <w:t>fraud,</w:t>
      </w:r>
      <w:r>
        <w:rPr>
          <w:spacing w:val="-17"/>
          <w:sz w:val="24"/>
        </w:rPr>
        <w:t xml:space="preserve"> </w:t>
      </w:r>
      <w:r>
        <w:rPr>
          <w:sz w:val="24"/>
        </w:rPr>
        <w:t xml:space="preserve">review annual reports on counter fraud, and discuss NHSCFA quality assessment </w:t>
      </w:r>
      <w:r>
        <w:rPr>
          <w:spacing w:val="-2"/>
          <w:sz w:val="24"/>
        </w:rPr>
        <w:t>reports.</w:t>
      </w:r>
    </w:p>
    <w:p w14:paraId="05B122E6" w14:textId="77777777" w:rsidR="00C50897" w:rsidRDefault="0071478C">
      <w:pPr>
        <w:pStyle w:val="ListParagraph"/>
        <w:numPr>
          <w:ilvl w:val="1"/>
          <w:numId w:val="2"/>
        </w:numPr>
        <w:tabs>
          <w:tab w:val="left" w:pos="904"/>
        </w:tabs>
        <w:spacing w:before="198" w:line="271" w:lineRule="auto"/>
        <w:ind w:left="903" w:right="305"/>
        <w:rPr>
          <w:sz w:val="24"/>
        </w:rPr>
      </w:pPr>
      <w:r>
        <w:rPr>
          <w:sz w:val="24"/>
        </w:rPr>
        <w:t>To ensure that the counter fraud service provides appropriate progress reports and that these are scrutinised and challenged where appropriate.</w:t>
      </w:r>
    </w:p>
    <w:p w14:paraId="779477EA" w14:textId="09787BA8" w:rsidR="00C50897" w:rsidRDefault="0071478C">
      <w:pPr>
        <w:pStyle w:val="ListParagraph"/>
        <w:numPr>
          <w:ilvl w:val="1"/>
          <w:numId w:val="2"/>
        </w:numPr>
        <w:tabs>
          <w:tab w:val="left" w:pos="904"/>
        </w:tabs>
        <w:spacing w:before="206" w:line="276" w:lineRule="auto"/>
        <w:ind w:left="903" w:right="298"/>
        <w:rPr>
          <w:sz w:val="24"/>
        </w:rPr>
      </w:pPr>
      <w:r>
        <w:rPr>
          <w:sz w:val="24"/>
        </w:rPr>
        <w:t>To</w:t>
      </w:r>
      <w:r>
        <w:rPr>
          <w:spacing w:val="-10"/>
          <w:sz w:val="24"/>
        </w:rPr>
        <w:t xml:space="preserve"> </w:t>
      </w:r>
      <w:r>
        <w:rPr>
          <w:sz w:val="24"/>
        </w:rPr>
        <w:t>be</w:t>
      </w:r>
      <w:r>
        <w:rPr>
          <w:spacing w:val="-9"/>
          <w:sz w:val="24"/>
        </w:rPr>
        <w:t xml:space="preserve"> </w:t>
      </w:r>
      <w:r>
        <w:rPr>
          <w:sz w:val="24"/>
        </w:rPr>
        <w:t>responsible</w:t>
      </w:r>
      <w:r>
        <w:rPr>
          <w:spacing w:val="-9"/>
          <w:sz w:val="24"/>
        </w:rPr>
        <w:t xml:space="preserve"> </w:t>
      </w:r>
      <w:r>
        <w:rPr>
          <w:sz w:val="24"/>
        </w:rPr>
        <w:t>for</w:t>
      </w:r>
      <w:r>
        <w:rPr>
          <w:spacing w:val="-9"/>
          <w:sz w:val="24"/>
        </w:rPr>
        <w:t xml:space="preserve"> </w:t>
      </w:r>
      <w:r>
        <w:rPr>
          <w:sz w:val="24"/>
        </w:rPr>
        <w:t>ensuring</w:t>
      </w:r>
      <w:r>
        <w:rPr>
          <w:spacing w:val="-9"/>
          <w:sz w:val="24"/>
        </w:rPr>
        <w:t xml:space="preserve"> </w:t>
      </w:r>
      <w:r>
        <w:rPr>
          <w:sz w:val="24"/>
        </w:rPr>
        <w:t>that</w:t>
      </w:r>
      <w:r>
        <w:rPr>
          <w:spacing w:val="-10"/>
          <w:sz w:val="24"/>
        </w:rPr>
        <w:t xml:space="preserve"> </w:t>
      </w:r>
      <w:r>
        <w:rPr>
          <w:sz w:val="24"/>
        </w:rPr>
        <w:t>the</w:t>
      </w:r>
      <w:r>
        <w:rPr>
          <w:spacing w:val="-9"/>
          <w:sz w:val="24"/>
        </w:rPr>
        <w:t xml:space="preserve"> </w:t>
      </w:r>
      <w:r>
        <w:rPr>
          <w:sz w:val="24"/>
        </w:rPr>
        <w:t>counter</w:t>
      </w:r>
      <w:r>
        <w:rPr>
          <w:spacing w:val="-11"/>
          <w:sz w:val="24"/>
        </w:rPr>
        <w:t xml:space="preserve"> </w:t>
      </w:r>
      <w:r>
        <w:rPr>
          <w:sz w:val="24"/>
        </w:rPr>
        <w:t>fraud</w:t>
      </w:r>
      <w:r>
        <w:rPr>
          <w:spacing w:val="-9"/>
          <w:sz w:val="24"/>
        </w:rPr>
        <w:t xml:space="preserve"> </w:t>
      </w:r>
      <w:r>
        <w:rPr>
          <w:sz w:val="24"/>
        </w:rPr>
        <w:t>service</w:t>
      </w:r>
      <w:r>
        <w:rPr>
          <w:spacing w:val="-9"/>
          <w:sz w:val="24"/>
        </w:rPr>
        <w:t xml:space="preserve"> </w:t>
      </w:r>
      <w:r>
        <w:rPr>
          <w:sz w:val="24"/>
        </w:rPr>
        <w:t>submits</w:t>
      </w:r>
      <w:r>
        <w:rPr>
          <w:spacing w:val="-13"/>
          <w:sz w:val="24"/>
        </w:rPr>
        <w:t xml:space="preserve"> </w:t>
      </w:r>
      <w:r>
        <w:rPr>
          <w:sz w:val="24"/>
        </w:rPr>
        <w:t>an</w:t>
      </w:r>
      <w:r>
        <w:rPr>
          <w:spacing w:val="-9"/>
          <w:sz w:val="24"/>
        </w:rPr>
        <w:t xml:space="preserve"> </w:t>
      </w:r>
      <w:r>
        <w:rPr>
          <w:sz w:val="24"/>
        </w:rPr>
        <w:t xml:space="preserve">Annual Report and Self-Review Assessment, outlining key work undertaken during each financial year to meet the NHS Standards for </w:t>
      </w:r>
      <w:r w:rsidR="00106AA5">
        <w:rPr>
          <w:sz w:val="24"/>
        </w:rPr>
        <w:t>Commissioners,</w:t>
      </w:r>
      <w:r>
        <w:rPr>
          <w:sz w:val="24"/>
        </w:rPr>
        <w:t xml:space="preserve"> Fraud, Bribery and Corruption.</w:t>
      </w:r>
    </w:p>
    <w:p w14:paraId="4CFBEF03" w14:textId="423778A2" w:rsidR="00106AA5" w:rsidRDefault="0071478C" w:rsidP="00106AA5">
      <w:pPr>
        <w:pStyle w:val="ListParagraph"/>
        <w:numPr>
          <w:ilvl w:val="2"/>
          <w:numId w:val="2"/>
        </w:numPr>
        <w:tabs>
          <w:tab w:val="left" w:pos="904"/>
        </w:tabs>
        <w:ind w:right="374"/>
        <w:rPr>
          <w:sz w:val="24"/>
        </w:rPr>
      </w:pPr>
      <w:r>
        <w:rPr>
          <w:sz w:val="24"/>
        </w:rPr>
        <w:t>To</w:t>
      </w:r>
      <w:r>
        <w:rPr>
          <w:spacing w:val="-3"/>
          <w:sz w:val="24"/>
        </w:rPr>
        <w:t xml:space="preserve"> </w:t>
      </w:r>
      <w:r>
        <w:rPr>
          <w:sz w:val="24"/>
        </w:rPr>
        <w:t>report</w:t>
      </w:r>
      <w:r>
        <w:rPr>
          <w:spacing w:val="-3"/>
          <w:sz w:val="24"/>
        </w:rPr>
        <w:t xml:space="preserve"> </w:t>
      </w:r>
      <w:r>
        <w:rPr>
          <w:sz w:val="24"/>
        </w:rPr>
        <w:t>concerns</w:t>
      </w:r>
      <w:r>
        <w:rPr>
          <w:spacing w:val="-3"/>
          <w:sz w:val="24"/>
        </w:rPr>
        <w:t xml:space="preserve"> </w:t>
      </w:r>
      <w:r>
        <w:rPr>
          <w:sz w:val="24"/>
        </w:rPr>
        <w:t>of</w:t>
      </w:r>
      <w:r>
        <w:rPr>
          <w:spacing w:val="-7"/>
          <w:sz w:val="24"/>
        </w:rPr>
        <w:t xml:space="preserve"> </w:t>
      </w:r>
      <w:r>
        <w:rPr>
          <w:sz w:val="24"/>
        </w:rPr>
        <w:t>suspected</w:t>
      </w:r>
      <w:r>
        <w:rPr>
          <w:spacing w:val="-5"/>
          <w:sz w:val="24"/>
        </w:rPr>
        <w:t xml:space="preserve"> </w:t>
      </w:r>
      <w:r>
        <w:rPr>
          <w:sz w:val="24"/>
        </w:rPr>
        <w:t>fraud,</w:t>
      </w:r>
      <w:r>
        <w:rPr>
          <w:spacing w:val="-3"/>
          <w:sz w:val="24"/>
        </w:rPr>
        <w:t xml:space="preserve"> </w:t>
      </w:r>
      <w:r w:rsidR="00106AA5">
        <w:rPr>
          <w:sz w:val="24"/>
        </w:rPr>
        <w:t>bribery,</w:t>
      </w:r>
      <w:r>
        <w:rPr>
          <w:spacing w:val="-3"/>
          <w:sz w:val="24"/>
        </w:rPr>
        <w:t xml:space="preserve"> </w:t>
      </w:r>
      <w:r>
        <w:rPr>
          <w:sz w:val="24"/>
        </w:rPr>
        <w:t>and</w:t>
      </w:r>
      <w:r>
        <w:rPr>
          <w:spacing w:val="-5"/>
          <w:sz w:val="24"/>
        </w:rPr>
        <w:t xml:space="preserve"> </w:t>
      </w:r>
      <w:r>
        <w:rPr>
          <w:sz w:val="24"/>
        </w:rPr>
        <w:t>corruption</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 xml:space="preserve">NHSCFA. </w:t>
      </w:r>
    </w:p>
    <w:p w14:paraId="2B4C7699" w14:textId="77777777" w:rsidR="00106AA5" w:rsidRDefault="00106AA5" w:rsidP="00106AA5">
      <w:pPr>
        <w:pStyle w:val="ListParagraph"/>
        <w:tabs>
          <w:tab w:val="left" w:pos="904"/>
        </w:tabs>
        <w:ind w:left="544" w:right="374" w:firstLine="0"/>
        <w:jc w:val="right"/>
        <w:rPr>
          <w:sz w:val="24"/>
        </w:rPr>
      </w:pPr>
    </w:p>
    <w:p w14:paraId="15C94C37" w14:textId="780D24DF" w:rsidR="00C50897" w:rsidRDefault="0071478C" w:rsidP="00106AA5">
      <w:pPr>
        <w:pStyle w:val="ListParagraph"/>
        <w:tabs>
          <w:tab w:val="left" w:pos="904"/>
        </w:tabs>
        <w:ind w:left="544" w:right="374" w:firstLine="0"/>
        <w:rPr>
          <w:b/>
          <w:bCs/>
          <w:sz w:val="24"/>
        </w:rPr>
      </w:pPr>
      <w:r w:rsidRPr="006729DF">
        <w:rPr>
          <w:b/>
          <w:bCs/>
          <w:sz w:val="24"/>
        </w:rPr>
        <w:t>Freedom to Speak Up</w:t>
      </w:r>
    </w:p>
    <w:p w14:paraId="08836F82" w14:textId="77777777" w:rsidR="004815A1" w:rsidRDefault="004815A1" w:rsidP="00106AA5">
      <w:pPr>
        <w:pStyle w:val="ListParagraph"/>
        <w:tabs>
          <w:tab w:val="left" w:pos="904"/>
        </w:tabs>
        <w:ind w:left="544" w:right="374" w:firstLine="0"/>
        <w:rPr>
          <w:sz w:val="24"/>
        </w:rPr>
      </w:pPr>
    </w:p>
    <w:p w14:paraId="4D6E528C" w14:textId="71BC3C1D" w:rsidR="00C50897" w:rsidRDefault="0071478C" w:rsidP="00106AA5">
      <w:pPr>
        <w:pStyle w:val="ListParagraph"/>
        <w:numPr>
          <w:ilvl w:val="1"/>
          <w:numId w:val="2"/>
        </w:numPr>
        <w:tabs>
          <w:tab w:val="left" w:pos="904"/>
        </w:tabs>
        <w:spacing w:line="271" w:lineRule="auto"/>
        <w:ind w:left="903" w:right="301"/>
        <w:rPr>
          <w:sz w:val="24"/>
        </w:rPr>
      </w:pPr>
      <w:r w:rsidRPr="00F562E2">
        <w:rPr>
          <w:sz w:val="24"/>
        </w:rPr>
        <w:t>To</w:t>
      </w:r>
      <w:r w:rsidRPr="00106AA5">
        <w:rPr>
          <w:sz w:val="24"/>
        </w:rPr>
        <w:t xml:space="preserve"> </w:t>
      </w:r>
      <w:r w:rsidRPr="00F562E2">
        <w:rPr>
          <w:sz w:val="24"/>
        </w:rPr>
        <w:t>review</w:t>
      </w:r>
      <w:r w:rsidRPr="00106AA5">
        <w:rPr>
          <w:sz w:val="24"/>
        </w:rPr>
        <w:t xml:space="preserve"> </w:t>
      </w:r>
      <w:r w:rsidRPr="00F562E2">
        <w:rPr>
          <w:sz w:val="24"/>
        </w:rPr>
        <w:t>the</w:t>
      </w:r>
      <w:r w:rsidRPr="00106AA5">
        <w:rPr>
          <w:sz w:val="24"/>
        </w:rPr>
        <w:t xml:space="preserve"> </w:t>
      </w:r>
      <w:r w:rsidRPr="00F562E2">
        <w:rPr>
          <w:sz w:val="24"/>
        </w:rPr>
        <w:t>adequacy</w:t>
      </w:r>
      <w:r w:rsidRPr="00106AA5">
        <w:rPr>
          <w:sz w:val="24"/>
        </w:rPr>
        <w:t xml:space="preserve"> </w:t>
      </w:r>
      <w:r w:rsidRPr="00F562E2">
        <w:rPr>
          <w:sz w:val="24"/>
        </w:rPr>
        <w:t>and</w:t>
      </w:r>
      <w:r w:rsidRPr="00106AA5">
        <w:rPr>
          <w:sz w:val="24"/>
        </w:rPr>
        <w:t xml:space="preserve"> </w:t>
      </w:r>
      <w:r w:rsidRPr="00F562E2">
        <w:rPr>
          <w:sz w:val="24"/>
        </w:rPr>
        <w:t>security</w:t>
      </w:r>
      <w:r w:rsidRPr="00106AA5">
        <w:rPr>
          <w:sz w:val="24"/>
        </w:rPr>
        <w:t xml:space="preserve"> </w:t>
      </w:r>
      <w:r w:rsidRPr="00F562E2">
        <w:rPr>
          <w:sz w:val="24"/>
        </w:rPr>
        <w:t>of</w:t>
      </w:r>
      <w:r w:rsidRPr="00106AA5">
        <w:rPr>
          <w:sz w:val="24"/>
        </w:rPr>
        <w:t xml:space="preserve"> </w:t>
      </w:r>
      <w:r w:rsidRPr="00F562E2">
        <w:rPr>
          <w:sz w:val="24"/>
        </w:rPr>
        <w:t>the</w:t>
      </w:r>
      <w:r w:rsidRPr="00106AA5">
        <w:rPr>
          <w:sz w:val="24"/>
        </w:rPr>
        <w:t xml:space="preserve"> </w:t>
      </w:r>
      <w:r w:rsidRPr="00F562E2">
        <w:rPr>
          <w:sz w:val="24"/>
        </w:rPr>
        <w:t>ICB’s</w:t>
      </w:r>
      <w:r w:rsidRPr="00106AA5">
        <w:rPr>
          <w:sz w:val="24"/>
        </w:rPr>
        <w:t xml:space="preserve"> </w:t>
      </w:r>
      <w:r w:rsidRPr="00F562E2">
        <w:rPr>
          <w:sz w:val="24"/>
        </w:rPr>
        <w:t>arrangements</w:t>
      </w:r>
      <w:r w:rsidRPr="00106AA5">
        <w:rPr>
          <w:sz w:val="24"/>
        </w:rPr>
        <w:t xml:space="preserve"> </w:t>
      </w:r>
      <w:r w:rsidRPr="00F562E2">
        <w:rPr>
          <w:sz w:val="24"/>
        </w:rPr>
        <w:t>for</w:t>
      </w:r>
      <w:r w:rsidRPr="00106AA5">
        <w:rPr>
          <w:sz w:val="24"/>
        </w:rPr>
        <w:t xml:space="preserve"> </w:t>
      </w:r>
      <w:r w:rsidR="00106AA5" w:rsidRPr="00106AA5">
        <w:rPr>
          <w:sz w:val="24"/>
        </w:rPr>
        <w:t>its employees</w:t>
      </w:r>
      <w:r w:rsidRPr="00106AA5">
        <w:rPr>
          <w:sz w:val="24"/>
        </w:rPr>
        <w:t xml:space="preserve">, </w:t>
      </w:r>
      <w:r w:rsidR="00106AA5" w:rsidRPr="00106AA5">
        <w:rPr>
          <w:sz w:val="24"/>
        </w:rPr>
        <w:t>contractors,</w:t>
      </w:r>
      <w:r w:rsidRPr="00106AA5">
        <w:rPr>
          <w:sz w:val="24"/>
        </w:rPr>
        <w:t xml:space="preserve"> and external parties to raise concerns, in confidence, in relation to financial, clinical management, or other matters. The Committee shall ensure that these arrangements allow proportionate and independent investigation of such matters and appropriate follow up action.</w:t>
      </w:r>
    </w:p>
    <w:p w14:paraId="1C619110" w14:textId="77777777" w:rsidR="00C50897" w:rsidRDefault="0071478C">
      <w:pPr>
        <w:pStyle w:val="Heading1"/>
        <w:spacing w:before="199"/>
      </w:pPr>
      <w:r>
        <w:t>Information</w:t>
      </w:r>
      <w:r>
        <w:rPr>
          <w:spacing w:val="-2"/>
        </w:rPr>
        <w:t xml:space="preserve"> </w:t>
      </w:r>
      <w:r>
        <w:t>Governance</w:t>
      </w:r>
      <w:r>
        <w:rPr>
          <w:spacing w:val="-2"/>
        </w:rPr>
        <w:t xml:space="preserve"> </w:t>
      </w:r>
      <w:r>
        <w:rPr>
          <w:spacing w:val="-4"/>
        </w:rPr>
        <w:t>(IG)</w:t>
      </w:r>
    </w:p>
    <w:p w14:paraId="6606E23C" w14:textId="77777777" w:rsidR="00C50897" w:rsidRDefault="00C50897">
      <w:pPr>
        <w:pStyle w:val="BodyText"/>
        <w:spacing w:before="2"/>
        <w:ind w:left="0"/>
        <w:jc w:val="left"/>
        <w:rPr>
          <w:b/>
          <w:sz w:val="21"/>
        </w:rPr>
      </w:pPr>
    </w:p>
    <w:p w14:paraId="31220651" w14:textId="77777777" w:rsidR="00C50897" w:rsidRDefault="0071478C">
      <w:pPr>
        <w:pStyle w:val="ListParagraph"/>
        <w:numPr>
          <w:ilvl w:val="1"/>
          <w:numId w:val="2"/>
        </w:numPr>
        <w:tabs>
          <w:tab w:val="left" w:pos="904"/>
        </w:tabs>
        <w:spacing w:line="271" w:lineRule="auto"/>
        <w:ind w:left="903" w:right="301"/>
        <w:rPr>
          <w:sz w:val="24"/>
        </w:rPr>
      </w:pPr>
      <w:r>
        <w:rPr>
          <w:sz w:val="24"/>
        </w:rPr>
        <w:t>To</w:t>
      </w:r>
      <w:r>
        <w:rPr>
          <w:spacing w:val="-3"/>
          <w:sz w:val="24"/>
        </w:rPr>
        <w:t xml:space="preserve"> </w:t>
      </w:r>
      <w:r>
        <w:rPr>
          <w:sz w:val="24"/>
        </w:rPr>
        <w:t>receive</w:t>
      </w:r>
      <w:r>
        <w:rPr>
          <w:spacing w:val="-5"/>
          <w:sz w:val="24"/>
        </w:rPr>
        <w:t xml:space="preserve"> </w:t>
      </w:r>
      <w:r>
        <w:rPr>
          <w:sz w:val="24"/>
        </w:rPr>
        <w:t>regular</w:t>
      </w:r>
      <w:r>
        <w:rPr>
          <w:spacing w:val="-6"/>
          <w:sz w:val="24"/>
        </w:rPr>
        <w:t xml:space="preserve"> </w:t>
      </w:r>
      <w:r>
        <w:rPr>
          <w:sz w:val="24"/>
        </w:rPr>
        <w:t>updates</w:t>
      </w:r>
      <w:r>
        <w:rPr>
          <w:spacing w:val="-6"/>
          <w:sz w:val="24"/>
        </w:rPr>
        <w:t xml:space="preserve"> </w:t>
      </w:r>
      <w:r>
        <w:rPr>
          <w:sz w:val="24"/>
        </w:rPr>
        <w:t>on</w:t>
      </w:r>
      <w:r>
        <w:rPr>
          <w:spacing w:val="-5"/>
          <w:sz w:val="24"/>
        </w:rPr>
        <w:t xml:space="preserve"> </w:t>
      </w:r>
      <w:r>
        <w:rPr>
          <w:sz w:val="24"/>
        </w:rPr>
        <w:t>IG</w:t>
      </w:r>
      <w:r>
        <w:rPr>
          <w:spacing w:val="-5"/>
          <w:sz w:val="24"/>
        </w:rPr>
        <w:t xml:space="preserve"> </w:t>
      </w:r>
      <w:r>
        <w:rPr>
          <w:sz w:val="24"/>
        </w:rPr>
        <w:t>compliance</w:t>
      </w:r>
      <w:r>
        <w:rPr>
          <w:spacing w:val="-6"/>
          <w:sz w:val="24"/>
        </w:rPr>
        <w:t xml:space="preserve"> </w:t>
      </w:r>
      <w:r>
        <w:rPr>
          <w:sz w:val="24"/>
        </w:rPr>
        <w:t>(including</w:t>
      </w:r>
      <w:r>
        <w:rPr>
          <w:spacing w:val="-4"/>
          <w:sz w:val="24"/>
        </w:rPr>
        <w:t xml:space="preserve"> </w:t>
      </w:r>
      <w:r>
        <w:rPr>
          <w:sz w:val="24"/>
        </w:rPr>
        <w:t>uptake</w:t>
      </w:r>
      <w:r>
        <w:rPr>
          <w:spacing w:val="-5"/>
          <w:sz w:val="24"/>
        </w:rPr>
        <w:t xml:space="preserve"> </w:t>
      </w:r>
      <w:r>
        <w:rPr>
          <w:sz w:val="24"/>
        </w:rPr>
        <w:t>&amp;</w:t>
      </w:r>
      <w:r>
        <w:rPr>
          <w:spacing w:val="-5"/>
          <w:sz w:val="24"/>
        </w:rPr>
        <w:t xml:space="preserve"> </w:t>
      </w:r>
      <w:r>
        <w:rPr>
          <w:sz w:val="24"/>
        </w:rPr>
        <w:t>completion</w:t>
      </w:r>
      <w:r>
        <w:rPr>
          <w:spacing w:val="-5"/>
          <w:sz w:val="24"/>
        </w:rPr>
        <w:t xml:space="preserve"> </w:t>
      </w:r>
      <w:r>
        <w:rPr>
          <w:sz w:val="24"/>
        </w:rPr>
        <w:t>of data security training), data breaches and any related issues and risks.</w:t>
      </w:r>
    </w:p>
    <w:p w14:paraId="01592832" w14:textId="77777777" w:rsidR="00C50897" w:rsidRDefault="0071478C">
      <w:pPr>
        <w:pStyle w:val="ListParagraph"/>
        <w:numPr>
          <w:ilvl w:val="1"/>
          <w:numId w:val="2"/>
        </w:numPr>
        <w:tabs>
          <w:tab w:val="left" w:pos="904"/>
        </w:tabs>
        <w:spacing w:before="206" w:line="273" w:lineRule="auto"/>
        <w:ind w:left="903" w:right="294"/>
        <w:rPr>
          <w:sz w:val="24"/>
        </w:rPr>
      </w:pPr>
      <w:r>
        <w:rPr>
          <w:sz w:val="24"/>
        </w:rPr>
        <w:t>To review the annual Senior Information Risk Owner (SIRO) report, the submission for the Data Security &amp; Protection Toolkit and relevant reports and action plans.</w:t>
      </w:r>
    </w:p>
    <w:p w14:paraId="5467C6AD" w14:textId="77777777" w:rsidR="00C50897" w:rsidRDefault="0071478C">
      <w:pPr>
        <w:pStyle w:val="ListParagraph"/>
        <w:numPr>
          <w:ilvl w:val="1"/>
          <w:numId w:val="2"/>
        </w:numPr>
        <w:tabs>
          <w:tab w:val="left" w:pos="904"/>
        </w:tabs>
        <w:spacing w:before="205" w:line="271" w:lineRule="auto"/>
        <w:ind w:left="903" w:right="301"/>
        <w:rPr>
          <w:sz w:val="24"/>
        </w:rPr>
      </w:pPr>
      <w:r>
        <w:rPr>
          <w:spacing w:val="-2"/>
          <w:sz w:val="24"/>
        </w:rPr>
        <w:t>To</w:t>
      </w:r>
      <w:r>
        <w:rPr>
          <w:spacing w:val="-7"/>
          <w:sz w:val="24"/>
        </w:rPr>
        <w:t xml:space="preserve"> </w:t>
      </w:r>
      <w:r>
        <w:rPr>
          <w:spacing w:val="-2"/>
          <w:sz w:val="24"/>
        </w:rPr>
        <w:t>receive</w:t>
      </w:r>
      <w:r>
        <w:rPr>
          <w:spacing w:val="-7"/>
          <w:sz w:val="24"/>
        </w:rPr>
        <w:t xml:space="preserve"> </w:t>
      </w:r>
      <w:r>
        <w:rPr>
          <w:spacing w:val="-2"/>
          <w:sz w:val="24"/>
        </w:rPr>
        <w:t>reports</w:t>
      </w:r>
      <w:r>
        <w:rPr>
          <w:spacing w:val="-8"/>
          <w:sz w:val="24"/>
        </w:rPr>
        <w:t xml:space="preserve"> </w:t>
      </w:r>
      <w:r>
        <w:rPr>
          <w:spacing w:val="-2"/>
          <w:sz w:val="24"/>
        </w:rPr>
        <w:t>on</w:t>
      </w:r>
      <w:r>
        <w:rPr>
          <w:spacing w:val="-7"/>
          <w:sz w:val="24"/>
        </w:rPr>
        <w:t xml:space="preserve"> </w:t>
      </w:r>
      <w:r>
        <w:rPr>
          <w:spacing w:val="-2"/>
          <w:sz w:val="24"/>
        </w:rPr>
        <w:t>audits</w:t>
      </w:r>
      <w:r>
        <w:rPr>
          <w:spacing w:val="-8"/>
          <w:sz w:val="24"/>
        </w:rPr>
        <w:t xml:space="preserve"> </w:t>
      </w:r>
      <w:r>
        <w:rPr>
          <w:spacing w:val="-2"/>
          <w:sz w:val="24"/>
        </w:rPr>
        <w:t>to</w:t>
      </w:r>
      <w:r>
        <w:rPr>
          <w:spacing w:val="-9"/>
          <w:sz w:val="24"/>
        </w:rPr>
        <w:t xml:space="preserve"> </w:t>
      </w:r>
      <w:r>
        <w:rPr>
          <w:spacing w:val="-2"/>
          <w:sz w:val="24"/>
        </w:rPr>
        <w:t>assess</w:t>
      </w:r>
      <w:r>
        <w:rPr>
          <w:spacing w:val="-8"/>
          <w:sz w:val="24"/>
        </w:rPr>
        <w:t xml:space="preserve"> </w:t>
      </w:r>
      <w:r>
        <w:rPr>
          <w:spacing w:val="-2"/>
          <w:sz w:val="24"/>
        </w:rPr>
        <w:t>information</w:t>
      </w:r>
      <w:r>
        <w:rPr>
          <w:spacing w:val="-7"/>
          <w:sz w:val="24"/>
        </w:rPr>
        <w:t xml:space="preserve"> </w:t>
      </w:r>
      <w:r>
        <w:rPr>
          <w:spacing w:val="-2"/>
          <w:sz w:val="24"/>
        </w:rPr>
        <w:t>and</w:t>
      </w:r>
      <w:r>
        <w:rPr>
          <w:spacing w:val="-7"/>
          <w:sz w:val="24"/>
        </w:rPr>
        <w:t xml:space="preserve"> </w:t>
      </w:r>
      <w:r>
        <w:rPr>
          <w:spacing w:val="-2"/>
          <w:sz w:val="24"/>
        </w:rPr>
        <w:t>IT</w:t>
      </w:r>
      <w:r>
        <w:rPr>
          <w:spacing w:val="-8"/>
          <w:sz w:val="24"/>
        </w:rPr>
        <w:t xml:space="preserve"> </w:t>
      </w:r>
      <w:r>
        <w:rPr>
          <w:spacing w:val="-2"/>
          <w:sz w:val="24"/>
        </w:rPr>
        <w:t>security</w:t>
      </w:r>
      <w:r>
        <w:rPr>
          <w:spacing w:val="-7"/>
          <w:sz w:val="24"/>
        </w:rPr>
        <w:t xml:space="preserve"> </w:t>
      </w:r>
      <w:r>
        <w:rPr>
          <w:spacing w:val="-2"/>
          <w:sz w:val="24"/>
        </w:rPr>
        <w:t xml:space="preserve">arrangements, </w:t>
      </w:r>
      <w:r>
        <w:rPr>
          <w:sz w:val="24"/>
        </w:rPr>
        <w:t>including the annual Data Security &amp; Protection Toolkit audit.</w:t>
      </w:r>
    </w:p>
    <w:p w14:paraId="2C3DC3C0" w14:textId="77777777" w:rsidR="00C50897" w:rsidRDefault="0071478C">
      <w:pPr>
        <w:pStyle w:val="ListParagraph"/>
        <w:numPr>
          <w:ilvl w:val="1"/>
          <w:numId w:val="2"/>
        </w:numPr>
        <w:tabs>
          <w:tab w:val="left" w:pos="904"/>
        </w:tabs>
        <w:spacing w:before="205" w:line="271" w:lineRule="auto"/>
        <w:ind w:left="903" w:right="301"/>
        <w:rPr>
          <w:sz w:val="24"/>
        </w:rPr>
      </w:pPr>
      <w:r>
        <w:rPr>
          <w:sz w:val="24"/>
        </w:rPr>
        <w:t>To</w:t>
      </w:r>
      <w:r>
        <w:rPr>
          <w:spacing w:val="-3"/>
          <w:sz w:val="24"/>
        </w:rPr>
        <w:t xml:space="preserve"> </w:t>
      </w:r>
      <w:r>
        <w:rPr>
          <w:sz w:val="24"/>
        </w:rPr>
        <w:t>provide</w:t>
      </w:r>
      <w:r>
        <w:rPr>
          <w:spacing w:val="-3"/>
          <w:sz w:val="24"/>
        </w:rPr>
        <w:t xml:space="preserve"> </w:t>
      </w:r>
      <w:r>
        <w:rPr>
          <w:sz w:val="24"/>
        </w:rPr>
        <w:t>assurance</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Board</w:t>
      </w:r>
      <w:r>
        <w:rPr>
          <w:spacing w:val="-3"/>
          <w:sz w:val="24"/>
        </w:rPr>
        <w:t xml:space="preserve"> </w:t>
      </w:r>
      <w:r>
        <w:rPr>
          <w:sz w:val="24"/>
        </w:rPr>
        <w:t>that</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an</w:t>
      </w:r>
      <w:r>
        <w:rPr>
          <w:spacing w:val="-3"/>
          <w:sz w:val="24"/>
        </w:rPr>
        <w:t xml:space="preserve"> </w:t>
      </w:r>
      <w:r>
        <w:rPr>
          <w:sz w:val="24"/>
        </w:rPr>
        <w:t>effective</w:t>
      </w:r>
      <w:r>
        <w:rPr>
          <w:spacing w:val="-5"/>
          <w:sz w:val="24"/>
        </w:rPr>
        <w:t xml:space="preserve"> </w:t>
      </w:r>
      <w:r>
        <w:rPr>
          <w:sz w:val="24"/>
        </w:rPr>
        <w:t>framework</w:t>
      </w:r>
      <w:r>
        <w:rPr>
          <w:spacing w:val="-3"/>
          <w:sz w:val="24"/>
        </w:rPr>
        <w:t xml:space="preserve"> </w:t>
      </w:r>
      <w:r>
        <w:rPr>
          <w:sz w:val="24"/>
        </w:rPr>
        <w:t>in</w:t>
      </w:r>
      <w:r>
        <w:rPr>
          <w:spacing w:val="-3"/>
          <w:sz w:val="24"/>
        </w:rPr>
        <w:t xml:space="preserve"> </w:t>
      </w:r>
      <w:r>
        <w:rPr>
          <w:sz w:val="24"/>
        </w:rPr>
        <w:t xml:space="preserve">place </w:t>
      </w:r>
      <w:r>
        <w:rPr>
          <w:sz w:val="24"/>
        </w:rPr>
        <w:lastRenderedPageBreak/>
        <w:t>for the management of risks associated with information governance.</w:t>
      </w:r>
    </w:p>
    <w:p w14:paraId="588B6714" w14:textId="77777777" w:rsidR="00C50897" w:rsidRDefault="0071478C">
      <w:pPr>
        <w:pStyle w:val="Heading1"/>
        <w:spacing w:before="207"/>
      </w:pPr>
      <w:r>
        <w:t>Financial</w:t>
      </w:r>
      <w:r>
        <w:rPr>
          <w:spacing w:val="-1"/>
        </w:rPr>
        <w:t xml:space="preserve"> </w:t>
      </w:r>
      <w:r>
        <w:rPr>
          <w:spacing w:val="-2"/>
        </w:rPr>
        <w:t>reporting</w:t>
      </w:r>
    </w:p>
    <w:p w14:paraId="76FE4B4B" w14:textId="77777777" w:rsidR="00C50897" w:rsidRDefault="00C50897">
      <w:pPr>
        <w:pStyle w:val="BodyText"/>
        <w:spacing w:before="2"/>
        <w:ind w:left="0"/>
        <w:jc w:val="left"/>
        <w:rPr>
          <w:b/>
          <w:sz w:val="21"/>
        </w:rPr>
      </w:pPr>
    </w:p>
    <w:p w14:paraId="149B8511" w14:textId="77777777" w:rsidR="00C50897" w:rsidRDefault="0071478C" w:rsidP="00F562E2">
      <w:pPr>
        <w:pStyle w:val="ListParagraph"/>
        <w:numPr>
          <w:ilvl w:val="1"/>
          <w:numId w:val="2"/>
        </w:numPr>
        <w:tabs>
          <w:tab w:val="left" w:pos="904"/>
        </w:tabs>
        <w:spacing w:line="271" w:lineRule="auto"/>
        <w:ind w:left="902" w:right="303"/>
        <w:rPr>
          <w:sz w:val="24"/>
        </w:rPr>
      </w:pPr>
      <w:r>
        <w:rPr>
          <w:sz w:val="24"/>
        </w:rPr>
        <w:t>To monitor the integrity of the financial statements of the ICB and any formal announcements relating to its financial performance.</w:t>
      </w:r>
    </w:p>
    <w:p w14:paraId="2D4CAABA" w14:textId="77777777" w:rsidR="00C50897" w:rsidRDefault="0071478C" w:rsidP="00F562E2">
      <w:pPr>
        <w:pStyle w:val="ListParagraph"/>
        <w:numPr>
          <w:ilvl w:val="1"/>
          <w:numId w:val="2"/>
        </w:numPr>
        <w:tabs>
          <w:tab w:val="left" w:pos="904"/>
        </w:tabs>
        <w:spacing w:line="273" w:lineRule="auto"/>
        <w:ind w:left="902" w:right="301"/>
        <w:rPr>
          <w:sz w:val="24"/>
        </w:rPr>
      </w:pPr>
      <w:r>
        <w:rPr>
          <w:sz w:val="24"/>
        </w:rPr>
        <w:t>To ensure that the systems for financial reporting to the Board, including those of</w:t>
      </w:r>
      <w:r>
        <w:rPr>
          <w:spacing w:val="-11"/>
          <w:sz w:val="24"/>
        </w:rPr>
        <w:t xml:space="preserve"> </w:t>
      </w:r>
      <w:r>
        <w:rPr>
          <w:sz w:val="24"/>
        </w:rPr>
        <w:t>budgetary</w:t>
      </w:r>
      <w:r>
        <w:rPr>
          <w:spacing w:val="-12"/>
          <w:sz w:val="24"/>
        </w:rPr>
        <w:t xml:space="preserve"> </w:t>
      </w:r>
      <w:r>
        <w:rPr>
          <w:sz w:val="24"/>
        </w:rPr>
        <w:t>control,</w:t>
      </w:r>
      <w:r>
        <w:rPr>
          <w:spacing w:val="-14"/>
          <w:sz w:val="24"/>
        </w:rPr>
        <w:t xml:space="preserve"> </w:t>
      </w:r>
      <w:r>
        <w:rPr>
          <w:sz w:val="24"/>
        </w:rPr>
        <w:t>are</w:t>
      </w:r>
      <w:r>
        <w:rPr>
          <w:spacing w:val="-11"/>
          <w:sz w:val="24"/>
        </w:rPr>
        <w:t xml:space="preserve"> </w:t>
      </w:r>
      <w:r>
        <w:rPr>
          <w:sz w:val="24"/>
        </w:rPr>
        <w:t>subject</w:t>
      </w:r>
      <w:r>
        <w:rPr>
          <w:spacing w:val="-11"/>
          <w:sz w:val="24"/>
        </w:rPr>
        <w:t xml:space="preserve"> </w:t>
      </w:r>
      <w:r>
        <w:rPr>
          <w:sz w:val="24"/>
        </w:rPr>
        <w:t>to</w:t>
      </w:r>
      <w:r>
        <w:rPr>
          <w:spacing w:val="-12"/>
          <w:sz w:val="24"/>
        </w:rPr>
        <w:t xml:space="preserve"> </w:t>
      </w:r>
      <w:r>
        <w:rPr>
          <w:sz w:val="24"/>
        </w:rPr>
        <w:t>review</w:t>
      </w:r>
      <w:r>
        <w:rPr>
          <w:spacing w:val="-12"/>
          <w:sz w:val="24"/>
        </w:rPr>
        <w:t xml:space="preserve"> </w:t>
      </w:r>
      <w:r>
        <w:rPr>
          <w:sz w:val="24"/>
        </w:rPr>
        <w:t>as</w:t>
      </w:r>
      <w:r>
        <w:rPr>
          <w:spacing w:val="-12"/>
          <w:sz w:val="24"/>
        </w:rPr>
        <w:t xml:space="preserve"> </w:t>
      </w:r>
      <w:r>
        <w:rPr>
          <w:sz w:val="24"/>
        </w:rPr>
        <w:t>to</w:t>
      </w:r>
      <w:r>
        <w:rPr>
          <w:spacing w:val="-11"/>
          <w:sz w:val="24"/>
        </w:rPr>
        <w:t xml:space="preserve"> </w:t>
      </w:r>
      <w:r>
        <w:rPr>
          <w:sz w:val="24"/>
        </w:rPr>
        <w:t>the</w:t>
      </w:r>
      <w:r>
        <w:rPr>
          <w:spacing w:val="-11"/>
          <w:sz w:val="24"/>
        </w:rPr>
        <w:t xml:space="preserve"> </w:t>
      </w:r>
      <w:r>
        <w:rPr>
          <w:sz w:val="24"/>
        </w:rPr>
        <w:t>completeness</w:t>
      </w:r>
      <w:r>
        <w:rPr>
          <w:spacing w:val="-12"/>
          <w:sz w:val="24"/>
        </w:rPr>
        <w:t xml:space="preserve"> </w:t>
      </w:r>
      <w:r>
        <w:rPr>
          <w:sz w:val="24"/>
        </w:rPr>
        <w:t>and</w:t>
      </w:r>
      <w:r>
        <w:rPr>
          <w:spacing w:val="-11"/>
          <w:sz w:val="24"/>
        </w:rPr>
        <w:t xml:space="preserve"> </w:t>
      </w:r>
      <w:r>
        <w:rPr>
          <w:sz w:val="24"/>
        </w:rPr>
        <w:t>accuracy of the information provided.</w:t>
      </w:r>
    </w:p>
    <w:p w14:paraId="713E7B55" w14:textId="77777777" w:rsidR="00C50897" w:rsidRDefault="0071478C" w:rsidP="00F562E2">
      <w:pPr>
        <w:pStyle w:val="ListParagraph"/>
        <w:numPr>
          <w:ilvl w:val="1"/>
          <w:numId w:val="2"/>
        </w:numPr>
        <w:tabs>
          <w:tab w:val="left" w:pos="904"/>
        </w:tabs>
        <w:spacing w:line="271" w:lineRule="auto"/>
        <w:ind w:left="902" w:right="298"/>
        <w:rPr>
          <w:sz w:val="24"/>
        </w:rPr>
      </w:pPr>
      <w:r>
        <w:rPr>
          <w:sz w:val="24"/>
        </w:rPr>
        <w:t>To review the annual report and financial statements (including accounting policies) before submission to the Board focusing particularly on:</w:t>
      </w:r>
    </w:p>
    <w:p w14:paraId="050E5CF3" w14:textId="53E4112B" w:rsidR="00C50897" w:rsidRDefault="0071478C" w:rsidP="00F562E2">
      <w:pPr>
        <w:pStyle w:val="ListParagraph"/>
        <w:numPr>
          <w:ilvl w:val="1"/>
          <w:numId w:val="2"/>
        </w:numPr>
        <w:tabs>
          <w:tab w:val="left" w:pos="904"/>
        </w:tabs>
        <w:spacing w:line="268" w:lineRule="auto"/>
        <w:ind w:left="902" w:right="301"/>
        <w:rPr>
          <w:sz w:val="24"/>
        </w:rPr>
      </w:pPr>
      <w:r>
        <w:rPr>
          <w:sz w:val="24"/>
        </w:rPr>
        <w:t>The</w:t>
      </w:r>
      <w:r>
        <w:rPr>
          <w:spacing w:val="-8"/>
          <w:sz w:val="24"/>
        </w:rPr>
        <w:t xml:space="preserve"> </w:t>
      </w:r>
      <w:r>
        <w:rPr>
          <w:sz w:val="24"/>
        </w:rPr>
        <w:t>wording</w:t>
      </w:r>
      <w:r>
        <w:rPr>
          <w:spacing w:val="-10"/>
          <w:sz w:val="24"/>
        </w:rPr>
        <w:t xml:space="preserve"> </w:t>
      </w:r>
      <w:r>
        <w:rPr>
          <w:sz w:val="24"/>
        </w:rPr>
        <w:t>in</w:t>
      </w:r>
      <w:r>
        <w:rPr>
          <w:spacing w:val="-11"/>
          <w:sz w:val="24"/>
        </w:rPr>
        <w:t xml:space="preserve"> </w:t>
      </w:r>
      <w:r>
        <w:rPr>
          <w:sz w:val="24"/>
        </w:rPr>
        <w:t>the</w:t>
      </w:r>
      <w:r>
        <w:rPr>
          <w:spacing w:val="-10"/>
          <w:sz w:val="24"/>
        </w:rPr>
        <w:t xml:space="preserve"> </w:t>
      </w:r>
      <w:r>
        <w:rPr>
          <w:sz w:val="24"/>
        </w:rPr>
        <w:t>Governance</w:t>
      </w:r>
      <w:r>
        <w:rPr>
          <w:spacing w:val="-8"/>
          <w:sz w:val="24"/>
        </w:rPr>
        <w:t xml:space="preserve"> </w:t>
      </w:r>
      <w:r>
        <w:rPr>
          <w:sz w:val="24"/>
        </w:rPr>
        <w:t>Statement</w:t>
      </w:r>
      <w:r>
        <w:rPr>
          <w:spacing w:val="-11"/>
          <w:sz w:val="24"/>
        </w:rPr>
        <w:t xml:space="preserve"> </w:t>
      </w:r>
      <w:r>
        <w:rPr>
          <w:sz w:val="24"/>
        </w:rPr>
        <w:t>and</w:t>
      </w:r>
      <w:r>
        <w:rPr>
          <w:spacing w:val="-10"/>
          <w:sz w:val="24"/>
        </w:rPr>
        <w:t xml:space="preserve"> </w:t>
      </w:r>
      <w:r>
        <w:rPr>
          <w:sz w:val="24"/>
        </w:rPr>
        <w:t>other</w:t>
      </w:r>
      <w:r>
        <w:rPr>
          <w:spacing w:val="-9"/>
          <w:sz w:val="24"/>
        </w:rPr>
        <w:t xml:space="preserve"> </w:t>
      </w:r>
      <w:r>
        <w:rPr>
          <w:sz w:val="24"/>
        </w:rPr>
        <w:t>disclosures</w:t>
      </w:r>
      <w:r>
        <w:rPr>
          <w:spacing w:val="-9"/>
          <w:sz w:val="24"/>
        </w:rPr>
        <w:t xml:space="preserve"> </w:t>
      </w:r>
      <w:r>
        <w:rPr>
          <w:sz w:val="24"/>
        </w:rPr>
        <w:t>relevant</w:t>
      </w:r>
      <w:r>
        <w:rPr>
          <w:spacing w:val="-11"/>
          <w:sz w:val="24"/>
        </w:rPr>
        <w:t xml:space="preserve"> </w:t>
      </w:r>
      <w:r>
        <w:rPr>
          <w:sz w:val="24"/>
        </w:rPr>
        <w:t>to</w:t>
      </w:r>
      <w:r>
        <w:rPr>
          <w:spacing w:val="-10"/>
          <w:sz w:val="24"/>
        </w:rPr>
        <w:t xml:space="preserve"> </w:t>
      </w:r>
      <w:r>
        <w:rPr>
          <w:sz w:val="24"/>
        </w:rPr>
        <w:t xml:space="preserve">the Terms of Reference of the </w:t>
      </w:r>
      <w:r w:rsidR="00106AA5">
        <w:rPr>
          <w:sz w:val="24"/>
        </w:rPr>
        <w:t>Committee.</w:t>
      </w:r>
    </w:p>
    <w:p w14:paraId="13108D81" w14:textId="442A7E04" w:rsidR="00C50897" w:rsidRDefault="0071478C" w:rsidP="00F562E2">
      <w:pPr>
        <w:pStyle w:val="ListParagraph"/>
        <w:numPr>
          <w:ilvl w:val="1"/>
          <w:numId w:val="2"/>
        </w:numPr>
        <w:tabs>
          <w:tab w:val="left" w:pos="903"/>
          <w:tab w:val="left" w:pos="904"/>
        </w:tabs>
        <w:ind w:left="902" w:hanging="361"/>
        <w:jc w:val="left"/>
        <w:rPr>
          <w:sz w:val="24"/>
        </w:rPr>
      </w:pPr>
      <w:r>
        <w:rPr>
          <w:sz w:val="24"/>
        </w:rPr>
        <w:t>Changes</w:t>
      </w:r>
      <w:r>
        <w:rPr>
          <w:spacing w:val="-2"/>
          <w:sz w:val="24"/>
        </w:rPr>
        <w:t xml:space="preserve"> </w:t>
      </w:r>
      <w:r>
        <w:rPr>
          <w:sz w:val="24"/>
        </w:rPr>
        <w:t>in</w:t>
      </w:r>
      <w:r>
        <w:rPr>
          <w:spacing w:val="-3"/>
          <w:sz w:val="24"/>
        </w:rPr>
        <w:t xml:space="preserve"> </w:t>
      </w:r>
      <w:r>
        <w:rPr>
          <w:sz w:val="24"/>
        </w:rPr>
        <w:t>accounting</w:t>
      </w:r>
      <w:r>
        <w:rPr>
          <w:spacing w:val="-3"/>
          <w:sz w:val="24"/>
        </w:rPr>
        <w:t xml:space="preserve"> </w:t>
      </w:r>
      <w:r>
        <w:rPr>
          <w:sz w:val="24"/>
        </w:rPr>
        <w:t>policies,</w:t>
      </w:r>
      <w:r>
        <w:rPr>
          <w:spacing w:val="-3"/>
          <w:sz w:val="24"/>
        </w:rPr>
        <w:t xml:space="preserve"> </w:t>
      </w:r>
      <w:r w:rsidR="00106AA5">
        <w:rPr>
          <w:sz w:val="24"/>
        </w:rPr>
        <w:t>practices,</w:t>
      </w:r>
      <w:r>
        <w:rPr>
          <w:spacing w:val="-2"/>
          <w:sz w:val="24"/>
        </w:rPr>
        <w:t xml:space="preserve"> </w:t>
      </w:r>
      <w:r>
        <w:rPr>
          <w:sz w:val="24"/>
        </w:rPr>
        <w:t>and</w:t>
      </w:r>
      <w:r>
        <w:rPr>
          <w:spacing w:val="-3"/>
          <w:sz w:val="24"/>
        </w:rPr>
        <w:t xml:space="preserve"> </w:t>
      </w:r>
      <w:r>
        <w:rPr>
          <w:sz w:val="24"/>
        </w:rPr>
        <w:t>estimation</w:t>
      </w:r>
      <w:r>
        <w:rPr>
          <w:spacing w:val="-3"/>
          <w:sz w:val="24"/>
        </w:rPr>
        <w:t xml:space="preserve"> </w:t>
      </w:r>
      <w:r w:rsidR="00106AA5">
        <w:rPr>
          <w:spacing w:val="-2"/>
          <w:sz w:val="24"/>
        </w:rPr>
        <w:t>techniques.</w:t>
      </w:r>
    </w:p>
    <w:p w14:paraId="7D113C51" w14:textId="1F6C1CF3" w:rsidR="00C50897" w:rsidRDefault="0071478C" w:rsidP="00F562E2">
      <w:pPr>
        <w:pStyle w:val="ListParagraph"/>
        <w:numPr>
          <w:ilvl w:val="1"/>
          <w:numId w:val="2"/>
        </w:numPr>
        <w:tabs>
          <w:tab w:val="left" w:pos="903"/>
          <w:tab w:val="left" w:pos="904"/>
        </w:tabs>
        <w:ind w:left="902" w:hanging="361"/>
        <w:jc w:val="left"/>
        <w:rPr>
          <w:sz w:val="24"/>
        </w:rPr>
      </w:pPr>
      <w:r>
        <w:rPr>
          <w:sz w:val="24"/>
        </w:rPr>
        <w:t>Unadjusted</w:t>
      </w:r>
      <w:r>
        <w:rPr>
          <w:spacing w:val="-7"/>
          <w:sz w:val="24"/>
        </w:rPr>
        <w:t xml:space="preserve"> </w:t>
      </w:r>
      <w:r w:rsidR="00106AA5">
        <w:rPr>
          <w:sz w:val="24"/>
        </w:rPr>
        <w:t>misstatements</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Financial</w:t>
      </w:r>
      <w:r>
        <w:rPr>
          <w:spacing w:val="-2"/>
          <w:sz w:val="24"/>
        </w:rPr>
        <w:t xml:space="preserve"> </w:t>
      </w:r>
      <w:r w:rsidR="00106AA5">
        <w:rPr>
          <w:spacing w:val="-2"/>
          <w:sz w:val="24"/>
        </w:rPr>
        <w:t>Statements.</w:t>
      </w:r>
    </w:p>
    <w:p w14:paraId="1943E0F2" w14:textId="28558D65" w:rsidR="00C50897" w:rsidRDefault="0071478C" w:rsidP="00F562E2">
      <w:pPr>
        <w:pStyle w:val="ListParagraph"/>
        <w:numPr>
          <w:ilvl w:val="1"/>
          <w:numId w:val="2"/>
        </w:numPr>
        <w:tabs>
          <w:tab w:val="left" w:pos="904"/>
        </w:tabs>
        <w:spacing w:line="271" w:lineRule="auto"/>
        <w:ind w:left="902" w:right="304"/>
        <w:rPr>
          <w:sz w:val="24"/>
        </w:rPr>
      </w:pPr>
      <w:r>
        <w:rPr>
          <w:sz w:val="24"/>
        </w:rPr>
        <w:t xml:space="preserve">Significant judgements and estimates made in preparing of the Financial </w:t>
      </w:r>
      <w:r w:rsidR="00106AA5">
        <w:rPr>
          <w:spacing w:val="-2"/>
          <w:sz w:val="24"/>
        </w:rPr>
        <w:t>Statements.</w:t>
      </w:r>
    </w:p>
    <w:p w14:paraId="5C195E95" w14:textId="0559E382" w:rsidR="00C50897" w:rsidRDefault="0071478C" w:rsidP="00F562E2">
      <w:pPr>
        <w:pStyle w:val="ListParagraph"/>
        <w:numPr>
          <w:ilvl w:val="1"/>
          <w:numId w:val="2"/>
        </w:numPr>
        <w:tabs>
          <w:tab w:val="left" w:pos="903"/>
          <w:tab w:val="left" w:pos="904"/>
        </w:tabs>
        <w:ind w:left="902" w:hanging="361"/>
        <w:jc w:val="left"/>
        <w:rPr>
          <w:sz w:val="24"/>
        </w:rPr>
      </w:pPr>
      <w:r>
        <w:rPr>
          <w:sz w:val="24"/>
        </w:rPr>
        <w:t>Significant</w:t>
      </w:r>
      <w:r>
        <w:rPr>
          <w:spacing w:val="-5"/>
          <w:sz w:val="24"/>
        </w:rPr>
        <w:t xml:space="preserve"> </w:t>
      </w:r>
      <w:r>
        <w:rPr>
          <w:sz w:val="24"/>
        </w:rPr>
        <w:t>adjustments</w:t>
      </w:r>
      <w:r>
        <w:rPr>
          <w:spacing w:val="-5"/>
          <w:sz w:val="24"/>
        </w:rPr>
        <w:t xml:space="preserve"> </w:t>
      </w:r>
      <w:r>
        <w:rPr>
          <w:sz w:val="24"/>
        </w:rPr>
        <w:t>resulting</w:t>
      </w:r>
      <w:r>
        <w:rPr>
          <w:spacing w:val="-5"/>
          <w:sz w:val="24"/>
        </w:rPr>
        <w:t xml:space="preserve"> </w:t>
      </w:r>
      <w:r>
        <w:rPr>
          <w:sz w:val="24"/>
        </w:rPr>
        <w:t>from</w:t>
      </w:r>
      <w:r>
        <w:rPr>
          <w:spacing w:val="-6"/>
          <w:sz w:val="24"/>
        </w:rPr>
        <w:t xml:space="preserve"> </w:t>
      </w:r>
      <w:r>
        <w:rPr>
          <w:sz w:val="24"/>
        </w:rPr>
        <w:t>the</w:t>
      </w:r>
      <w:r>
        <w:rPr>
          <w:spacing w:val="-4"/>
          <w:sz w:val="24"/>
        </w:rPr>
        <w:t xml:space="preserve"> </w:t>
      </w:r>
      <w:r w:rsidR="00106AA5">
        <w:rPr>
          <w:spacing w:val="-2"/>
          <w:sz w:val="24"/>
        </w:rPr>
        <w:t>audit.</w:t>
      </w:r>
    </w:p>
    <w:p w14:paraId="544E5C95" w14:textId="77777777" w:rsidR="00C50897" w:rsidRDefault="0071478C" w:rsidP="00F562E2">
      <w:pPr>
        <w:pStyle w:val="ListParagraph"/>
        <w:numPr>
          <w:ilvl w:val="1"/>
          <w:numId w:val="2"/>
        </w:numPr>
        <w:tabs>
          <w:tab w:val="left" w:pos="903"/>
          <w:tab w:val="left" w:pos="904"/>
        </w:tabs>
        <w:ind w:left="902" w:hanging="361"/>
        <w:jc w:val="left"/>
        <w:rPr>
          <w:sz w:val="24"/>
        </w:rPr>
      </w:pPr>
      <w:r>
        <w:rPr>
          <w:sz w:val="24"/>
        </w:rPr>
        <w:t>Letter</w:t>
      </w:r>
      <w:r>
        <w:rPr>
          <w:spacing w:val="-5"/>
          <w:sz w:val="24"/>
        </w:rPr>
        <w:t xml:space="preserve"> </w:t>
      </w:r>
      <w:r>
        <w:rPr>
          <w:sz w:val="24"/>
        </w:rPr>
        <w:t>of</w:t>
      </w:r>
      <w:r>
        <w:rPr>
          <w:spacing w:val="-4"/>
          <w:sz w:val="24"/>
        </w:rPr>
        <w:t xml:space="preserve"> </w:t>
      </w:r>
      <w:r>
        <w:rPr>
          <w:sz w:val="24"/>
        </w:rPr>
        <w:t>representation;</w:t>
      </w:r>
      <w:r>
        <w:rPr>
          <w:spacing w:val="-4"/>
          <w:sz w:val="24"/>
        </w:rPr>
        <w:t xml:space="preserve"> </w:t>
      </w:r>
      <w:r>
        <w:rPr>
          <w:spacing w:val="-5"/>
          <w:sz w:val="24"/>
        </w:rPr>
        <w:t>and</w:t>
      </w:r>
    </w:p>
    <w:p w14:paraId="5D42B3E4" w14:textId="77777777" w:rsidR="00C50897" w:rsidRDefault="0071478C" w:rsidP="00F562E2">
      <w:pPr>
        <w:pStyle w:val="ListParagraph"/>
        <w:numPr>
          <w:ilvl w:val="1"/>
          <w:numId w:val="2"/>
        </w:numPr>
        <w:tabs>
          <w:tab w:val="left" w:pos="903"/>
          <w:tab w:val="left" w:pos="904"/>
        </w:tabs>
        <w:ind w:left="902" w:hanging="361"/>
        <w:jc w:val="left"/>
        <w:rPr>
          <w:sz w:val="24"/>
        </w:rPr>
      </w:pPr>
      <w:r>
        <w:rPr>
          <w:sz w:val="24"/>
        </w:rPr>
        <w:t>Qualitative</w:t>
      </w:r>
      <w:r>
        <w:rPr>
          <w:spacing w:val="-2"/>
          <w:sz w:val="24"/>
        </w:rPr>
        <w:t xml:space="preserve"> </w:t>
      </w:r>
      <w:r>
        <w:rPr>
          <w:sz w:val="24"/>
        </w:rPr>
        <w:t>aspects</w:t>
      </w:r>
      <w:r>
        <w:rPr>
          <w:spacing w:val="-4"/>
          <w:sz w:val="24"/>
        </w:rPr>
        <w:t xml:space="preserve"> </w:t>
      </w:r>
      <w:r>
        <w:rPr>
          <w:sz w:val="24"/>
        </w:rPr>
        <w:t>of</w:t>
      </w:r>
      <w:r>
        <w:rPr>
          <w:spacing w:val="-2"/>
          <w:sz w:val="24"/>
        </w:rPr>
        <w:t xml:space="preserve"> </w:t>
      </w:r>
      <w:r>
        <w:rPr>
          <w:sz w:val="24"/>
        </w:rPr>
        <w:t>financial</w:t>
      </w:r>
      <w:r>
        <w:rPr>
          <w:spacing w:val="-1"/>
          <w:sz w:val="24"/>
        </w:rPr>
        <w:t xml:space="preserve"> </w:t>
      </w:r>
      <w:r>
        <w:rPr>
          <w:spacing w:val="-2"/>
          <w:sz w:val="24"/>
        </w:rPr>
        <w:t>reporting.</w:t>
      </w:r>
    </w:p>
    <w:p w14:paraId="260EA93C" w14:textId="77777777" w:rsidR="00F562E2" w:rsidRDefault="00F562E2">
      <w:pPr>
        <w:pStyle w:val="Heading1"/>
        <w:spacing w:before="76"/>
      </w:pPr>
    </w:p>
    <w:p w14:paraId="7DFEA6C2" w14:textId="732A35AC" w:rsidR="00C50897" w:rsidRDefault="0071478C">
      <w:pPr>
        <w:pStyle w:val="Heading1"/>
        <w:spacing w:before="76"/>
      </w:pPr>
      <w:r>
        <w:t>Conflicts</w:t>
      </w:r>
      <w:r>
        <w:rPr>
          <w:spacing w:val="-3"/>
        </w:rPr>
        <w:t xml:space="preserve"> </w:t>
      </w:r>
      <w:r>
        <w:t>of</w:t>
      </w:r>
      <w:r>
        <w:rPr>
          <w:spacing w:val="-3"/>
        </w:rPr>
        <w:t xml:space="preserve"> </w:t>
      </w:r>
      <w:r>
        <w:rPr>
          <w:spacing w:val="-2"/>
        </w:rPr>
        <w:t>Interest</w:t>
      </w:r>
    </w:p>
    <w:p w14:paraId="2D50639A" w14:textId="77777777" w:rsidR="00C50897" w:rsidRDefault="00C50897">
      <w:pPr>
        <w:pStyle w:val="BodyText"/>
        <w:spacing w:before="11"/>
        <w:ind w:left="0"/>
        <w:jc w:val="left"/>
        <w:rPr>
          <w:b/>
          <w:sz w:val="20"/>
        </w:rPr>
      </w:pPr>
    </w:p>
    <w:p w14:paraId="0009DFFE" w14:textId="77777777" w:rsidR="00C50897" w:rsidRDefault="0071478C">
      <w:pPr>
        <w:pStyle w:val="ListParagraph"/>
        <w:numPr>
          <w:ilvl w:val="1"/>
          <w:numId w:val="2"/>
        </w:numPr>
        <w:tabs>
          <w:tab w:val="left" w:pos="904"/>
        </w:tabs>
        <w:spacing w:line="271" w:lineRule="auto"/>
        <w:ind w:left="903" w:right="302"/>
        <w:rPr>
          <w:sz w:val="24"/>
        </w:rPr>
      </w:pPr>
      <w:r>
        <w:rPr>
          <w:sz w:val="24"/>
        </w:rPr>
        <w:t xml:space="preserve">The chair of the Audit Committee will be the nominated Conflicts of Interest </w:t>
      </w:r>
      <w:r>
        <w:rPr>
          <w:spacing w:val="-2"/>
          <w:sz w:val="24"/>
        </w:rPr>
        <w:t>Guardian.</w:t>
      </w:r>
    </w:p>
    <w:p w14:paraId="15E2CCF9" w14:textId="0D0AC450" w:rsidR="00C50897" w:rsidRDefault="0071478C">
      <w:pPr>
        <w:pStyle w:val="ListParagraph"/>
        <w:numPr>
          <w:ilvl w:val="1"/>
          <w:numId w:val="2"/>
        </w:numPr>
        <w:tabs>
          <w:tab w:val="left" w:pos="904"/>
        </w:tabs>
        <w:spacing w:before="208" w:line="273" w:lineRule="auto"/>
        <w:ind w:left="903" w:right="296"/>
        <w:rPr>
          <w:sz w:val="24"/>
        </w:rPr>
      </w:pPr>
      <w:r>
        <w:rPr>
          <w:sz w:val="24"/>
        </w:rPr>
        <w:t>The Committee shall satisfy itself</w:t>
      </w:r>
      <w:r>
        <w:rPr>
          <w:spacing w:val="-1"/>
          <w:sz w:val="24"/>
        </w:rPr>
        <w:t xml:space="preserve"> </w:t>
      </w:r>
      <w:r>
        <w:rPr>
          <w:sz w:val="24"/>
        </w:rPr>
        <w:t xml:space="preserve">that the ICB’s policy, </w:t>
      </w:r>
      <w:r w:rsidR="00535A63">
        <w:rPr>
          <w:sz w:val="24"/>
        </w:rPr>
        <w:t>systems,</w:t>
      </w:r>
      <w:r>
        <w:rPr>
          <w:spacing w:val="-1"/>
          <w:sz w:val="24"/>
        </w:rPr>
        <w:t xml:space="preserve"> </w:t>
      </w:r>
      <w:r>
        <w:rPr>
          <w:sz w:val="24"/>
        </w:rPr>
        <w:t>and processes for</w:t>
      </w:r>
      <w:r>
        <w:rPr>
          <w:spacing w:val="-2"/>
          <w:sz w:val="24"/>
        </w:rPr>
        <w:t xml:space="preserve"> </w:t>
      </w:r>
      <w:r>
        <w:rPr>
          <w:sz w:val="24"/>
        </w:rPr>
        <w:t>the</w:t>
      </w:r>
      <w:r>
        <w:rPr>
          <w:spacing w:val="-4"/>
          <w:sz w:val="24"/>
        </w:rPr>
        <w:t xml:space="preserve"> </w:t>
      </w:r>
      <w:r>
        <w:rPr>
          <w:sz w:val="24"/>
        </w:rPr>
        <w:t>management</w:t>
      </w:r>
      <w:r>
        <w:rPr>
          <w:spacing w:val="-2"/>
          <w:sz w:val="24"/>
        </w:rPr>
        <w:t xml:space="preserve"> </w:t>
      </w:r>
      <w:r>
        <w:rPr>
          <w:sz w:val="24"/>
        </w:rPr>
        <w:t>of</w:t>
      </w:r>
      <w:r>
        <w:rPr>
          <w:spacing w:val="-4"/>
          <w:sz w:val="24"/>
        </w:rPr>
        <w:t xml:space="preserve"> </w:t>
      </w:r>
      <w:r>
        <w:rPr>
          <w:sz w:val="24"/>
        </w:rPr>
        <w:t>conflicts,</w:t>
      </w:r>
      <w:r>
        <w:rPr>
          <w:spacing w:val="-2"/>
          <w:sz w:val="24"/>
        </w:rPr>
        <w:t xml:space="preserve"> </w:t>
      </w:r>
      <w:r>
        <w:rPr>
          <w:sz w:val="24"/>
        </w:rPr>
        <w:t>(including</w:t>
      </w:r>
      <w:r>
        <w:rPr>
          <w:spacing w:val="-2"/>
          <w:sz w:val="24"/>
        </w:rPr>
        <w:t xml:space="preserve"> </w:t>
      </w:r>
      <w:r>
        <w:rPr>
          <w:sz w:val="24"/>
        </w:rPr>
        <w:t>gifts</w:t>
      </w:r>
      <w:r>
        <w:rPr>
          <w:spacing w:val="-2"/>
          <w:sz w:val="24"/>
        </w:rPr>
        <w:t xml:space="preserve"> </w:t>
      </w:r>
      <w:r>
        <w:rPr>
          <w:sz w:val="24"/>
        </w:rPr>
        <w:t>and</w:t>
      </w:r>
      <w:r>
        <w:rPr>
          <w:spacing w:val="-4"/>
          <w:sz w:val="24"/>
        </w:rPr>
        <w:t xml:space="preserve"> </w:t>
      </w:r>
      <w:r>
        <w:rPr>
          <w:sz w:val="24"/>
        </w:rPr>
        <w:t>hospitality</w:t>
      </w:r>
      <w:r>
        <w:rPr>
          <w:spacing w:val="-2"/>
          <w:sz w:val="24"/>
        </w:rPr>
        <w:t xml:space="preserve"> </w:t>
      </w:r>
      <w:r>
        <w:rPr>
          <w:sz w:val="24"/>
        </w:rPr>
        <w:t>and</w:t>
      </w:r>
      <w:r>
        <w:rPr>
          <w:spacing w:val="-4"/>
          <w:sz w:val="24"/>
        </w:rPr>
        <w:t xml:space="preserve"> </w:t>
      </w:r>
      <w:r>
        <w:rPr>
          <w:sz w:val="24"/>
        </w:rPr>
        <w:t>bribery)</w:t>
      </w:r>
      <w:r>
        <w:rPr>
          <w:spacing w:val="-4"/>
          <w:sz w:val="24"/>
        </w:rPr>
        <w:t xml:space="preserve"> </w:t>
      </w:r>
      <w:r>
        <w:rPr>
          <w:sz w:val="24"/>
        </w:rPr>
        <w:t>are effective</w:t>
      </w:r>
      <w:r w:rsidR="00C56DE4">
        <w:rPr>
          <w:sz w:val="24"/>
        </w:rPr>
        <w:t xml:space="preserve">, including </w:t>
      </w:r>
      <w:r w:rsidR="004815A1">
        <w:rPr>
          <w:sz w:val="24"/>
        </w:rPr>
        <w:t>updates, statutory</w:t>
      </w:r>
      <w:r w:rsidR="00535A63">
        <w:rPr>
          <w:sz w:val="24"/>
        </w:rPr>
        <w:t xml:space="preserve"> registers and any </w:t>
      </w:r>
      <w:r>
        <w:rPr>
          <w:sz w:val="24"/>
        </w:rPr>
        <w:t xml:space="preserve"> non-compliance with the ICB policy and procedures relating to conflicts of interest.</w:t>
      </w:r>
    </w:p>
    <w:p w14:paraId="38DE1AB1" w14:textId="2348B847" w:rsidR="00C50897" w:rsidRDefault="0071478C">
      <w:pPr>
        <w:pStyle w:val="Heading1"/>
        <w:spacing w:before="206"/>
      </w:pPr>
      <w:r>
        <w:rPr>
          <w:spacing w:val="-2"/>
        </w:rPr>
        <w:t>Management</w:t>
      </w:r>
    </w:p>
    <w:p w14:paraId="3BB2BC35" w14:textId="77777777" w:rsidR="00C50897" w:rsidRDefault="00C50897">
      <w:pPr>
        <w:pStyle w:val="BodyText"/>
        <w:spacing w:before="11"/>
        <w:ind w:left="0"/>
        <w:jc w:val="left"/>
        <w:rPr>
          <w:b/>
          <w:sz w:val="20"/>
        </w:rPr>
      </w:pPr>
    </w:p>
    <w:p w14:paraId="52EAFE97" w14:textId="77777777" w:rsidR="00C50897" w:rsidRDefault="0071478C">
      <w:pPr>
        <w:pStyle w:val="ListParagraph"/>
        <w:numPr>
          <w:ilvl w:val="1"/>
          <w:numId w:val="2"/>
        </w:numPr>
        <w:tabs>
          <w:tab w:val="left" w:pos="904"/>
        </w:tabs>
        <w:spacing w:line="271" w:lineRule="auto"/>
        <w:ind w:left="903" w:right="303"/>
        <w:rPr>
          <w:sz w:val="24"/>
        </w:rPr>
      </w:pPr>
      <w:r>
        <w:rPr>
          <w:sz w:val="24"/>
        </w:rPr>
        <w:t>To</w:t>
      </w:r>
      <w:r>
        <w:rPr>
          <w:spacing w:val="-5"/>
          <w:sz w:val="24"/>
        </w:rPr>
        <w:t xml:space="preserve"> </w:t>
      </w:r>
      <w:r>
        <w:rPr>
          <w:sz w:val="24"/>
        </w:rPr>
        <w:t>request</w:t>
      </w:r>
      <w:r>
        <w:rPr>
          <w:spacing w:val="-7"/>
          <w:sz w:val="24"/>
        </w:rPr>
        <w:t xml:space="preserve"> </w:t>
      </w:r>
      <w:r>
        <w:rPr>
          <w:sz w:val="24"/>
        </w:rPr>
        <w:t>and</w:t>
      </w:r>
      <w:r>
        <w:rPr>
          <w:spacing w:val="-7"/>
          <w:sz w:val="24"/>
        </w:rPr>
        <w:t xml:space="preserve"> </w:t>
      </w:r>
      <w:r>
        <w:rPr>
          <w:sz w:val="24"/>
        </w:rPr>
        <w:t>review</w:t>
      </w:r>
      <w:r>
        <w:rPr>
          <w:spacing w:val="-8"/>
          <w:sz w:val="24"/>
        </w:rPr>
        <w:t xml:space="preserve"> </w:t>
      </w:r>
      <w:r>
        <w:rPr>
          <w:sz w:val="24"/>
        </w:rPr>
        <w:t>reports</w:t>
      </w:r>
      <w:r>
        <w:rPr>
          <w:spacing w:val="-8"/>
          <w:sz w:val="24"/>
        </w:rPr>
        <w:t xml:space="preserve"> </w:t>
      </w:r>
      <w:r>
        <w:rPr>
          <w:sz w:val="24"/>
        </w:rPr>
        <w:t>and</w:t>
      </w:r>
      <w:r>
        <w:rPr>
          <w:spacing w:val="-7"/>
          <w:sz w:val="24"/>
        </w:rPr>
        <w:t xml:space="preserve"> </w:t>
      </w:r>
      <w:r>
        <w:rPr>
          <w:sz w:val="24"/>
        </w:rPr>
        <w:t>assurances</w:t>
      </w:r>
      <w:r>
        <w:rPr>
          <w:spacing w:val="-5"/>
          <w:sz w:val="24"/>
        </w:rPr>
        <w:t xml:space="preserve"> </w:t>
      </w:r>
      <w:r>
        <w:rPr>
          <w:sz w:val="24"/>
        </w:rPr>
        <w:t>from</w:t>
      </w:r>
      <w:r>
        <w:rPr>
          <w:spacing w:val="-4"/>
          <w:sz w:val="24"/>
        </w:rPr>
        <w:t xml:space="preserve"> </w:t>
      </w:r>
      <w:r>
        <w:rPr>
          <w:sz w:val="24"/>
        </w:rPr>
        <w:t>directors</w:t>
      </w:r>
      <w:r>
        <w:rPr>
          <w:spacing w:val="-8"/>
          <w:sz w:val="24"/>
        </w:rPr>
        <w:t xml:space="preserve"> </w:t>
      </w:r>
      <w:r>
        <w:rPr>
          <w:sz w:val="24"/>
        </w:rPr>
        <w:t>and</w:t>
      </w:r>
      <w:r>
        <w:rPr>
          <w:spacing w:val="-9"/>
          <w:sz w:val="24"/>
        </w:rPr>
        <w:t xml:space="preserve"> </w:t>
      </w:r>
      <w:r>
        <w:rPr>
          <w:sz w:val="24"/>
        </w:rPr>
        <w:t>managers</w:t>
      </w:r>
      <w:r>
        <w:rPr>
          <w:spacing w:val="-8"/>
          <w:sz w:val="24"/>
        </w:rPr>
        <w:t xml:space="preserve"> </w:t>
      </w:r>
      <w:r>
        <w:rPr>
          <w:sz w:val="24"/>
        </w:rPr>
        <w:t>on the</w:t>
      </w:r>
      <w:r>
        <w:rPr>
          <w:spacing w:val="-15"/>
          <w:sz w:val="24"/>
        </w:rPr>
        <w:t xml:space="preserve"> </w:t>
      </w:r>
      <w:r>
        <w:rPr>
          <w:sz w:val="24"/>
        </w:rPr>
        <w:t>overall</w:t>
      </w:r>
      <w:r>
        <w:rPr>
          <w:spacing w:val="-14"/>
          <w:sz w:val="24"/>
        </w:rPr>
        <w:t xml:space="preserve"> </w:t>
      </w:r>
      <w:r>
        <w:rPr>
          <w:sz w:val="24"/>
        </w:rPr>
        <w:t>arrangements</w:t>
      </w:r>
      <w:r>
        <w:rPr>
          <w:spacing w:val="-13"/>
          <w:sz w:val="24"/>
        </w:rPr>
        <w:t xml:space="preserve"> </w:t>
      </w:r>
      <w:r>
        <w:rPr>
          <w:sz w:val="24"/>
        </w:rPr>
        <w:t>for</w:t>
      </w:r>
      <w:r>
        <w:rPr>
          <w:spacing w:val="-17"/>
          <w:sz w:val="24"/>
        </w:rPr>
        <w:t xml:space="preserve"> </w:t>
      </w:r>
      <w:r>
        <w:rPr>
          <w:sz w:val="24"/>
        </w:rPr>
        <w:t>governance,</w:t>
      </w:r>
      <w:r>
        <w:rPr>
          <w:spacing w:val="-13"/>
          <w:sz w:val="24"/>
        </w:rPr>
        <w:t xml:space="preserve"> </w:t>
      </w:r>
      <w:r>
        <w:rPr>
          <w:sz w:val="24"/>
        </w:rPr>
        <w:t>risk</w:t>
      </w:r>
      <w:r>
        <w:rPr>
          <w:spacing w:val="-16"/>
          <w:sz w:val="24"/>
        </w:rPr>
        <w:t xml:space="preserve"> </w:t>
      </w:r>
      <w:r>
        <w:rPr>
          <w:sz w:val="24"/>
        </w:rPr>
        <w:t>management</w:t>
      </w:r>
      <w:r>
        <w:rPr>
          <w:spacing w:val="-15"/>
          <w:sz w:val="24"/>
        </w:rPr>
        <w:t xml:space="preserve"> </w:t>
      </w:r>
      <w:r>
        <w:rPr>
          <w:sz w:val="24"/>
        </w:rPr>
        <w:t>and</w:t>
      </w:r>
      <w:r>
        <w:rPr>
          <w:spacing w:val="-13"/>
          <w:sz w:val="24"/>
        </w:rPr>
        <w:t xml:space="preserve"> </w:t>
      </w:r>
      <w:r>
        <w:rPr>
          <w:sz w:val="24"/>
        </w:rPr>
        <w:t>internal</w:t>
      </w:r>
      <w:r>
        <w:rPr>
          <w:spacing w:val="-14"/>
          <w:sz w:val="24"/>
        </w:rPr>
        <w:t xml:space="preserve"> </w:t>
      </w:r>
      <w:r>
        <w:rPr>
          <w:sz w:val="24"/>
        </w:rPr>
        <w:t>control.</w:t>
      </w:r>
    </w:p>
    <w:p w14:paraId="1C35CFAF" w14:textId="77777777" w:rsidR="00C50897" w:rsidRDefault="0071478C">
      <w:pPr>
        <w:pStyle w:val="ListParagraph"/>
        <w:numPr>
          <w:ilvl w:val="1"/>
          <w:numId w:val="2"/>
        </w:numPr>
        <w:tabs>
          <w:tab w:val="left" w:pos="904"/>
        </w:tabs>
        <w:spacing w:before="208" w:line="271" w:lineRule="auto"/>
        <w:ind w:left="903" w:right="296"/>
        <w:rPr>
          <w:sz w:val="24"/>
        </w:rPr>
      </w:pPr>
      <w:r>
        <w:rPr>
          <w:sz w:val="24"/>
        </w:rPr>
        <w:t>The</w:t>
      </w:r>
      <w:r>
        <w:rPr>
          <w:spacing w:val="-17"/>
          <w:sz w:val="24"/>
        </w:rPr>
        <w:t xml:space="preserve"> </w:t>
      </w:r>
      <w:r>
        <w:rPr>
          <w:sz w:val="24"/>
        </w:rPr>
        <w:t>Committee</w:t>
      </w:r>
      <w:r>
        <w:rPr>
          <w:spacing w:val="-17"/>
          <w:sz w:val="24"/>
        </w:rPr>
        <w:t xml:space="preserve"> </w:t>
      </w:r>
      <w:r>
        <w:rPr>
          <w:sz w:val="24"/>
        </w:rPr>
        <w:t>may</w:t>
      </w:r>
      <w:r>
        <w:rPr>
          <w:spacing w:val="-16"/>
          <w:sz w:val="24"/>
        </w:rPr>
        <w:t xml:space="preserve"> </w:t>
      </w:r>
      <w:r>
        <w:rPr>
          <w:sz w:val="24"/>
        </w:rPr>
        <w:t>also</w:t>
      </w:r>
      <w:r>
        <w:rPr>
          <w:spacing w:val="-17"/>
          <w:sz w:val="24"/>
        </w:rPr>
        <w:t xml:space="preserve"> </w:t>
      </w:r>
      <w:r>
        <w:rPr>
          <w:sz w:val="24"/>
        </w:rPr>
        <w:t>request</w:t>
      </w:r>
      <w:r>
        <w:rPr>
          <w:spacing w:val="-17"/>
          <w:sz w:val="24"/>
        </w:rPr>
        <w:t xml:space="preserve"> </w:t>
      </w:r>
      <w:r>
        <w:rPr>
          <w:sz w:val="24"/>
        </w:rPr>
        <w:t>specific</w:t>
      </w:r>
      <w:r>
        <w:rPr>
          <w:spacing w:val="-17"/>
          <w:sz w:val="24"/>
        </w:rPr>
        <w:t xml:space="preserve"> </w:t>
      </w:r>
      <w:r>
        <w:rPr>
          <w:sz w:val="24"/>
        </w:rPr>
        <w:t>reports</w:t>
      </w:r>
      <w:r>
        <w:rPr>
          <w:spacing w:val="-16"/>
          <w:sz w:val="24"/>
        </w:rPr>
        <w:t xml:space="preserve"> </w:t>
      </w:r>
      <w:r>
        <w:rPr>
          <w:sz w:val="24"/>
        </w:rPr>
        <w:t>from</w:t>
      </w:r>
      <w:r>
        <w:rPr>
          <w:spacing w:val="-17"/>
          <w:sz w:val="24"/>
        </w:rPr>
        <w:t xml:space="preserve"> </w:t>
      </w:r>
      <w:r>
        <w:rPr>
          <w:sz w:val="24"/>
        </w:rPr>
        <w:t>individual</w:t>
      </w:r>
      <w:r>
        <w:rPr>
          <w:spacing w:val="-17"/>
          <w:sz w:val="24"/>
        </w:rPr>
        <w:t xml:space="preserve"> </w:t>
      </w:r>
      <w:r>
        <w:rPr>
          <w:sz w:val="24"/>
        </w:rPr>
        <w:t>functions</w:t>
      </w:r>
      <w:r>
        <w:rPr>
          <w:spacing w:val="-16"/>
          <w:sz w:val="24"/>
        </w:rPr>
        <w:t xml:space="preserve"> </w:t>
      </w:r>
      <w:r>
        <w:rPr>
          <w:sz w:val="24"/>
        </w:rPr>
        <w:t>within the ICB as they may be appropriate to the overall arrangements.</w:t>
      </w:r>
    </w:p>
    <w:p w14:paraId="10F6C68E" w14:textId="4A378DDA" w:rsidR="00CD3122" w:rsidRDefault="00CD3122">
      <w:pPr>
        <w:pStyle w:val="ListParagraph"/>
        <w:numPr>
          <w:ilvl w:val="1"/>
          <w:numId w:val="2"/>
        </w:numPr>
        <w:tabs>
          <w:tab w:val="left" w:pos="904"/>
        </w:tabs>
        <w:spacing w:before="208" w:line="271" w:lineRule="auto"/>
        <w:ind w:left="903" w:right="296"/>
        <w:rPr>
          <w:sz w:val="24"/>
        </w:rPr>
      </w:pPr>
      <w:r>
        <w:rPr>
          <w:sz w:val="24"/>
        </w:rPr>
        <w:t xml:space="preserve">To receive reports of the </w:t>
      </w:r>
      <w:r w:rsidRPr="00CD3122">
        <w:rPr>
          <w:sz w:val="24"/>
        </w:rPr>
        <w:t>Use of Emergency Powers and Urgent Decisions</w:t>
      </w:r>
    </w:p>
    <w:p w14:paraId="576D2478" w14:textId="77777777" w:rsidR="00C50897" w:rsidRPr="00593B47" w:rsidRDefault="0071478C">
      <w:pPr>
        <w:pStyle w:val="ListParagraph"/>
        <w:numPr>
          <w:ilvl w:val="1"/>
          <w:numId w:val="2"/>
        </w:numPr>
        <w:tabs>
          <w:tab w:val="left" w:pos="904"/>
        </w:tabs>
        <w:spacing w:before="208" w:line="273" w:lineRule="auto"/>
        <w:ind w:left="903" w:right="303"/>
        <w:rPr>
          <w:sz w:val="24"/>
        </w:rPr>
      </w:pPr>
      <w:r>
        <w:rPr>
          <w:sz w:val="24"/>
        </w:rPr>
        <w:t>To receive reports</w:t>
      </w:r>
      <w:r>
        <w:rPr>
          <w:spacing w:val="-1"/>
          <w:sz w:val="24"/>
        </w:rPr>
        <w:t xml:space="preserve"> </w:t>
      </w:r>
      <w:r>
        <w:rPr>
          <w:sz w:val="24"/>
        </w:rPr>
        <w:t>of breaches</w:t>
      </w:r>
      <w:r>
        <w:rPr>
          <w:spacing w:val="-1"/>
          <w:sz w:val="24"/>
        </w:rPr>
        <w:t xml:space="preserve"> </w:t>
      </w:r>
      <w:r>
        <w:rPr>
          <w:sz w:val="24"/>
        </w:rPr>
        <w:t>of policy and normal procedure or</w:t>
      </w:r>
      <w:r>
        <w:rPr>
          <w:spacing w:val="-2"/>
          <w:sz w:val="24"/>
        </w:rPr>
        <w:t xml:space="preserve"> </w:t>
      </w:r>
      <w:r>
        <w:rPr>
          <w:sz w:val="24"/>
        </w:rPr>
        <w:t>proceedings, including such as suspensions</w:t>
      </w:r>
      <w:r>
        <w:rPr>
          <w:spacing w:val="-1"/>
          <w:sz w:val="24"/>
        </w:rPr>
        <w:t xml:space="preserve"> </w:t>
      </w:r>
      <w:r>
        <w:rPr>
          <w:sz w:val="24"/>
        </w:rPr>
        <w:t>of the ICB’s</w:t>
      </w:r>
      <w:r>
        <w:rPr>
          <w:spacing w:val="-1"/>
          <w:sz w:val="24"/>
        </w:rPr>
        <w:t xml:space="preserve"> </w:t>
      </w:r>
      <w:r>
        <w:rPr>
          <w:sz w:val="24"/>
        </w:rPr>
        <w:t>standing orders,</w:t>
      </w:r>
      <w:r>
        <w:rPr>
          <w:spacing w:val="-1"/>
          <w:sz w:val="24"/>
        </w:rPr>
        <w:t xml:space="preserve"> </w:t>
      </w:r>
      <w:r>
        <w:rPr>
          <w:sz w:val="24"/>
        </w:rPr>
        <w:t>in order</w:t>
      </w:r>
      <w:r>
        <w:rPr>
          <w:spacing w:val="-2"/>
          <w:sz w:val="24"/>
        </w:rPr>
        <w:t xml:space="preserve"> </w:t>
      </w:r>
      <w:r>
        <w:rPr>
          <w:sz w:val="24"/>
        </w:rPr>
        <w:t xml:space="preserve">to provide assurance in relation to the appropriateness of decisions and to derive future </w:t>
      </w:r>
      <w:r>
        <w:rPr>
          <w:spacing w:val="-2"/>
          <w:sz w:val="24"/>
        </w:rPr>
        <w:t>learning.</w:t>
      </w:r>
    </w:p>
    <w:p w14:paraId="7BCDBF99" w14:textId="77777777" w:rsidR="00593B47" w:rsidRDefault="00593B47" w:rsidP="00593B47">
      <w:pPr>
        <w:pStyle w:val="ListParagraph"/>
        <w:ind w:left="851" w:firstLine="0"/>
        <w:jc w:val="right"/>
        <w:rPr>
          <w:sz w:val="24"/>
        </w:rPr>
      </w:pPr>
    </w:p>
    <w:p w14:paraId="631ED206" w14:textId="37420BDC" w:rsidR="00593B47" w:rsidRPr="00593B47" w:rsidRDefault="00593B47" w:rsidP="00593B47">
      <w:pPr>
        <w:pStyle w:val="ListParagraph"/>
        <w:numPr>
          <w:ilvl w:val="1"/>
          <w:numId w:val="2"/>
        </w:numPr>
        <w:ind w:left="851"/>
        <w:rPr>
          <w:sz w:val="24"/>
        </w:rPr>
      </w:pPr>
      <w:r w:rsidRPr="00593B47">
        <w:rPr>
          <w:sz w:val="24"/>
        </w:rPr>
        <w:t xml:space="preserve">The duties of the Committee will be driven by the organisation’s objectives and the associated risks. An annual programme of business will be agreed before the start </w:t>
      </w:r>
      <w:r w:rsidRPr="00593B47">
        <w:rPr>
          <w:sz w:val="24"/>
        </w:rPr>
        <w:lastRenderedPageBreak/>
        <w:t>of the financial year; however, this will be flexible to new and emerging priorities and risks.</w:t>
      </w:r>
    </w:p>
    <w:p w14:paraId="111CFCC4" w14:textId="77777777" w:rsidR="00C50897" w:rsidRDefault="0071478C">
      <w:pPr>
        <w:pStyle w:val="Heading1"/>
        <w:spacing w:before="206"/>
      </w:pPr>
      <w:r>
        <w:rPr>
          <w:spacing w:val="-2"/>
        </w:rPr>
        <w:t>Communication</w:t>
      </w:r>
    </w:p>
    <w:p w14:paraId="2019B7A2" w14:textId="77777777" w:rsidR="00C50897" w:rsidRDefault="00C50897">
      <w:pPr>
        <w:pStyle w:val="BodyText"/>
        <w:spacing w:before="11"/>
        <w:ind w:left="0"/>
        <w:jc w:val="left"/>
        <w:rPr>
          <w:b/>
          <w:sz w:val="20"/>
        </w:rPr>
      </w:pPr>
    </w:p>
    <w:p w14:paraId="15A67FD2" w14:textId="77777777" w:rsidR="00C50897" w:rsidRDefault="0071478C">
      <w:pPr>
        <w:pStyle w:val="ListParagraph"/>
        <w:numPr>
          <w:ilvl w:val="1"/>
          <w:numId w:val="2"/>
        </w:numPr>
        <w:tabs>
          <w:tab w:val="left" w:pos="904"/>
        </w:tabs>
        <w:spacing w:line="271" w:lineRule="auto"/>
        <w:ind w:left="903" w:right="304"/>
        <w:rPr>
          <w:sz w:val="24"/>
        </w:rPr>
      </w:pPr>
      <w:r>
        <w:rPr>
          <w:sz w:val="24"/>
        </w:rPr>
        <w:t>To</w:t>
      </w:r>
      <w:r>
        <w:rPr>
          <w:spacing w:val="-4"/>
          <w:sz w:val="24"/>
        </w:rPr>
        <w:t xml:space="preserve"> </w:t>
      </w:r>
      <w:r>
        <w:rPr>
          <w:sz w:val="24"/>
        </w:rPr>
        <w:t>co-ordinate</w:t>
      </w:r>
      <w:r>
        <w:rPr>
          <w:spacing w:val="-3"/>
          <w:sz w:val="24"/>
        </w:rPr>
        <w:t xml:space="preserve"> </w:t>
      </w:r>
      <w:r>
        <w:rPr>
          <w:sz w:val="24"/>
        </w:rPr>
        <w:t>and</w:t>
      </w:r>
      <w:r>
        <w:rPr>
          <w:spacing w:val="-6"/>
          <w:sz w:val="24"/>
        </w:rPr>
        <w:t xml:space="preserve"> </w:t>
      </w:r>
      <w:r>
        <w:rPr>
          <w:sz w:val="24"/>
        </w:rPr>
        <w:t>manage</w:t>
      </w:r>
      <w:r>
        <w:rPr>
          <w:spacing w:val="-4"/>
          <w:sz w:val="24"/>
        </w:rPr>
        <w:t xml:space="preserve"> </w:t>
      </w:r>
      <w:r>
        <w:rPr>
          <w:sz w:val="24"/>
        </w:rPr>
        <w:t>communications</w:t>
      </w:r>
      <w:r>
        <w:rPr>
          <w:spacing w:val="-6"/>
          <w:sz w:val="24"/>
        </w:rPr>
        <w:t xml:space="preserve"> </w:t>
      </w:r>
      <w:r>
        <w:rPr>
          <w:sz w:val="24"/>
        </w:rPr>
        <w:t>on</w:t>
      </w:r>
      <w:r>
        <w:rPr>
          <w:spacing w:val="-4"/>
          <w:sz w:val="24"/>
        </w:rPr>
        <w:t xml:space="preserve"> </w:t>
      </w:r>
      <w:r>
        <w:rPr>
          <w:sz w:val="24"/>
        </w:rPr>
        <w:t>governance,</w:t>
      </w:r>
      <w:r>
        <w:rPr>
          <w:spacing w:val="-4"/>
          <w:sz w:val="24"/>
        </w:rPr>
        <w:t xml:space="preserve"> </w:t>
      </w:r>
      <w:r>
        <w:rPr>
          <w:sz w:val="24"/>
        </w:rPr>
        <w:t>risk</w:t>
      </w:r>
      <w:r>
        <w:rPr>
          <w:spacing w:val="-6"/>
          <w:sz w:val="24"/>
        </w:rPr>
        <w:t xml:space="preserve"> </w:t>
      </w:r>
      <w:r>
        <w:rPr>
          <w:sz w:val="24"/>
        </w:rPr>
        <w:t>management and internal control with stakeholders internally and externally.</w:t>
      </w:r>
    </w:p>
    <w:p w14:paraId="2F825715" w14:textId="77777777" w:rsidR="00C50897" w:rsidRDefault="0071478C">
      <w:pPr>
        <w:pStyle w:val="ListParagraph"/>
        <w:numPr>
          <w:ilvl w:val="1"/>
          <w:numId w:val="2"/>
        </w:numPr>
        <w:tabs>
          <w:tab w:val="left" w:pos="904"/>
        </w:tabs>
        <w:spacing w:before="208" w:line="271" w:lineRule="auto"/>
        <w:ind w:left="903" w:right="300"/>
        <w:rPr>
          <w:sz w:val="24"/>
        </w:rPr>
      </w:pPr>
      <w:r>
        <w:rPr>
          <w:sz w:val="24"/>
        </w:rPr>
        <w:t>To develop an approach with other committees, including the Integrated Care Partnership, to ensure the relationship between them is understood.</w:t>
      </w:r>
    </w:p>
    <w:p w14:paraId="36539885" w14:textId="77777777" w:rsidR="00C50897" w:rsidRDefault="0071478C">
      <w:pPr>
        <w:pStyle w:val="Heading1"/>
        <w:numPr>
          <w:ilvl w:val="0"/>
          <w:numId w:val="2"/>
        </w:numPr>
        <w:tabs>
          <w:tab w:val="left" w:pos="544"/>
        </w:tabs>
        <w:spacing w:before="205"/>
        <w:ind w:hanging="284"/>
        <w:jc w:val="left"/>
      </w:pPr>
      <w:r>
        <w:t>Behaviours</w:t>
      </w:r>
      <w:r>
        <w:rPr>
          <w:spacing w:val="-2"/>
        </w:rPr>
        <w:t xml:space="preserve"> </w:t>
      </w:r>
      <w:r>
        <w:t>and</w:t>
      </w:r>
      <w:r>
        <w:rPr>
          <w:spacing w:val="1"/>
        </w:rPr>
        <w:t xml:space="preserve"> </w:t>
      </w:r>
      <w:r>
        <w:rPr>
          <w:spacing w:val="-2"/>
        </w:rPr>
        <w:t>Conduct</w:t>
      </w:r>
    </w:p>
    <w:p w14:paraId="400F02A1" w14:textId="77777777" w:rsidR="00C50897" w:rsidRDefault="0071478C">
      <w:pPr>
        <w:pStyle w:val="BodyText"/>
        <w:spacing w:before="163" w:line="276" w:lineRule="auto"/>
        <w:ind w:left="543" w:right="115"/>
        <w:jc w:val="left"/>
      </w:pPr>
      <w:r>
        <w:t>Members</w:t>
      </w:r>
      <w:r>
        <w:rPr>
          <w:spacing w:val="34"/>
        </w:rPr>
        <w:t xml:space="preserve"> </w:t>
      </w:r>
      <w:r>
        <w:t>will</w:t>
      </w:r>
      <w:r>
        <w:rPr>
          <w:spacing w:val="34"/>
        </w:rPr>
        <w:t xml:space="preserve"> </w:t>
      </w:r>
      <w:r>
        <w:t>be</w:t>
      </w:r>
      <w:r>
        <w:rPr>
          <w:spacing w:val="35"/>
        </w:rPr>
        <w:t xml:space="preserve"> </w:t>
      </w:r>
      <w:r>
        <w:t>expected</w:t>
      </w:r>
      <w:r>
        <w:rPr>
          <w:spacing w:val="35"/>
        </w:rPr>
        <w:t xml:space="preserve"> </w:t>
      </w:r>
      <w:r>
        <w:t>to</w:t>
      </w:r>
      <w:r>
        <w:rPr>
          <w:spacing w:val="35"/>
        </w:rPr>
        <w:t xml:space="preserve"> </w:t>
      </w:r>
      <w:r>
        <w:t>conduct</w:t>
      </w:r>
      <w:r>
        <w:rPr>
          <w:spacing w:val="35"/>
        </w:rPr>
        <w:t xml:space="preserve"> </w:t>
      </w:r>
      <w:r>
        <w:t>business</w:t>
      </w:r>
      <w:r>
        <w:rPr>
          <w:spacing w:val="35"/>
        </w:rPr>
        <w:t xml:space="preserve"> </w:t>
      </w:r>
      <w:r>
        <w:t>in</w:t>
      </w:r>
      <w:r>
        <w:rPr>
          <w:spacing w:val="35"/>
        </w:rPr>
        <w:t xml:space="preserve"> </w:t>
      </w:r>
      <w:r>
        <w:t>line</w:t>
      </w:r>
      <w:r>
        <w:rPr>
          <w:spacing w:val="33"/>
        </w:rPr>
        <w:t xml:space="preserve"> </w:t>
      </w:r>
      <w:r>
        <w:t>with</w:t>
      </w:r>
      <w:r>
        <w:rPr>
          <w:spacing w:val="36"/>
        </w:rPr>
        <w:t xml:space="preserve"> </w:t>
      </w:r>
      <w:r>
        <w:t>the</w:t>
      </w:r>
      <w:r>
        <w:rPr>
          <w:spacing w:val="33"/>
        </w:rPr>
        <w:t xml:space="preserve"> </w:t>
      </w:r>
      <w:r>
        <w:t>ICB</w:t>
      </w:r>
      <w:r>
        <w:rPr>
          <w:spacing w:val="36"/>
        </w:rPr>
        <w:t xml:space="preserve"> </w:t>
      </w:r>
      <w:r>
        <w:t>values</w:t>
      </w:r>
      <w:r>
        <w:rPr>
          <w:spacing w:val="33"/>
        </w:rPr>
        <w:t xml:space="preserve"> </w:t>
      </w:r>
      <w:r>
        <w:t xml:space="preserve">and </w:t>
      </w:r>
      <w:r>
        <w:rPr>
          <w:spacing w:val="-2"/>
        </w:rPr>
        <w:t>objectives.</w:t>
      </w:r>
    </w:p>
    <w:p w14:paraId="1AE4ABF0" w14:textId="77777777" w:rsidR="00C50897" w:rsidRDefault="0071478C">
      <w:pPr>
        <w:pStyle w:val="BodyText"/>
        <w:spacing w:before="198" w:line="278" w:lineRule="auto"/>
        <w:ind w:left="543" w:right="115"/>
        <w:jc w:val="left"/>
      </w:pPr>
      <w:r>
        <w:t>Members of, and those attending, the Committee shall behave in accordance with the ICB’s Constitution, Standing Orders, and Code of Conduct and Behaviours.</w:t>
      </w:r>
    </w:p>
    <w:p w14:paraId="51A4DAAC" w14:textId="77777777" w:rsidR="00C50897" w:rsidRDefault="0071478C">
      <w:pPr>
        <w:pStyle w:val="Heading1"/>
        <w:numPr>
          <w:ilvl w:val="0"/>
          <w:numId w:val="2"/>
        </w:numPr>
        <w:tabs>
          <w:tab w:val="left" w:pos="544"/>
        </w:tabs>
        <w:spacing w:before="195"/>
        <w:ind w:hanging="284"/>
        <w:jc w:val="left"/>
      </w:pPr>
      <w:r>
        <w:t>Equality</w:t>
      </w:r>
      <w:r>
        <w:rPr>
          <w:spacing w:val="-2"/>
        </w:rPr>
        <w:t xml:space="preserve"> </w:t>
      </w:r>
      <w:r>
        <w:t xml:space="preserve">and </w:t>
      </w:r>
      <w:r>
        <w:rPr>
          <w:spacing w:val="-2"/>
        </w:rPr>
        <w:t>diversity</w:t>
      </w:r>
    </w:p>
    <w:p w14:paraId="3C65D313" w14:textId="77777777" w:rsidR="00C50897" w:rsidRDefault="0071478C">
      <w:pPr>
        <w:pStyle w:val="BodyText"/>
        <w:spacing w:before="161" w:line="278" w:lineRule="auto"/>
        <w:ind w:left="543" w:right="115"/>
        <w:jc w:val="left"/>
      </w:pPr>
      <w:r>
        <w:t>Members</w:t>
      </w:r>
      <w:r>
        <w:rPr>
          <w:spacing w:val="36"/>
        </w:rPr>
        <w:t xml:space="preserve"> </w:t>
      </w:r>
      <w:r>
        <w:t>must</w:t>
      </w:r>
      <w:r>
        <w:rPr>
          <w:spacing w:val="37"/>
        </w:rPr>
        <w:t xml:space="preserve"> </w:t>
      </w:r>
      <w:r>
        <w:t>demonstrably</w:t>
      </w:r>
      <w:r>
        <w:rPr>
          <w:spacing w:val="36"/>
        </w:rPr>
        <w:t xml:space="preserve"> </w:t>
      </w:r>
      <w:r>
        <w:t>consider</w:t>
      </w:r>
      <w:r>
        <w:rPr>
          <w:spacing w:val="39"/>
        </w:rPr>
        <w:t xml:space="preserve"> </w:t>
      </w:r>
      <w:r>
        <w:t>the</w:t>
      </w:r>
      <w:r>
        <w:rPr>
          <w:spacing w:val="35"/>
        </w:rPr>
        <w:t xml:space="preserve"> </w:t>
      </w:r>
      <w:r>
        <w:t>equality</w:t>
      </w:r>
      <w:r>
        <w:rPr>
          <w:spacing w:val="40"/>
        </w:rPr>
        <w:t xml:space="preserve"> </w:t>
      </w:r>
      <w:r>
        <w:t>and</w:t>
      </w:r>
      <w:r>
        <w:rPr>
          <w:spacing w:val="38"/>
        </w:rPr>
        <w:t xml:space="preserve"> </w:t>
      </w:r>
      <w:r>
        <w:t>diversity</w:t>
      </w:r>
      <w:r>
        <w:rPr>
          <w:spacing w:val="35"/>
        </w:rPr>
        <w:t xml:space="preserve"> </w:t>
      </w:r>
      <w:r>
        <w:t>implications</w:t>
      </w:r>
      <w:r>
        <w:rPr>
          <w:spacing w:val="37"/>
        </w:rPr>
        <w:t xml:space="preserve"> </w:t>
      </w:r>
      <w:r>
        <w:t>of decisions they make.</w:t>
      </w:r>
    </w:p>
    <w:p w14:paraId="295F4A88" w14:textId="77777777" w:rsidR="00C50897" w:rsidRDefault="0071478C">
      <w:pPr>
        <w:pStyle w:val="Heading1"/>
        <w:numPr>
          <w:ilvl w:val="0"/>
          <w:numId w:val="2"/>
        </w:numPr>
        <w:tabs>
          <w:tab w:val="left" w:pos="544"/>
        </w:tabs>
        <w:spacing w:before="195"/>
        <w:ind w:hanging="284"/>
        <w:jc w:val="left"/>
      </w:pPr>
      <w:r>
        <w:t>Accountability</w:t>
      </w:r>
      <w:r>
        <w:rPr>
          <w:spacing w:val="-13"/>
        </w:rPr>
        <w:t xml:space="preserve"> </w:t>
      </w:r>
      <w:r>
        <w:t>and</w:t>
      </w:r>
      <w:r>
        <w:rPr>
          <w:spacing w:val="-12"/>
        </w:rPr>
        <w:t xml:space="preserve"> </w:t>
      </w:r>
      <w:r>
        <w:rPr>
          <w:spacing w:val="-2"/>
        </w:rPr>
        <w:t>reporting</w:t>
      </w:r>
    </w:p>
    <w:p w14:paraId="47BB19F3" w14:textId="77777777" w:rsidR="00C50897" w:rsidRDefault="0071478C">
      <w:pPr>
        <w:pStyle w:val="BodyText"/>
        <w:spacing w:before="161" w:line="278" w:lineRule="auto"/>
        <w:ind w:left="543" w:right="115"/>
        <w:jc w:val="left"/>
      </w:pPr>
      <w:r>
        <w:t>The</w:t>
      </w:r>
      <w:r>
        <w:rPr>
          <w:spacing w:val="-2"/>
        </w:rPr>
        <w:t xml:space="preserve"> </w:t>
      </w:r>
      <w:r>
        <w:t>Committee</w:t>
      </w:r>
      <w:r>
        <w:rPr>
          <w:spacing w:val="-2"/>
        </w:rPr>
        <w:t xml:space="preserve"> </w:t>
      </w:r>
      <w:r>
        <w:t>is</w:t>
      </w:r>
      <w:r>
        <w:rPr>
          <w:spacing w:val="-4"/>
        </w:rPr>
        <w:t xml:space="preserve"> </w:t>
      </w:r>
      <w:r>
        <w:t>accountable</w:t>
      </w:r>
      <w:r>
        <w:rPr>
          <w:spacing w:val="-2"/>
        </w:rPr>
        <w:t xml:space="preserve"> </w:t>
      </w:r>
      <w:r>
        <w:t>to</w:t>
      </w:r>
      <w:r>
        <w:rPr>
          <w:spacing w:val="-2"/>
        </w:rPr>
        <w:t xml:space="preserve"> </w:t>
      </w:r>
      <w:r>
        <w:t>the</w:t>
      </w:r>
      <w:r>
        <w:rPr>
          <w:spacing w:val="-2"/>
        </w:rPr>
        <w:t xml:space="preserve"> </w:t>
      </w:r>
      <w:r>
        <w:t>Board</w:t>
      </w:r>
      <w:r>
        <w:rPr>
          <w:spacing w:val="-2"/>
        </w:rPr>
        <w:t xml:space="preserve"> </w:t>
      </w:r>
      <w:r>
        <w:t>and</w:t>
      </w:r>
      <w:r>
        <w:rPr>
          <w:spacing w:val="-2"/>
        </w:rPr>
        <w:t xml:space="preserve"> </w:t>
      </w:r>
      <w:r>
        <w:t>shall</w:t>
      </w:r>
      <w:r>
        <w:rPr>
          <w:spacing w:val="-3"/>
        </w:rPr>
        <w:t xml:space="preserve"> </w:t>
      </w:r>
      <w:r>
        <w:t>report</w:t>
      </w:r>
      <w:r>
        <w:rPr>
          <w:spacing w:val="-2"/>
        </w:rPr>
        <w:t xml:space="preserve"> </w:t>
      </w:r>
      <w:r>
        <w:t>to</w:t>
      </w:r>
      <w:r>
        <w:rPr>
          <w:spacing w:val="-2"/>
        </w:rPr>
        <w:t xml:space="preserve"> </w:t>
      </w:r>
      <w:r>
        <w:t>the</w:t>
      </w:r>
      <w:r>
        <w:rPr>
          <w:spacing w:val="-2"/>
        </w:rPr>
        <w:t xml:space="preserve"> </w:t>
      </w:r>
      <w:r>
        <w:t>Board</w:t>
      </w:r>
      <w:r>
        <w:rPr>
          <w:spacing w:val="-2"/>
        </w:rPr>
        <w:t xml:space="preserve"> </w:t>
      </w:r>
      <w:r>
        <w:t>on</w:t>
      </w:r>
      <w:r>
        <w:rPr>
          <w:spacing w:val="-2"/>
        </w:rPr>
        <w:t xml:space="preserve"> </w:t>
      </w:r>
      <w:r>
        <w:t>how</w:t>
      </w:r>
      <w:r>
        <w:rPr>
          <w:spacing w:val="-3"/>
        </w:rPr>
        <w:t xml:space="preserve"> </w:t>
      </w:r>
      <w:r>
        <w:t>it discharges its responsibilities.</w:t>
      </w:r>
    </w:p>
    <w:p w14:paraId="37997A19" w14:textId="0BB005FB" w:rsidR="004F05DA" w:rsidRDefault="00635020">
      <w:pPr>
        <w:pStyle w:val="BodyText"/>
        <w:spacing w:before="76" w:line="276" w:lineRule="auto"/>
        <w:ind w:left="543" w:right="307"/>
      </w:pPr>
      <w:r w:rsidRPr="00635020">
        <w:t>The secretary shall formally document the minutes of the meetings to ensure clarity and accuracy</w:t>
      </w:r>
      <w:r>
        <w:t xml:space="preserve">. </w:t>
      </w:r>
      <w:r w:rsidR="004F05DA">
        <w:t xml:space="preserve">The </w:t>
      </w:r>
      <w:r w:rsidR="000D48F2">
        <w:t>Chair will</w:t>
      </w:r>
      <w:r w:rsidR="004F05DA">
        <w:t xml:space="preserve"> provide assurance and escalation reports to the Board at each meeting as appropriate and shall draw to the attention of the Board any issues that require disclosure to the Board or require action.</w:t>
      </w:r>
    </w:p>
    <w:p w14:paraId="049963C5" w14:textId="1BA8C98C" w:rsidR="00C50897" w:rsidRDefault="0071478C" w:rsidP="000D48F2">
      <w:pPr>
        <w:pStyle w:val="BodyText"/>
        <w:spacing w:before="201" w:line="276" w:lineRule="auto"/>
        <w:ind w:left="543" w:right="299"/>
      </w:pPr>
      <w:r>
        <w:t>The</w:t>
      </w:r>
      <w:r>
        <w:rPr>
          <w:spacing w:val="-14"/>
        </w:rPr>
        <w:t xml:space="preserve"> </w:t>
      </w:r>
      <w:r>
        <w:t>Audit</w:t>
      </w:r>
      <w:r>
        <w:rPr>
          <w:spacing w:val="-15"/>
        </w:rPr>
        <w:t xml:space="preserve"> </w:t>
      </w:r>
      <w:r>
        <w:t>Committee</w:t>
      </w:r>
      <w:r>
        <w:rPr>
          <w:spacing w:val="-17"/>
        </w:rPr>
        <w:t xml:space="preserve"> </w:t>
      </w:r>
      <w:r>
        <w:t>will</w:t>
      </w:r>
      <w:r>
        <w:rPr>
          <w:spacing w:val="-15"/>
        </w:rPr>
        <w:t xml:space="preserve"> </w:t>
      </w:r>
      <w:r>
        <w:t>provide</w:t>
      </w:r>
      <w:r>
        <w:rPr>
          <w:spacing w:val="-14"/>
        </w:rPr>
        <w:t xml:space="preserve"> </w:t>
      </w:r>
      <w:r>
        <w:t>the</w:t>
      </w:r>
      <w:r>
        <w:rPr>
          <w:spacing w:val="-14"/>
        </w:rPr>
        <w:t xml:space="preserve"> </w:t>
      </w:r>
      <w:r>
        <w:t>Board</w:t>
      </w:r>
      <w:r>
        <w:rPr>
          <w:spacing w:val="-17"/>
        </w:rPr>
        <w:t xml:space="preserve"> </w:t>
      </w:r>
      <w:r>
        <w:t>with</w:t>
      </w:r>
      <w:r>
        <w:rPr>
          <w:spacing w:val="-14"/>
        </w:rPr>
        <w:t xml:space="preserve"> </w:t>
      </w:r>
      <w:r>
        <w:t>an</w:t>
      </w:r>
      <w:r>
        <w:rPr>
          <w:spacing w:val="-17"/>
        </w:rPr>
        <w:t xml:space="preserve"> </w:t>
      </w:r>
      <w:r>
        <w:t>Annual</w:t>
      </w:r>
      <w:r>
        <w:rPr>
          <w:spacing w:val="-15"/>
        </w:rPr>
        <w:t xml:space="preserve"> </w:t>
      </w:r>
      <w:r>
        <w:t>Report,</w:t>
      </w:r>
      <w:r>
        <w:rPr>
          <w:spacing w:val="-17"/>
        </w:rPr>
        <w:t xml:space="preserve"> </w:t>
      </w:r>
      <w:r>
        <w:t>timed</w:t>
      </w:r>
      <w:r>
        <w:rPr>
          <w:spacing w:val="-15"/>
        </w:rPr>
        <w:t xml:space="preserve"> </w:t>
      </w:r>
      <w:r>
        <w:t>to</w:t>
      </w:r>
      <w:r>
        <w:rPr>
          <w:spacing w:val="-14"/>
        </w:rPr>
        <w:t xml:space="preserve"> </w:t>
      </w:r>
      <w:r>
        <w:t>support finalisation of the accounts and the Governance Statement. The report will summarise its conclusions from the work it has done during the year specifically commenting on:</w:t>
      </w:r>
    </w:p>
    <w:p w14:paraId="0B953657" w14:textId="7D8A0136" w:rsidR="00C50897" w:rsidRDefault="0071478C">
      <w:pPr>
        <w:pStyle w:val="ListParagraph"/>
        <w:numPr>
          <w:ilvl w:val="1"/>
          <w:numId w:val="2"/>
        </w:numPr>
        <w:tabs>
          <w:tab w:val="left" w:pos="903"/>
          <w:tab w:val="left" w:pos="904"/>
        </w:tabs>
        <w:spacing w:before="200"/>
        <w:ind w:left="903" w:hanging="361"/>
        <w:jc w:val="left"/>
        <w:rPr>
          <w:sz w:val="24"/>
        </w:rPr>
      </w:pPr>
      <w:r>
        <w:rPr>
          <w:sz w:val="24"/>
        </w:rPr>
        <w:t>The</w:t>
      </w:r>
      <w:r>
        <w:rPr>
          <w:spacing w:val="-2"/>
          <w:sz w:val="24"/>
        </w:rPr>
        <w:t xml:space="preserve"> </w:t>
      </w:r>
      <w:r>
        <w:rPr>
          <w:sz w:val="24"/>
        </w:rPr>
        <w:t>fitness</w:t>
      </w:r>
      <w:r>
        <w:rPr>
          <w:spacing w:val="-2"/>
          <w:sz w:val="24"/>
        </w:rPr>
        <w:t xml:space="preserve"> </w:t>
      </w:r>
      <w:r>
        <w:rPr>
          <w:sz w:val="24"/>
        </w:rPr>
        <w:t>for</w:t>
      </w:r>
      <w:r>
        <w:rPr>
          <w:spacing w:val="-2"/>
          <w:sz w:val="24"/>
        </w:rPr>
        <w:t xml:space="preserve"> </w:t>
      </w:r>
      <w:r>
        <w:rPr>
          <w:sz w:val="24"/>
        </w:rPr>
        <w:t>purpose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assurance</w:t>
      </w:r>
      <w:r>
        <w:rPr>
          <w:spacing w:val="-1"/>
          <w:sz w:val="24"/>
        </w:rPr>
        <w:t xml:space="preserve"> </w:t>
      </w:r>
      <w:r w:rsidR="00106AA5">
        <w:rPr>
          <w:spacing w:val="-2"/>
          <w:sz w:val="24"/>
        </w:rPr>
        <w:t>framework.</w:t>
      </w:r>
    </w:p>
    <w:p w14:paraId="76525CCD" w14:textId="4582B79B" w:rsidR="00C50897" w:rsidRDefault="0071478C">
      <w:pPr>
        <w:pStyle w:val="ListParagraph"/>
        <w:numPr>
          <w:ilvl w:val="1"/>
          <w:numId w:val="2"/>
        </w:numPr>
        <w:tabs>
          <w:tab w:val="left" w:pos="903"/>
          <w:tab w:val="left" w:pos="904"/>
        </w:tabs>
        <w:spacing w:before="239"/>
        <w:ind w:left="903" w:hanging="361"/>
        <w:jc w:val="left"/>
        <w:rPr>
          <w:sz w:val="24"/>
        </w:rPr>
      </w:pPr>
      <w:r>
        <w:rPr>
          <w:spacing w:val="-2"/>
          <w:sz w:val="24"/>
        </w:rPr>
        <w:t>The</w:t>
      </w:r>
      <w:r>
        <w:rPr>
          <w:spacing w:val="-5"/>
          <w:sz w:val="24"/>
        </w:rPr>
        <w:t xml:space="preserve"> </w:t>
      </w:r>
      <w:r>
        <w:rPr>
          <w:spacing w:val="-2"/>
          <w:sz w:val="24"/>
        </w:rPr>
        <w:t>completeness</w:t>
      </w:r>
      <w:r>
        <w:rPr>
          <w:spacing w:val="-5"/>
          <w:sz w:val="24"/>
        </w:rPr>
        <w:t xml:space="preserve"> </w:t>
      </w:r>
      <w:r>
        <w:rPr>
          <w:spacing w:val="-2"/>
          <w:sz w:val="24"/>
        </w:rPr>
        <w:t>and</w:t>
      </w:r>
      <w:r>
        <w:rPr>
          <w:spacing w:val="-7"/>
          <w:sz w:val="24"/>
        </w:rPr>
        <w:t xml:space="preserve"> </w:t>
      </w:r>
      <w:r>
        <w:rPr>
          <w:spacing w:val="-2"/>
          <w:sz w:val="24"/>
        </w:rPr>
        <w:t>‘embeddedness’</w:t>
      </w:r>
      <w:r>
        <w:rPr>
          <w:spacing w:val="-5"/>
          <w:sz w:val="24"/>
        </w:rPr>
        <w:t xml:space="preserve"> </w:t>
      </w:r>
      <w:r>
        <w:rPr>
          <w:spacing w:val="-2"/>
          <w:sz w:val="24"/>
        </w:rPr>
        <w:t>of</w:t>
      </w:r>
      <w:r>
        <w:rPr>
          <w:spacing w:val="-7"/>
          <w:sz w:val="24"/>
        </w:rPr>
        <w:t xml:space="preserve"> </w:t>
      </w:r>
      <w:r>
        <w:rPr>
          <w:spacing w:val="-2"/>
          <w:sz w:val="24"/>
        </w:rPr>
        <w:t>risk</w:t>
      </w:r>
      <w:r>
        <w:rPr>
          <w:spacing w:val="-5"/>
          <w:sz w:val="24"/>
        </w:rPr>
        <w:t xml:space="preserve"> </w:t>
      </w:r>
      <w:r>
        <w:rPr>
          <w:spacing w:val="-2"/>
          <w:sz w:val="24"/>
        </w:rPr>
        <w:t>management</w:t>
      </w:r>
      <w:r>
        <w:rPr>
          <w:spacing w:val="-7"/>
          <w:sz w:val="24"/>
        </w:rPr>
        <w:t xml:space="preserve"> </w:t>
      </w:r>
      <w:r>
        <w:rPr>
          <w:spacing w:val="-2"/>
          <w:sz w:val="24"/>
        </w:rPr>
        <w:t>in</w:t>
      </w:r>
      <w:r>
        <w:rPr>
          <w:spacing w:val="-5"/>
          <w:sz w:val="24"/>
        </w:rPr>
        <w:t xml:space="preserve"> </w:t>
      </w:r>
      <w:r>
        <w:rPr>
          <w:spacing w:val="-2"/>
          <w:sz w:val="24"/>
        </w:rPr>
        <w:t>the</w:t>
      </w:r>
      <w:r>
        <w:rPr>
          <w:spacing w:val="-6"/>
          <w:sz w:val="24"/>
        </w:rPr>
        <w:t xml:space="preserve"> </w:t>
      </w:r>
      <w:r w:rsidR="00106AA5">
        <w:rPr>
          <w:spacing w:val="-2"/>
          <w:sz w:val="24"/>
        </w:rPr>
        <w:t>organisation.</w:t>
      </w:r>
    </w:p>
    <w:p w14:paraId="50BF2353" w14:textId="7091CE96" w:rsidR="00C50897" w:rsidRDefault="0071478C">
      <w:pPr>
        <w:pStyle w:val="ListParagraph"/>
        <w:numPr>
          <w:ilvl w:val="1"/>
          <w:numId w:val="2"/>
        </w:numPr>
        <w:tabs>
          <w:tab w:val="left" w:pos="903"/>
          <w:tab w:val="left" w:pos="904"/>
        </w:tabs>
        <w:spacing w:before="241"/>
        <w:ind w:left="903" w:hanging="361"/>
        <w:jc w:val="left"/>
        <w:rPr>
          <w:sz w:val="24"/>
        </w:rPr>
      </w:pPr>
      <w:r>
        <w:rPr>
          <w:sz w:val="24"/>
        </w:rPr>
        <w:t>The</w:t>
      </w:r>
      <w:r>
        <w:rPr>
          <w:spacing w:val="-3"/>
          <w:sz w:val="24"/>
        </w:rPr>
        <w:t xml:space="preserve"> </w:t>
      </w:r>
      <w:r>
        <w:rPr>
          <w:sz w:val="24"/>
        </w:rPr>
        <w:t>integration</w:t>
      </w:r>
      <w:r>
        <w:rPr>
          <w:spacing w:val="-3"/>
          <w:sz w:val="24"/>
        </w:rPr>
        <w:t xml:space="preserve"> </w:t>
      </w:r>
      <w:r>
        <w:rPr>
          <w:sz w:val="24"/>
        </w:rPr>
        <w:t>of</w:t>
      </w:r>
      <w:r>
        <w:rPr>
          <w:spacing w:val="-2"/>
          <w:sz w:val="24"/>
        </w:rPr>
        <w:t xml:space="preserve"> </w:t>
      </w:r>
      <w:r>
        <w:rPr>
          <w:sz w:val="24"/>
        </w:rPr>
        <w:t>governance</w:t>
      </w:r>
      <w:r>
        <w:rPr>
          <w:spacing w:val="-4"/>
          <w:sz w:val="24"/>
        </w:rPr>
        <w:t xml:space="preserve"> </w:t>
      </w:r>
      <w:r w:rsidR="00106AA5">
        <w:rPr>
          <w:spacing w:val="-2"/>
          <w:sz w:val="24"/>
        </w:rPr>
        <w:t>arrangements.</w:t>
      </w:r>
    </w:p>
    <w:p w14:paraId="4FBB14EC" w14:textId="77777777" w:rsidR="00C50897" w:rsidRDefault="0071478C">
      <w:pPr>
        <w:pStyle w:val="ListParagraph"/>
        <w:numPr>
          <w:ilvl w:val="1"/>
          <w:numId w:val="2"/>
        </w:numPr>
        <w:tabs>
          <w:tab w:val="left" w:pos="904"/>
        </w:tabs>
        <w:spacing w:before="239" w:line="271" w:lineRule="auto"/>
        <w:ind w:left="903" w:right="303"/>
        <w:rPr>
          <w:sz w:val="24"/>
        </w:rPr>
      </w:pPr>
      <w:r>
        <w:rPr>
          <w:sz w:val="24"/>
        </w:rPr>
        <w:t>The appropriateness of the evidence that shows the organisation is fulfilling its regulatory requirements; and</w:t>
      </w:r>
    </w:p>
    <w:p w14:paraId="571E7F8B" w14:textId="65C3F7E2" w:rsidR="00C50897" w:rsidRPr="00DD3BC8" w:rsidRDefault="0071478C">
      <w:pPr>
        <w:pStyle w:val="ListParagraph"/>
        <w:numPr>
          <w:ilvl w:val="1"/>
          <w:numId w:val="2"/>
        </w:numPr>
        <w:tabs>
          <w:tab w:val="left" w:pos="903"/>
          <w:tab w:val="left" w:pos="904"/>
        </w:tabs>
        <w:spacing w:before="205"/>
        <w:ind w:left="903" w:hanging="361"/>
        <w:jc w:val="left"/>
        <w:rPr>
          <w:sz w:val="24"/>
        </w:rPr>
      </w:pPr>
      <w:r>
        <w:rPr>
          <w:sz w:val="24"/>
        </w:rPr>
        <w:t>The</w:t>
      </w:r>
      <w:r>
        <w:rPr>
          <w:spacing w:val="-4"/>
          <w:sz w:val="24"/>
        </w:rPr>
        <w:t xml:space="preserve"> </w:t>
      </w:r>
      <w:r>
        <w:rPr>
          <w:sz w:val="24"/>
        </w:rPr>
        <w:t>robustness</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processes</w:t>
      </w:r>
      <w:r>
        <w:rPr>
          <w:spacing w:val="-3"/>
          <w:sz w:val="24"/>
        </w:rPr>
        <w:t xml:space="preserve"> </w:t>
      </w:r>
      <w:r>
        <w:rPr>
          <w:sz w:val="24"/>
        </w:rPr>
        <w:t>behind</w:t>
      </w:r>
      <w:r>
        <w:rPr>
          <w:spacing w:val="-2"/>
          <w:sz w:val="24"/>
        </w:rPr>
        <w:t xml:space="preserve"> </w:t>
      </w:r>
      <w:r>
        <w:rPr>
          <w:sz w:val="24"/>
        </w:rPr>
        <w:t>the</w:t>
      </w:r>
      <w:r>
        <w:rPr>
          <w:spacing w:val="-5"/>
          <w:sz w:val="24"/>
        </w:rPr>
        <w:t xml:space="preserve"> </w:t>
      </w:r>
      <w:r>
        <w:rPr>
          <w:sz w:val="24"/>
        </w:rPr>
        <w:t>quality</w:t>
      </w:r>
      <w:r>
        <w:rPr>
          <w:spacing w:val="-3"/>
          <w:sz w:val="24"/>
        </w:rPr>
        <w:t xml:space="preserve"> </w:t>
      </w:r>
      <w:r>
        <w:rPr>
          <w:spacing w:val="-2"/>
          <w:sz w:val="24"/>
        </w:rPr>
        <w:t>accounts.</w:t>
      </w:r>
    </w:p>
    <w:p w14:paraId="048EE988" w14:textId="77777777" w:rsidR="00DD3BC8" w:rsidRDefault="00DD3BC8" w:rsidP="00DD3BC8">
      <w:pPr>
        <w:tabs>
          <w:tab w:val="left" w:pos="903"/>
          <w:tab w:val="left" w:pos="904"/>
        </w:tabs>
        <w:spacing w:before="205"/>
        <w:rPr>
          <w:sz w:val="24"/>
        </w:rPr>
      </w:pPr>
    </w:p>
    <w:p w14:paraId="18770255" w14:textId="77777777" w:rsidR="00DD3BC8" w:rsidRPr="00DD3BC8" w:rsidRDefault="00DD3BC8" w:rsidP="00DD3BC8">
      <w:pPr>
        <w:tabs>
          <w:tab w:val="left" w:pos="903"/>
          <w:tab w:val="left" w:pos="904"/>
        </w:tabs>
        <w:spacing w:before="205"/>
        <w:rPr>
          <w:sz w:val="24"/>
        </w:rPr>
      </w:pPr>
    </w:p>
    <w:p w14:paraId="590CFDAB" w14:textId="77777777" w:rsidR="006A38F1" w:rsidRPr="00993E07" w:rsidRDefault="006A38F1" w:rsidP="006A38F1">
      <w:pPr>
        <w:pStyle w:val="Heading1"/>
        <w:numPr>
          <w:ilvl w:val="0"/>
          <w:numId w:val="2"/>
        </w:numPr>
        <w:tabs>
          <w:tab w:val="left" w:pos="475"/>
        </w:tabs>
        <w:spacing w:before="92"/>
        <w:jc w:val="left"/>
      </w:pPr>
      <w:r w:rsidRPr="00993E07">
        <w:lastRenderedPageBreak/>
        <w:t>Virtual Meetings / Recording of Meetings</w:t>
      </w:r>
    </w:p>
    <w:p w14:paraId="626C6761" w14:textId="77777777" w:rsidR="006A38F1" w:rsidRDefault="006A38F1" w:rsidP="006A38F1">
      <w:pPr>
        <w:pStyle w:val="BodyText2"/>
        <w:spacing w:after="0" w:line="276" w:lineRule="auto"/>
        <w:ind w:left="360"/>
        <w:rPr>
          <w:b/>
        </w:rPr>
      </w:pPr>
    </w:p>
    <w:p w14:paraId="73C6E168" w14:textId="77777777" w:rsidR="006A38F1" w:rsidRPr="00106AA5" w:rsidRDefault="006A38F1" w:rsidP="00106AA5">
      <w:pPr>
        <w:spacing w:after="200" w:line="276" w:lineRule="auto"/>
        <w:ind w:left="360"/>
        <w:jc w:val="both"/>
        <w:rPr>
          <w:rFonts w:eastAsia="Calibri"/>
          <w:sz w:val="24"/>
          <w:szCs w:val="24"/>
        </w:rPr>
      </w:pPr>
      <w:r w:rsidRPr="00106AA5">
        <w:rPr>
          <w:rFonts w:eastAsia="Calibri"/>
          <w:sz w:val="24"/>
          <w:szCs w:val="24"/>
        </w:rPr>
        <w:t xml:space="preserve">As detailed within the ICB Constitution and Standing Orders, virtual meetings are permitted. </w:t>
      </w:r>
    </w:p>
    <w:p w14:paraId="2FC24593" w14:textId="77777777" w:rsidR="006A38F1" w:rsidRPr="00106AA5" w:rsidRDefault="006A38F1" w:rsidP="00106AA5">
      <w:pPr>
        <w:spacing w:after="200" w:line="276" w:lineRule="auto"/>
        <w:ind w:left="360"/>
        <w:jc w:val="both"/>
        <w:rPr>
          <w:rFonts w:eastAsia="Calibri"/>
          <w:sz w:val="24"/>
          <w:szCs w:val="24"/>
        </w:rPr>
      </w:pPr>
      <w:r w:rsidRPr="00106AA5">
        <w:rPr>
          <w:rFonts w:eastAsia="Calibri"/>
          <w:sz w:val="24"/>
          <w:szCs w:val="24"/>
        </w:rPr>
        <w:t>The Chair is legally required to inform attendees if the meeting is being recorded and that the purpose of the recording is as an administrative tool to support the provision of clear and accurate minutes. The recording is only retained for the period of drafting the minutes and then subsequently deleted from all systems.   No person admitted to a meeting of the Committee will be permitted to record the proceedings in any manner without agreement from the Chair.</w:t>
      </w:r>
    </w:p>
    <w:p w14:paraId="0773B64F" w14:textId="48D58004" w:rsidR="006A38F1" w:rsidRPr="00106AA5" w:rsidRDefault="006A38F1" w:rsidP="002D0F9A">
      <w:pPr>
        <w:pStyle w:val="Heading1"/>
        <w:numPr>
          <w:ilvl w:val="0"/>
          <w:numId w:val="2"/>
        </w:numPr>
        <w:tabs>
          <w:tab w:val="left" w:pos="475"/>
        </w:tabs>
        <w:spacing w:before="92"/>
        <w:jc w:val="left"/>
      </w:pPr>
      <w:r w:rsidRPr="00993E07">
        <w:t>Declarations</w:t>
      </w:r>
      <w:r w:rsidRPr="00993E07">
        <w:rPr>
          <w:rFonts w:eastAsia="Calibri"/>
        </w:rPr>
        <w:t xml:space="preserve"> of Interest / Conflicts of Interest</w:t>
      </w:r>
    </w:p>
    <w:p w14:paraId="7178D3DC" w14:textId="77777777" w:rsidR="00106AA5" w:rsidRPr="00993E07" w:rsidRDefault="00106AA5" w:rsidP="00106AA5">
      <w:pPr>
        <w:pStyle w:val="Heading1"/>
        <w:tabs>
          <w:tab w:val="left" w:pos="475"/>
        </w:tabs>
        <w:spacing w:before="92"/>
        <w:jc w:val="right"/>
      </w:pPr>
    </w:p>
    <w:p w14:paraId="7FCC0A55" w14:textId="3084120E" w:rsidR="00F56EAD" w:rsidRDefault="006A38F1" w:rsidP="006A38F1">
      <w:pPr>
        <w:spacing w:after="200" w:line="276" w:lineRule="auto"/>
        <w:ind w:left="360"/>
        <w:jc w:val="both"/>
        <w:rPr>
          <w:rFonts w:eastAsia="Calibri"/>
          <w:sz w:val="24"/>
          <w:szCs w:val="24"/>
        </w:rPr>
      </w:pPr>
      <w:r w:rsidRPr="005D5AFB">
        <w:rPr>
          <w:rFonts w:eastAsia="Calibri"/>
          <w:sz w:val="24"/>
          <w:szCs w:val="24"/>
        </w:rPr>
        <w:t xml:space="preserve">Conflicts of interest will be managed in accordance with the </w:t>
      </w:r>
      <w:r w:rsidR="00D357AB" w:rsidRPr="005D5AFB">
        <w:rPr>
          <w:rFonts w:eastAsia="Calibri"/>
          <w:sz w:val="24"/>
          <w:szCs w:val="24"/>
        </w:rPr>
        <w:t>I</w:t>
      </w:r>
      <w:r w:rsidR="00D357AB">
        <w:rPr>
          <w:rFonts w:eastAsia="Calibri"/>
          <w:sz w:val="24"/>
          <w:szCs w:val="24"/>
        </w:rPr>
        <w:t xml:space="preserve">ntegrated Care </w:t>
      </w:r>
      <w:r w:rsidR="00346048">
        <w:rPr>
          <w:rFonts w:eastAsia="Calibri"/>
          <w:sz w:val="24"/>
          <w:szCs w:val="24"/>
        </w:rPr>
        <w:t xml:space="preserve">Board’s </w:t>
      </w:r>
      <w:r w:rsidR="00346048" w:rsidRPr="005D5AFB">
        <w:rPr>
          <w:rFonts w:eastAsia="Calibri"/>
          <w:sz w:val="24"/>
          <w:szCs w:val="24"/>
        </w:rPr>
        <w:t>policies</w:t>
      </w:r>
      <w:r w:rsidRPr="005D5AFB">
        <w:rPr>
          <w:rFonts w:eastAsia="Calibri"/>
          <w:sz w:val="24"/>
          <w:szCs w:val="24"/>
        </w:rPr>
        <w:t xml:space="preserve"> and procedures.  All committee members and attendees must adhere to the ICB’s Constitution and Conflicts of Interest policies.  </w:t>
      </w:r>
    </w:p>
    <w:p w14:paraId="7D25A639" w14:textId="6E2620BD" w:rsidR="006A38F1" w:rsidRPr="005D5AFB" w:rsidRDefault="006A38F1" w:rsidP="006A38F1">
      <w:pPr>
        <w:spacing w:after="200" w:line="276" w:lineRule="auto"/>
        <w:ind w:left="360"/>
        <w:jc w:val="both"/>
        <w:rPr>
          <w:rFonts w:eastAsia="Calibri"/>
          <w:sz w:val="24"/>
          <w:szCs w:val="24"/>
        </w:rPr>
      </w:pPr>
      <w:r w:rsidRPr="005D5AFB">
        <w:rPr>
          <w:rFonts w:eastAsia="Calibri"/>
          <w:sz w:val="24"/>
          <w:szCs w:val="24"/>
        </w:rPr>
        <w:t xml:space="preserve">Where the Chair or a member, or attendee, of the committee believes that they have any actual or perceived conflicts of interest in relation to one or more agenda items, they must declare this at the beginning of the meeting wherever possible, and always in advance of the agenda item being discussed. </w:t>
      </w:r>
      <w:r w:rsidR="002E34B3" w:rsidRPr="002E34B3">
        <w:rPr>
          <w:rFonts w:eastAsia="Calibri"/>
          <w:sz w:val="24"/>
          <w:szCs w:val="24"/>
        </w:rPr>
        <w:t>If the existence of an interest becomes apparent during a meeting, then this must be declared at the point at which it arises</w:t>
      </w:r>
      <w:r w:rsidR="002E34B3">
        <w:rPr>
          <w:rFonts w:eastAsia="Calibri"/>
          <w:sz w:val="24"/>
          <w:szCs w:val="24"/>
        </w:rPr>
        <w:t xml:space="preserve">.  </w:t>
      </w:r>
      <w:r w:rsidRPr="005D5AFB">
        <w:rPr>
          <w:rFonts w:eastAsia="Calibri"/>
          <w:sz w:val="24"/>
          <w:szCs w:val="24"/>
        </w:rPr>
        <w:t xml:space="preserve"> It will be responsibility of the Chair to decide how to manage the conflict and the appropriate course of action.</w:t>
      </w:r>
    </w:p>
    <w:p w14:paraId="21675CCD" w14:textId="386200B5" w:rsidR="00B12466" w:rsidRDefault="006A38F1" w:rsidP="0076460B">
      <w:pPr>
        <w:pStyle w:val="ListParagraph"/>
        <w:tabs>
          <w:tab w:val="left" w:pos="544"/>
        </w:tabs>
        <w:spacing w:before="195"/>
        <w:ind w:left="543" w:hanging="259"/>
        <w:contextualSpacing/>
        <w:outlineLvl w:val="0"/>
        <w:rPr>
          <w:rFonts w:eastAsia="Calibri"/>
          <w:sz w:val="24"/>
          <w:szCs w:val="24"/>
        </w:rPr>
      </w:pPr>
      <w:r w:rsidRPr="005D5AFB">
        <w:rPr>
          <w:rFonts w:eastAsia="Calibri"/>
          <w:sz w:val="24"/>
          <w:szCs w:val="24"/>
        </w:rPr>
        <w:t xml:space="preserve">Any interests which are declared at a meeting must be </w:t>
      </w:r>
      <w:r w:rsidR="00EC1628">
        <w:rPr>
          <w:rFonts w:eastAsia="Calibri"/>
          <w:sz w:val="24"/>
          <w:szCs w:val="24"/>
        </w:rPr>
        <w:t>recorded</w:t>
      </w:r>
      <w:r w:rsidR="00EC1628" w:rsidRPr="005D5AFB">
        <w:rPr>
          <w:rFonts w:eastAsia="Calibri"/>
          <w:sz w:val="24"/>
          <w:szCs w:val="24"/>
        </w:rPr>
        <w:t xml:space="preserve"> </w:t>
      </w:r>
      <w:r w:rsidRPr="005D5AFB">
        <w:rPr>
          <w:rFonts w:eastAsia="Calibri"/>
          <w:sz w:val="24"/>
          <w:szCs w:val="24"/>
        </w:rPr>
        <w:t>within the minutes of</w:t>
      </w:r>
    </w:p>
    <w:p w14:paraId="413CDDA8" w14:textId="77777777" w:rsidR="00B12466" w:rsidRDefault="006A38F1" w:rsidP="0076460B">
      <w:pPr>
        <w:pStyle w:val="ListParagraph"/>
        <w:tabs>
          <w:tab w:val="left" w:pos="544"/>
        </w:tabs>
        <w:spacing w:before="195"/>
        <w:ind w:left="543" w:hanging="259"/>
        <w:contextualSpacing/>
        <w:outlineLvl w:val="0"/>
        <w:rPr>
          <w:rFonts w:eastAsia="Calibri"/>
          <w:sz w:val="24"/>
          <w:szCs w:val="24"/>
        </w:rPr>
      </w:pPr>
      <w:r w:rsidRPr="005D5AFB">
        <w:rPr>
          <w:rFonts w:eastAsia="Calibri"/>
          <w:sz w:val="24"/>
          <w:szCs w:val="24"/>
        </w:rPr>
        <w:t>the meeting</w:t>
      </w:r>
      <w:r w:rsidR="00C8555D">
        <w:rPr>
          <w:rFonts w:eastAsia="Calibri"/>
          <w:sz w:val="24"/>
          <w:szCs w:val="24"/>
        </w:rPr>
        <w:t xml:space="preserve">.  </w:t>
      </w:r>
      <w:r w:rsidR="006E48EB">
        <w:rPr>
          <w:rFonts w:eastAsia="Calibri"/>
          <w:sz w:val="24"/>
          <w:szCs w:val="24"/>
        </w:rPr>
        <w:t>I</w:t>
      </w:r>
      <w:r w:rsidRPr="005D5AFB">
        <w:rPr>
          <w:rFonts w:eastAsia="Calibri"/>
          <w:sz w:val="24"/>
          <w:szCs w:val="24"/>
        </w:rPr>
        <w:t>ndividual</w:t>
      </w:r>
      <w:r w:rsidR="006E48EB">
        <w:rPr>
          <w:rFonts w:eastAsia="Calibri"/>
          <w:sz w:val="24"/>
          <w:szCs w:val="24"/>
        </w:rPr>
        <w:t xml:space="preserve">s </w:t>
      </w:r>
      <w:r w:rsidR="00CA3B4C">
        <w:t>(</w:t>
      </w:r>
      <w:r w:rsidR="00CA3B4C" w:rsidRPr="00CB74BD">
        <w:t>includ</w:t>
      </w:r>
      <w:r w:rsidR="00CA3B4C">
        <w:t>ing</w:t>
      </w:r>
      <w:r w:rsidR="00CA3B4C" w:rsidRPr="00CB74BD">
        <w:t xml:space="preserve"> those employed by other organisations</w:t>
      </w:r>
      <w:r w:rsidR="00CA3B4C">
        <w:t>)</w:t>
      </w:r>
      <w:r w:rsidRPr="005D5AFB">
        <w:rPr>
          <w:rFonts w:eastAsia="Calibri"/>
          <w:sz w:val="24"/>
          <w:szCs w:val="24"/>
        </w:rPr>
        <w:t xml:space="preserve"> </w:t>
      </w:r>
      <w:r w:rsidR="00613A01" w:rsidRPr="00613A01">
        <w:rPr>
          <w:rFonts w:eastAsia="Calibri"/>
          <w:sz w:val="24"/>
          <w:szCs w:val="24"/>
        </w:rPr>
        <w:t>must also</w:t>
      </w:r>
    </w:p>
    <w:p w14:paraId="5BBF7787" w14:textId="77777777" w:rsidR="00B12466" w:rsidRDefault="00613A01" w:rsidP="0076460B">
      <w:pPr>
        <w:pStyle w:val="ListParagraph"/>
        <w:tabs>
          <w:tab w:val="left" w:pos="544"/>
        </w:tabs>
        <w:spacing w:before="195"/>
        <w:ind w:left="543" w:hanging="259"/>
        <w:contextualSpacing/>
        <w:outlineLvl w:val="0"/>
        <w:rPr>
          <w:rFonts w:eastAsia="Calibri"/>
          <w:sz w:val="24"/>
          <w:szCs w:val="24"/>
        </w:rPr>
      </w:pPr>
      <w:r w:rsidRPr="00613A01">
        <w:rPr>
          <w:rFonts w:eastAsia="Calibri"/>
          <w:sz w:val="24"/>
          <w:szCs w:val="24"/>
        </w:rPr>
        <w:t xml:space="preserve">ensure that they comply with both the ICB’s and their employing organisation’s policies / </w:t>
      </w:r>
    </w:p>
    <w:p w14:paraId="396A5DF5" w14:textId="3129D7A4" w:rsidR="00B12466" w:rsidRDefault="00613A01" w:rsidP="0076460B">
      <w:pPr>
        <w:pStyle w:val="ListParagraph"/>
        <w:tabs>
          <w:tab w:val="left" w:pos="544"/>
        </w:tabs>
        <w:spacing w:before="195"/>
        <w:ind w:left="543" w:hanging="259"/>
        <w:contextualSpacing/>
        <w:outlineLvl w:val="0"/>
        <w:rPr>
          <w:rFonts w:eastAsia="Calibri"/>
          <w:sz w:val="24"/>
          <w:szCs w:val="24"/>
        </w:rPr>
      </w:pPr>
      <w:r w:rsidRPr="00613A01">
        <w:rPr>
          <w:rFonts w:eastAsia="Calibri"/>
          <w:sz w:val="24"/>
          <w:szCs w:val="24"/>
        </w:rPr>
        <w:t>professional codes of conduct with regard to the recording of declarations</w:t>
      </w:r>
    </w:p>
    <w:p w14:paraId="4E541F68" w14:textId="6FC80EC1" w:rsidR="00B12466" w:rsidRDefault="00B12466" w:rsidP="00B12466">
      <w:pPr>
        <w:pStyle w:val="ListParagraph"/>
        <w:tabs>
          <w:tab w:val="left" w:pos="544"/>
        </w:tabs>
        <w:spacing w:before="195"/>
        <w:ind w:left="543" w:hanging="310"/>
        <w:contextualSpacing/>
        <w:outlineLvl w:val="0"/>
        <w:rPr>
          <w:rFonts w:eastAsia="Calibri"/>
          <w:sz w:val="24"/>
          <w:szCs w:val="24"/>
        </w:rPr>
      </w:pPr>
    </w:p>
    <w:p w14:paraId="3317C125" w14:textId="3C94CB37" w:rsidR="009A7E67" w:rsidRPr="009A7E67" w:rsidRDefault="009A7E67" w:rsidP="009A7E67">
      <w:pPr>
        <w:widowControl/>
        <w:autoSpaceDE/>
        <w:autoSpaceDN/>
        <w:ind w:firstLine="284"/>
        <w:contextualSpacing/>
        <w:rPr>
          <w:rFonts w:eastAsia="Calibri"/>
          <w:b/>
          <w:bCs/>
          <w:sz w:val="24"/>
          <w:szCs w:val="24"/>
          <w:lang w:val="en-GB"/>
        </w:rPr>
      </w:pPr>
      <w:r>
        <w:rPr>
          <w:rFonts w:eastAsia="Calibri"/>
          <w:b/>
          <w:bCs/>
          <w:sz w:val="24"/>
          <w:szCs w:val="24"/>
          <w:lang w:val="en-GB"/>
        </w:rPr>
        <w:t>12</w:t>
      </w:r>
      <w:r w:rsidR="0030714D">
        <w:rPr>
          <w:rFonts w:eastAsia="Calibri"/>
          <w:b/>
          <w:bCs/>
          <w:sz w:val="24"/>
          <w:szCs w:val="24"/>
          <w:lang w:val="en-GB"/>
        </w:rPr>
        <w:t xml:space="preserve">. </w:t>
      </w:r>
      <w:r>
        <w:rPr>
          <w:rFonts w:eastAsia="Calibri"/>
          <w:b/>
          <w:bCs/>
          <w:sz w:val="24"/>
          <w:szCs w:val="24"/>
          <w:lang w:val="en-GB"/>
        </w:rPr>
        <w:t xml:space="preserve"> </w:t>
      </w:r>
      <w:r w:rsidRPr="009A7E67">
        <w:rPr>
          <w:rFonts w:eastAsia="Calibri"/>
          <w:b/>
          <w:bCs/>
          <w:sz w:val="24"/>
          <w:szCs w:val="24"/>
          <w:lang w:val="en-GB"/>
        </w:rPr>
        <w:t>Freedom of Information Act 2000</w:t>
      </w:r>
    </w:p>
    <w:p w14:paraId="31597B3D" w14:textId="77777777" w:rsidR="009A7E67" w:rsidRPr="009A7E67" w:rsidRDefault="009A7E67" w:rsidP="009A7E67">
      <w:pPr>
        <w:widowControl/>
        <w:autoSpaceDE/>
        <w:autoSpaceDN/>
        <w:rPr>
          <w:rFonts w:eastAsia="Calibri"/>
          <w:b/>
          <w:bCs/>
          <w:sz w:val="24"/>
          <w:szCs w:val="24"/>
          <w:lang w:val="en-GB"/>
        </w:rPr>
      </w:pPr>
    </w:p>
    <w:p w14:paraId="50D9A1FC" w14:textId="77777777" w:rsidR="009A7E67" w:rsidRPr="009A7E67" w:rsidRDefault="009A7E67" w:rsidP="009A7E67">
      <w:pPr>
        <w:widowControl/>
        <w:autoSpaceDE/>
        <w:autoSpaceDN/>
        <w:ind w:left="284"/>
        <w:jc w:val="both"/>
        <w:rPr>
          <w:rFonts w:eastAsia="Calibri"/>
          <w:sz w:val="24"/>
          <w:szCs w:val="24"/>
          <w:lang w:val="en-GB"/>
        </w:rPr>
      </w:pPr>
      <w:r w:rsidRPr="009A7E67">
        <w:rPr>
          <w:rFonts w:eastAsia="Calibri"/>
          <w:color w:val="000000"/>
          <w:sz w:val="24"/>
          <w:szCs w:val="24"/>
          <w:lang w:eastAsia="en-GB"/>
        </w:rPr>
        <w:t>The minutes and papers of this Committee are considered public documents, except where matters are specifically deemed to be unsuitable for publication. This will usually be due to draft work in progress, issues of confidentiality, or commercial sensitivity.</w:t>
      </w:r>
    </w:p>
    <w:p w14:paraId="48281DAF" w14:textId="77777777" w:rsidR="009A7E67" w:rsidRPr="009A7E67" w:rsidRDefault="009A7E67" w:rsidP="009A7E67">
      <w:pPr>
        <w:widowControl/>
        <w:autoSpaceDE/>
        <w:autoSpaceDN/>
        <w:rPr>
          <w:rFonts w:eastAsia="Calibri"/>
          <w:sz w:val="24"/>
          <w:szCs w:val="24"/>
          <w:lang w:val="en-GB"/>
        </w:rPr>
      </w:pPr>
    </w:p>
    <w:p w14:paraId="47461838" w14:textId="203E79DE" w:rsidR="00C50897" w:rsidRDefault="0030714D" w:rsidP="00CC3384">
      <w:pPr>
        <w:pStyle w:val="Heading1"/>
        <w:numPr>
          <w:ilvl w:val="0"/>
          <w:numId w:val="8"/>
        </w:numPr>
        <w:tabs>
          <w:tab w:val="left" w:pos="567"/>
        </w:tabs>
        <w:spacing w:before="0"/>
      </w:pPr>
      <w:r>
        <w:t xml:space="preserve">  </w:t>
      </w:r>
      <w:r w:rsidR="0071478C">
        <w:t>Secretariat</w:t>
      </w:r>
      <w:r w:rsidR="0071478C">
        <w:rPr>
          <w:spacing w:val="-5"/>
        </w:rPr>
        <w:t xml:space="preserve"> </w:t>
      </w:r>
      <w:r w:rsidR="0071478C">
        <w:t>and</w:t>
      </w:r>
      <w:r w:rsidR="0071478C">
        <w:rPr>
          <w:spacing w:val="-1"/>
        </w:rPr>
        <w:t xml:space="preserve"> </w:t>
      </w:r>
      <w:r w:rsidR="0071478C">
        <w:rPr>
          <w:spacing w:val="-2"/>
        </w:rPr>
        <w:t>Administration</w:t>
      </w:r>
    </w:p>
    <w:p w14:paraId="671BED44" w14:textId="77777777" w:rsidR="00C50897" w:rsidRDefault="0071478C">
      <w:pPr>
        <w:pStyle w:val="BodyText"/>
        <w:spacing w:before="161" w:line="276" w:lineRule="auto"/>
        <w:ind w:left="543" w:right="297"/>
      </w:pPr>
      <w:r>
        <w:t>The Committee shall be supported with a secretariat function which will include ensuring that:</w:t>
      </w:r>
    </w:p>
    <w:p w14:paraId="356A2A23" w14:textId="24E60239" w:rsidR="00C50897" w:rsidRDefault="0071478C" w:rsidP="00CC3384">
      <w:pPr>
        <w:pStyle w:val="ListParagraph"/>
        <w:numPr>
          <w:ilvl w:val="1"/>
          <w:numId w:val="8"/>
        </w:numPr>
        <w:tabs>
          <w:tab w:val="left" w:pos="904"/>
        </w:tabs>
        <w:spacing w:before="201" w:line="273" w:lineRule="auto"/>
        <w:ind w:left="903" w:right="304"/>
        <w:rPr>
          <w:sz w:val="24"/>
        </w:rPr>
      </w:pPr>
      <w:r>
        <w:rPr>
          <w:sz w:val="24"/>
        </w:rPr>
        <w:t xml:space="preserve">The agenda and papers are prepared and distributed in accordance with the Standing Orders having been agreed by the Chair with the support of the relevant executive </w:t>
      </w:r>
      <w:r w:rsidR="00106AA5">
        <w:rPr>
          <w:sz w:val="24"/>
        </w:rPr>
        <w:t>lead.</w:t>
      </w:r>
    </w:p>
    <w:p w14:paraId="29B4579B" w14:textId="77777777" w:rsidR="00AD7E3B" w:rsidRDefault="00AD7E3B" w:rsidP="00AD7E3B">
      <w:pPr>
        <w:pStyle w:val="ListParagraph"/>
        <w:ind w:left="851" w:firstLine="0"/>
        <w:rPr>
          <w:sz w:val="24"/>
        </w:rPr>
      </w:pPr>
    </w:p>
    <w:p w14:paraId="0169F966" w14:textId="661F8DD1" w:rsidR="009124C9" w:rsidRPr="009124C9" w:rsidRDefault="009124C9" w:rsidP="00AD7E3B">
      <w:pPr>
        <w:pStyle w:val="ListParagraph"/>
        <w:numPr>
          <w:ilvl w:val="1"/>
          <w:numId w:val="8"/>
        </w:numPr>
        <w:ind w:left="851" w:hanging="284"/>
        <w:rPr>
          <w:sz w:val="24"/>
        </w:rPr>
      </w:pPr>
      <w:r w:rsidRPr="009124C9">
        <w:rPr>
          <w:sz w:val="24"/>
        </w:rPr>
        <w:t xml:space="preserve">Attendance of those invited to each meeting is monitored by the secretariat. Those that do not meet a minimum of 75% attendance </w:t>
      </w:r>
      <w:r w:rsidR="00F83B30">
        <w:rPr>
          <w:sz w:val="24"/>
        </w:rPr>
        <w:t xml:space="preserve">in a </w:t>
      </w:r>
      <w:r w:rsidR="002C4391">
        <w:rPr>
          <w:sz w:val="24"/>
        </w:rPr>
        <w:t>12-month</w:t>
      </w:r>
      <w:r w:rsidR="00F83B30">
        <w:rPr>
          <w:sz w:val="24"/>
        </w:rPr>
        <w:t xml:space="preserve"> period </w:t>
      </w:r>
      <w:r w:rsidRPr="009124C9">
        <w:rPr>
          <w:sz w:val="24"/>
        </w:rPr>
        <w:t>are highlighted to the Chair.</w:t>
      </w:r>
    </w:p>
    <w:p w14:paraId="46517A64" w14:textId="0600D654" w:rsidR="00C50897" w:rsidRDefault="0071478C" w:rsidP="00CC3384">
      <w:pPr>
        <w:pStyle w:val="ListParagraph"/>
        <w:numPr>
          <w:ilvl w:val="1"/>
          <w:numId w:val="8"/>
        </w:numPr>
        <w:tabs>
          <w:tab w:val="left" w:pos="904"/>
        </w:tabs>
        <w:spacing w:before="206" w:line="271" w:lineRule="auto"/>
        <w:ind w:left="903" w:right="303"/>
        <w:rPr>
          <w:sz w:val="24"/>
        </w:rPr>
      </w:pPr>
      <w:r>
        <w:rPr>
          <w:sz w:val="24"/>
        </w:rPr>
        <w:lastRenderedPageBreak/>
        <w:t xml:space="preserve">Records of members’ appointments and renewal dates and the Board is prompted to renew membership and identify new members where </w:t>
      </w:r>
      <w:r w:rsidR="00106AA5">
        <w:rPr>
          <w:sz w:val="24"/>
        </w:rPr>
        <w:t>necessary.</w:t>
      </w:r>
    </w:p>
    <w:p w14:paraId="3ED11729" w14:textId="34205E76" w:rsidR="00C50897" w:rsidRDefault="0071478C" w:rsidP="00CC3384">
      <w:pPr>
        <w:pStyle w:val="ListParagraph"/>
        <w:numPr>
          <w:ilvl w:val="1"/>
          <w:numId w:val="8"/>
        </w:numPr>
        <w:tabs>
          <w:tab w:val="left" w:pos="904"/>
        </w:tabs>
        <w:spacing w:before="208" w:line="273" w:lineRule="auto"/>
        <w:ind w:left="903" w:right="298"/>
        <w:rPr>
          <w:sz w:val="24"/>
        </w:rPr>
      </w:pPr>
      <w:r>
        <w:rPr>
          <w:sz w:val="24"/>
        </w:rPr>
        <w:t xml:space="preserve">Good quality minutes are taken in accordance with the standing orders and agreed with the chair and that a record of matters arising, action points and issues to be carried forward are </w:t>
      </w:r>
      <w:r w:rsidR="00106AA5">
        <w:rPr>
          <w:sz w:val="24"/>
        </w:rPr>
        <w:t>kept.</w:t>
      </w:r>
    </w:p>
    <w:p w14:paraId="767248A6" w14:textId="71FFEA45" w:rsidR="00C50897" w:rsidRDefault="0071478C" w:rsidP="00CC3384">
      <w:pPr>
        <w:pStyle w:val="ListParagraph"/>
        <w:numPr>
          <w:ilvl w:val="1"/>
          <w:numId w:val="8"/>
        </w:numPr>
        <w:tabs>
          <w:tab w:val="left" w:pos="903"/>
          <w:tab w:val="left" w:pos="904"/>
        </w:tabs>
        <w:spacing w:before="205"/>
        <w:ind w:left="903" w:hanging="361"/>
        <w:jc w:val="left"/>
        <w:rPr>
          <w:sz w:val="24"/>
        </w:rPr>
      </w:pPr>
      <w:r>
        <w:rPr>
          <w:sz w:val="24"/>
        </w:rPr>
        <w:t>The</w:t>
      </w:r>
      <w:r>
        <w:rPr>
          <w:spacing w:val="-2"/>
          <w:sz w:val="24"/>
        </w:rPr>
        <w:t xml:space="preserve"> </w:t>
      </w:r>
      <w:r>
        <w:rPr>
          <w:sz w:val="24"/>
        </w:rPr>
        <w:t>Chair</w:t>
      </w:r>
      <w:r>
        <w:rPr>
          <w:spacing w:val="-4"/>
          <w:sz w:val="24"/>
        </w:rPr>
        <w:t xml:space="preserve"> </w:t>
      </w:r>
      <w:r>
        <w:rPr>
          <w:sz w:val="24"/>
        </w:rPr>
        <w:t>is</w:t>
      </w:r>
      <w:r>
        <w:rPr>
          <w:spacing w:val="-3"/>
          <w:sz w:val="24"/>
        </w:rPr>
        <w:t xml:space="preserve"> </w:t>
      </w:r>
      <w:r>
        <w:rPr>
          <w:sz w:val="24"/>
        </w:rPr>
        <w:t>supported</w:t>
      </w:r>
      <w:r>
        <w:rPr>
          <w:spacing w:val="-3"/>
          <w:sz w:val="24"/>
        </w:rPr>
        <w:t xml:space="preserve"> </w:t>
      </w:r>
      <w:r>
        <w:rPr>
          <w:sz w:val="24"/>
        </w:rPr>
        <w:t>to</w:t>
      </w:r>
      <w:r>
        <w:rPr>
          <w:spacing w:val="-2"/>
          <w:sz w:val="24"/>
        </w:rPr>
        <w:t xml:space="preserve"> </w:t>
      </w:r>
      <w:r>
        <w:rPr>
          <w:sz w:val="24"/>
        </w:rPr>
        <w:t>prepare</w:t>
      </w:r>
      <w:r>
        <w:rPr>
          <w:spacing w:val="-5"/>
          <w:sz w:val="24"/>
        </w:rPr>
        <w:t xml:space="preserve"> </w:t>
      </w:r>
      <w:r>
        <w:rPr>
          <w:sz w:val="24"/>
        </w:rPr>
        <w:t>and</w:t>
      </w:r>
      <w:r>
        <w:rPr>
          <w:spacing w:val="-2"/>
          <w:sz w:val="24"/>
        </w:rPr>
        <w:t xml:space="preserve"> </w:t>
      </w:r>
      <w:r>
        <w:rPr>
          <w:sz w:val="24"/>
        </w:rPr>
        <w:t>deliver</w:t>
      </w:r>
      <w:r>
        <w:rPr>
          <w:spacing w:val="-1"/>
          <w:sz w:val="24"/>
        </w:rPr>
        <w:t xml:space="preserve"> </w:t>
      </w:r>
      <w:r>
        <w:rPr>
          <w:sz w:val="24"/>
        </w:rPr>
        <w:t>reports</w:t>
      </w:r>
      <w:r>
        <w:rPr>
          <w:spacing w:val="-2"/>
          <w:sz w:val="24"/>
        </w:rPr>
        <w:t xml:space="preserve"> </w:t>
      </w:r>
      <w:r>
        <w:rPr>
          <w:sz w:val="24"/>
        </w:rPr>
        <w:t>to</w:t>
      </w:r>
      <w:r>
        <w:rPr>
          <w:spacing w:val="-2"/>
          <w:sz w:val="24"/>
        </w:rPr>
        <w:t xml:space="preserve"> </w:t>
      </w:r>
      <w:r>
        <w:rPr>
          <w:sz w:val="24"/>
        </w:rPr>
        <w:t>the</w:t>
      </w:r>
      <w:r>
        <w:rPr>
          <w:spacing w:val="-2"/>
          <w:sz w:val="24"/>
        </w:rPr>
        <w:t xml:space="preserve"> </w:t>
      </w:r>
      <w:r w:rsidR="00106AA5">
        <w:rPr>
          <w:spacing w:val="-2"/>
          <w:sz w:val="24"/>
        </w:rPr>
        <w:t>Board.</w:t>
      </w:r>
    </w:p>
    <w:p w14:paraId="1959F075" w14:textId="6D7228BF" w:rsidR="00C50897" w:rsidRDefault="0071478C" w:rsidP="00CC3384">
      <w:pPr>
        <w:pStyle w:val="ListParagraph"/>
        <w:numPr>
          <w:ilvl w:val="1"/>
          <w:numId w:val="8"/>
        </w:numPr>
        <w:tabs>
          <w:tab w:val="left" w:pos="904"/>
        </w:tabs>
        <w:spacing w:before="239" w:line="271" w:lineRule="auto"/>
        <w:ind w:left="903" w:right="306"/>
        <w:rPr>
          <w:sz w:val="24"/>
        </w:rPr>
      </w:pPr>
      <w:r>
        <w:rPr>
          <w:sz w:val="24"/>
        </w:rPr>
        <w:t xml:space="preserve">The Committee is updated on pertinent issues/ areas of interest/ policy </w:t>
      </w:r>
      <w:r w:rsidR="00106AA5">
        <w:rPr>
          <w:spacing w:val="-2"/>
          <w:sz w:val="24"/>
        </w:rPr>
        <w:t>developments.</w:t>
      </w:r>
    </w:p>
    <w:p w14:paraId="52862DC8" w14:textId="77777777" w:rsidR="00C50897" w:rsidRDefault="0071478C" w:rsidP="00CC3384">
      <w:pPr>
        <w:pStyle w:val="ListParagraph"/>
        <w:numPr>
          <w:ilvl w:val="1"/>
          <w:numId w:val="8"/>
        </w:numPr>
        <w:tabs>
          <w:tab w:val="left" w:pos="903"/>
          <w:tab w:val="left" w:pos="904"/>
        </w:tabs>
        <w:spacing w:before="77" w:line="271" w:lineRule="auto"/>
        <w:ind w:left="903" w:right="304"/>
        <w:jc w:val="left"/>
        <w:rPr>
          <w:sz w:val="24"/>
        </w:rPr>
      </w:pPr>
      <w:r>
        <w:rPr>
          <w:sz w:val="24"/>
        </w:rPr>
        <w:t>Action points are taken forward between meetings and progress against those actions is monitored.</w:t>
      </w:r>
    </w:p>
    <w:p w14:paraId="449FF54A" w14:textId="1D83429B" w:rsidR="00593B47" w:rsidRDefault="00593B47" w:rsidP="00CC3384">
      <w:pPr>
        <w:pStyle w:val="ListParagraph"/>
        <w:numPr>
          <w:ilvl w:val="1"/>
          <w:numId w:val="8"/>
        </w:numPr>
        <w:tabs>
          <w:tab w:val="left" w:pos="903"/>
          <w:tab w:val="left" w:pos="904"/>
        </w:tabs>
        <w:spacing w:before="77" w:line="271" w:lineRule="auto"/>
        <w:ind w:left="903" w:right="304"/>
        <w:jc w:val="left"/>
        <w:rPr>
          <w:sz w:val="24"/>
        </w:rPr>
      </w:pPr>
      <w:r w:rsidRPr="00593B47">
        <w:rPr>
          <w:sz w:val="24"/>
        </w:rPr>
        <w:t>The secretariat is responsible for ensuring that the annual programme of business is regularly updated according to the Committees objectives and associated risks.</w:t>
      </w:r>
    </w:p>
    <w:p w14:paraId="009738D6" w14:textId="5CE20B5A" w:rsidR="00C50897" w:rsidRDefault="0071478C" w:rsidP="00C8555D">
      <w:pPr>
        <w:pStyle w:val="Heading1"/>
        <w:numPr>
          <w:ilvl w:val="0"/>
          <w:numId w:val="8"/>
        </w:numPr>
        <w:tabs>
          <w:tab w:val="left" w:pos="544"/>
        </w:tabs>
        <w:spacing w:before="205"/>
      </w:pPr>
      <w:bookmarkStart w:id="0" w:name="_Hlk158818922"/>
      <w:r>
        <w:rPr>
          <w:spacing w:val="-2"/>
        </w:rPr>
        <w:t>Review</w:t>
      </w:r>
    </w:p>
    <w:p w14:paraId="446C21CA" w14:textId="77777777" w:rsidR="00C50897" w:rsidRDefault="0071478C" w:rsidP="00F7736D">
      <w:pPr>
        <w:pStyle w:val="BodyText"/>
        <w:spacing w:before="163"/>
        <w:ind w:left="543"/>
      </w:pPr>
      <w:r>
        <w:t>The</w:t>
      </w:r>
      <w:r>
        <w:rPr>
          <w:spacing w:val="-2"/>
        </w:rPr>
        <w:t xml:space="preserve"> </w:t>
      </w:r>
      <w:r>
        <w:t>Committee</w:t>
      </w:r>
      <w:r>
        <w:rPr>
          <w:spacing w:val="-4"/>
        </w:rPr>
        <w:t xml:space="preserve"> </w:t>
      </w:r>
      <w:r>
        <w:t>will</w:t>
      </w:r>
      <w:r>
        <w:rPr>
          <w:spacing w:val="-3"/>
        </w:rPr>
        <w:t xml:space="preserve"> </w:t>
      </w:r>
      <w:r>
        <w:t>review</w:t>
      </w:r>
      <w:r>
        <w:rPr>
          <w:spacing w:val="-3"/>
        </w:rPr>
        <w:t xml:space="preserve"> </w:t>
      </w:r>
      <w:r>
        <w:t>its</w:t>
      </w:r>
      <w:r>
        <w:rPr>
          <w:spacing w:val="-2"/>
        </w:rPr>
        <w:t xml:space="preserve"> </w:t>
      </w:r>
      <w:r>
        <w:t>effectiveness</w:t>
      </w:r>
      <w:r>
        <w:rPr>
          <w:spacing w:val="-2"/>
        </w:rPr>
        <w:t xml:space="preserve"> </w:t>
      </w:r>
      <w:r>
        <w:t>at</w:t>
      </w:r>
      <w:r>
        <w:rPr>
          <w:spacing w:val="-4"/>
        </w:rPr>
        <w:t xml:space="preserve"> </w:t>
      </w:r>
      <w:r>
        <w:t>least</w:t>
      </w:r>
      <w:r>
        <w:rPr>
          <w:spacing w:val="-4"/>
        </w:rPr>
        <w:t xml:space="preserve"> </w:t>
      </w:r>
      <w:r>
        <w:rPr>
          <w:spacing w:val="-2"/>
        </w:rPr>
        <w:t>annually.</w:t>
      </w:r>
    </w:p>
    <w:p w14:paraId="03591722" w14:textId="77777777" w:rsidR="00C50897" w:rsidRDefault="00C50897" w:rsidP="00F7736D">
      <w:pPr>
        <w:pStyle w:val="BodyText"/>
        <w:spacing w:before="10"/>
        <w:ind w:left="0"/>
        <w:rPr>
          <w:sz w:val="20"/>
        </w:rPr>
      </w:pPr>
    </w:p>
    <w:p w14:paraId="0BD91CA4" w14:textId="77777777" w:rsidR="00C50897" w:rsidRDefault="0071478C" w:rsidP="00F7736D">
      <w:pPr>
        <w:pStyle w:val="BodyText"/>
        <w:spacing w:line="276" w:lineRule="auto"/>
        <w:ind w:left="543" w:right="302"/>
      </w:pPr>
      <w:r>
        <w:t>These terms of reference will be reviewed at least annually and more frequently if required.</w:t>
      </w:r>
      <w:r>
        <w:rPr>
          <w:spacing w:val="40"/>
        </w:rPr>
        <w:t xml:space="preserve"> </w:t>
      </w:r>
      <w:r>
        <w:t>Any</w:t>
      </w:r>
      <w:r>
        <w:rPr>
          <w:spacing w:val="-10"/>
        </w:rPr>
        <w:t xml:space="preserve"> </w:t>
      </w:r>
      <w:r>
        <w:t>proposed</w:t>
      </w:r>
      <w:r>
        <w:rPr>
          <w:spacing w:val="-7"/>
        </w:rPr>
        <w:t xml:space="preserve"> </w:t>
      </w:r>
      <w:r>
        <w:t>amendments</w:t>
      </w:r>
      <w:r>
        <w:rPr>
          <w:spacing w:val="-10"/>
        </w:rPr>
        <w:t xml:space="preserve"> </w:t>
      </w:r>
      <w:r>
        <w:t>to</w:t>
      </w:r>
      <w:r>
        <w:rPr>
          <w:spacing w:val="-9"/>
        </w:rPr>
        <w:t xml:space="preserve"> </w:t>
      </w:r>
      <w:r>
        <w:t>the</w:t>
      </w:r>
      <w:r>
        <w:rPr>
          <w:spacing w:val="-9"/>
        </w:rPr>
        <w:t xml:space="preserve"> </w:t>
      </w:r>
      <w:r>
        <w:t>terms</w:t>
      </w:r>
      <w:r>
        <w:rPr>
          <w:spacing w:val="-8"/>
        </w:rPr>
        <w:t xml:space="preserve"> </w:t>
      </w:r>
      <w:r>
        <w:t>of</w:t>
      </w:r>
      <w:r>
        <w:rPr>
          <w:spacing w:val="-7"/>
        </w:rPr>
        <w:t xml:space="preserve"> </w:t>
      </w:r>
      <w:r>
        <w:t>reference</w:t>
      </w:r>
      <w:r>
        <w:rPr>
          <w:spacing w:val="-9"/>
        </w:rPr>
        <w:t xml:space="preserve"> </w:t>
      </w:r>
      <w:r>
        <w:t>will</w:t>
      </w:r>
      <w:r>
        <w:rPr>
          <w:spacing w:val="-9"/>
        </w:rPr>
        <w:t xml:space="preserve"> </w:t>
      </w:r>
      <w:r>
        <w:t>be</w:t>
      </w:r>
      <w:r>
        <w:rPr>
          <w:spacing w:val="-7"/>
        </w:rPr>
        <w:t xml:space="preserve"> </w:t>
      </w:r>
      <w:r>
        <w:t>submitted</w:t>
      </w:r>
      <w:r>
        <w:rPr>
          <w:spacing w:val="-9"/>
        </w:rPr>
        <w:t xml:space="preserve"> </w:t>
      </w:r>
      <w:r>
        <w:t>to the Board for approval.</w:t>
      </w:r>
      <w:bookmarkEnd w:id="0"/>
    </w:p>
    <w:p w14:paraId="5F2B0845" w14:textId="77777777" w:rsidR="00E5249B" w:rsidRDefault="00E5249B" w:rsidP="00F7736D">
      <w:pPr>
        <w:pStyle w:val="BodyText"/>
        <w:spacing w:line="276" w:lineRule="auto"/>
        <w:ind w:left="543" w:right="302"/>
      </w:pPr>
    </w:p>
    <w:p w14:paraId="5A648E4B" w14:textId="519D9532" w:rsidR="00E5249B" w:rsidRPr="00E5249B" w:rsidRDefault="00E5249B" w:rsidP="00F7736D">
      <w:pPr>
        <w:pStyle w:val="BodyText"/>
        <w:spacing w:line="276" w:lineRule="auto"/>
        <w:ind w:left="543" w:right="302"/>
        <w:rPr>
          <w:b/>
          <w:bCs/>
        </w:rPr>
      </w:pPr>
      <w:r w:rsidRPr="00E5249B">
        <w:rPr>
          <w:b/>
          <w:bCs/>
        </w:rPr>
        <w:t xml:space="preserve">END </w:t>
      </w:r>
    </w:p>
    <w:sectPr w:rsidR="00E5249B" w:rsidRPr="00E5249B" w:rsidSect="00DD3BC8">
      <w:headerReference w:type="even" r:id="rId15"/>
      <w:headerReference w:type="default" r:id="rId16"/>
      <w:footerReference w:type="default" r:id="rId17"/>
      <w:headerReference w:type="first" r:id="rId18"/>
      <w:pgSz w:w="11910" w:h="16840"/>
      <w:pgMar w:top="1134" w:right="1140" w:bottom="1300" w:left="1180" w:header="305" w:footer="11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E4D78" w14:textId="77777777" w:rsidR="008D4606" w:rsidRDefault="008D4606">
      <w:r>
        <w:separator/>
      </w:r>
    </w:p>
  </w:endnote>
  <w:endnote w:type="continuationSeparator" w:id="0">
    <w:p w14:paraId="1DD47180" w14:textId="77777777" w:rsidR="008D4606" w:rsidRDefault="008D4606">
      <w:r>
        <w:continuationSeparator/>
      </w:r>
    </w:p>
  </w:endnote>
  <w:endnote w:type="continuationNotice" w:id="1">
    <w:p w14:paraId="47C4EC2F" w14:textId="77777777" w:rsidR="008D4606" w:rsidRDefault="008D4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0869" w14:textId="24E2AFD6" w:rsidR="00C50897" w:rsidRDefault="00193A54">
    <w:pPr>
      <w:pStyle w:val="BodyText"/>
      <w:spacing w:line="14" w:lineRule="auto"/>
      <w:ind w:left="0"/>
      <w:jc w:val="left"/>
      <w:rPr>
        <w:sz w:val="20"/>
      </w:rPr>
    </w:pPr>
    <w:r>
      <w:rPr>
        <w:noProof/>
      </w:rPr>
      <mc:AlternateContent>
        <mc:Choice Requires="wps">
          <w:drawing>
            <wp:anchor distT="0" distB="0" distL="114300" distR="114300" simplePos="0" relativeHeight="251658241" behindDoc="1" locked="0" layoutInCell="1" allowOverlap="1" wp14:anchorId="3B322AF7" wp14:editId="7D238EAC">
              <wp:simplePos x="0" y="0"/>
              <wp:positionH relativeFrom="page">
                <wp:posOffset>1222375</wp:posOffset>
              </wp:positionH>
              <wp:positionV relativeFrom="page">
                <wp:posOffset>9895205</wp:posOffset>
              </wp:positionV>
              <wp:extent cx="602615" cy="188595"/>
              <wp:effectExtent l="0" t="0" r="0" b="0"/>
              <wp:wrapNone/>
              <wp:docPr id="192042369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3D753" w14:textId="53DEFC21" w:rsidR="00C50897" w:rsidRDefault="0071478C">
                          <w:pPr>
                            <w:tabs>
                              <w:tab w:val="left" w:pos="400"/>
                            </w:tabs>
                            <w:spacing w:before="13"/>
                            <w:ind w:left="60"/>
                          </w:pPr>
                          <w:r>
                            <w:rPr>
                              <w:b/>
                              <w:color w:val="4F81BC"/>
                              <w:spacing w:val="-10"/>
                            </w:rPr>
                            <w:fldChar w:fldCharType="begin"/>
                          </w:r>
                          <w:r>
                            <w:rPr>
                              <w:b/>
                              <w:color w:val="4F81BC"/>
                              <w:spacing w:val="-10"/>
                            </w:rPr>
                            <w:instrText xml:space="preserve"> PAGE </w:instrText>
                          </w:r>
                          <w:r>
                            <w:rPr>
                              <w:b/>
                              <w:color w:val="4F81BC"/>
                              <w:spacing w:val="-10"/>
                            </w:rPr>
                            <w:fldChar w:fldCharType="separate"/>
                          </w:r>
                          <w:r>
                            <w:rPr>
                              <w:b/>
                              <w:color w:val="4F81BC"/>
                              <w:spacing w:val="-10"/>
                            </w:rPr>
                            <w:t>2</w:t>
                          </w:r>
                          <w:r>
                            <w:rPr>
                              <w:b/>
                              <w:color w:val="4F81BC"/>
                              <w:spacing w:val="-10"/>
                            </w:rPr>
                            <w:fldChar w:fldCharType="end"/>
                          </w:r>
                          <w:r>
                            <w:rPr>
                              <w:b/>
                              <w:color w:val="4F81BC"/>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22AF7" id="_x0000_t202" coordsize="21600,21600" o:spt="202" path="m,l,21600r21600,l21600,xe">
              <v:stroke joinstyle="miter"/>
              <v:path gradientshapeok="t" o:connecttype="rect"/>
            </v:shapetype>
            <v:shape id="docshape2" o:spid="_x0000_s1026" type="#_x0000_t202" style="position:absolute;margin-left:96.25pt;margin-top:779.15pt;width:47.45pt;height:14.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" filled="f" stroked="f">
              <v:textbox inset="0,0,0,0">
                <w:txbxContent>
                  <w:p w14:paraId="2513D753" w14:textId="53DEFC21" w:rsidR="00C50897" w:rsidRDefault="0071478C">
                    <w:pPr>
                      <w:tabs>
                        <w:tab w:val="left" w:pos="400"/>
                      </w:tabs>
                      <w:spacing w:before="13"/>
                      <w:ind w:left="60"/>
                    </w:pPr>
                    <w:r>
                      <w:rPr>
                        <w:b/>
                        <w:color w:val="4F81BC"/>
                        <w:spacing w:val="-10"/>
                      </w:rPr>
                      <w:fldChar w:fldCharType="begin"/>
                    </w:r>
                    <w:r>
                      <w:rPr>
                        <w:b/>
                        <w:color w:val="4F81BC"/>
                        <w:spacing w:val="-10"/>
                      </w:rPr>
                      <w:instrText xml:space="preserve"> PAGE </w:instrText>
                    </w:r>
                    <w:r>
                      <w:rPr>
                        <w:b/>
                        <w:color w:val="4F81BC"/>
                        <w:spacing w:val="-10"/>
                      </w:rPr>
                      <w:fldChar w:fldCharType="separate"/>
                    </w:r>
                    <w:r>
                      <w:rPr>
                        <w:b/>
                        <w:color w:val="4F81BC"/>
                        <w:spacing w:val="-10"/>
                      </w:rPr>
                      <w:t>2</w:t>
                    </w:r>
                    <w:r>
                      <w:rPr>
                        <w:b/>
                        <w:color w:val="4F81BC"/>
                        <w:spacing w:val="-10"/>
                      </w:rPr>
                      <w:fldChar w:fldCharType="end"/>
                    </w:r>
                    <w:r>
                      <w:rPr>
                        <w:b/>
                        <w:color w:val="4F81BC"/>
                      </w:rPr>
                      <w:tab/>
                    </w:r>
                  </w:p>
                </w:txbxContent>
              </v:textbox>
              <w10:wrap anchorx="page" anchory="page"/>
            </v:shape>
          </w:pict>
        </mc:Fallback>
      </mc:AlternateContent>
    </w:r>
    <w:r w:rsidR="005F7F92">
      <w:rPr>
        <w:noProof/>
      </w:rPr>
      <mc:AlternateContent>
        <mc:Choice Requires="wps">
          <w:drawing>
            <wp:anchor distT="0" distB="0" distL="114300" distR="114300" simplePos="0" relativeHeight="251658240" behindDoc="1" locked="0" layoutInCell="1" allowOverlap="1" wp14:anchorId="6DFEEDA6" wp14:editId="2647F4F6">
              <wp:simplePos x="0" y="0"/>
              <wp:positionH relativeFrom="page">
                <wp:posOffset>914400</wp:posOffset>
              </wp:positionH>
              <wp:positionV relativeFrom="page">
                <wp:posOffset>9865995</wp:posOffset>
              </wp:positionV>
              <wp:extent cx="5733415" cy="216535"/>
              <wp:effectExtent l="0" t="0" r="0" b="0"/>
              <wp:wrapNone/>
              <wp:docPr id="2028306808"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3415" cy="216535"/>
                      </a:xfrm>
                      <a:custGeom>
                        <a:avLst/>
                        <a:gdLst>
                          <a:gd name="T0" fmla="+- 0 10469 1440"/>
                          <a:gd name="T1" fmla="*/ T0 w 9029"/>
                          <a:gd name="T2" fmla="+- 0 15537 15537"/>
                          <a:gd name="T3" fmla="*/ 15537 h 341"/>
                          <a:gd name="T4" fmla="+- 0 2249 1440"/>
                          <a:gd name="T5" fmla="*/ T4 w 9029"/>
                          <a:gd name="T6" fmla="+- 0 15537 15537"/>
                          <a:gd name="T7" fmla="*/ 15537 h 341"/>
                          <a:gd name="T8" fmla="+- 0 2206 1440"/>
                          <a:gd name="T9" fmla="*/ T8 w 9029"/>
                          <a:gd name="T10" fmla="+- 0 15537 15537"/>
                          <a:gd name="T11" fmla="*/ 15537 h 341"/>
                          <a:gd name="T12" fmla="+- 0 1440 1440"/>
                          <a:gd name="T13" fmla="*/ T12 w 9029"/>
                          <a:gd name="T14" fmla="+- 0 15537 15537"/>
                          <a:gd name="T15" fmla="*/ 15537 h 341"/>
                          <a:gd name="T16" fmla="+- 0 1440 1440"/>
                          <a:gd name="T17" fmla="*/ T16 w 9029"/>
                          <a:gd name="T18" fmla="+- 0 15580 15537"/>
                          <a:gd name="T19" fmla="*/ 15580 h 341"/>
                          <a:gd name="T20" fmla="+- 0 2206 1440"/>
                          <a:gd name="T21" fmla="*/ T20 w 9029"/>
                          <a:gd name="T22" fmla="+- 0 15580 15537"/>
                          <a:gd name="T23" fmla="*/ 15580 h 341"/>
                          <a:gd name="T24" fmla="+- 0 2206 1440"/>
                          <a:gd name="T25" fmla="*/ T24 w 9029"/>
                          <a:gd name="T26" fmla="+- 0 15583 15537"/>
                          <a:gd name="T27" fmla="*/ 15583 h 341"/>
                          <a:gd name="T28" fmla="+- 0 2206 1440"/>
                          <a:gd name="T29" fmla="*/ T28 w 9029"/>
                          <a:gd name="T30" fmla="+- 0 15878 15537"/>
                          <a:gd name="T31" fmla="*/ 15878 h 341"/>
                          <a:gd name="T32" fmla="+- 0 2249 1440"/>
                          <a:gd name="T33" fmla="*/ T32 w 9029"/>
                          <a:gd name="T34" fmla="+- 0 15878 15537"/>
                          <a:gd name="T35" fmla="*/ 15878 h 341"/>
                          <a:gd name="T36" fmla="+- 0 2249 1440"/>
                          <a:gd name="T37" fmla="*/ T36 w 9029"/>
                          <a:gd name="T38" fmla="+- 0 15583 15537"/>
                          <a:gd name="T39" fmla="*/ 15583 h 341"/>
                          <a:gd name="T40" fmla="+- 0 2249 1440"/>
                          <a:gd name="T41" fmla="*/ T40 w 9029"/>
                          <a:gd name="T42" fmla="+- 0 15580 15537"/>
                          <a:gd name="T43" fmla="*/ 15580 h 341"/>
                          <a:gd name="T44" fmla="+- 0 10469 1440"/>
                          <a:gd name="T45" fmla="*/ T44 w 9029"/>
                          <a:gd name="T46" fmla="+- 0 15580 15537"/>
                          <a:gd name="T47" fmla="*/ 15580 h 341"/>
                          <a:gd name="T48" fmla="+- 0 10469 1440"/>
                          <a:gd name="T49" fmla="*/ T48 w 9029"/>
                          <a:gd name="T50" fmla="+- 0 15537 15537"/>
                          <a:gd name="T51" fmla="*/ 15537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29" h="341">
                            <a:moveTo>
                              <a:pt x="9029" y="0"/>
                            </a:moveTo>
                            <a:lnTo>
                              <a:pt x="809" y="0"/>
                            </a:lnTo>
                            <a:lnTo>
                              <a:pt x="766" y="0"/>
                            </a:lnTo>
                            <a:lnTo>
                              <a:pt x="0" y="0"/>
                            </a:lnTo>
                            <a:lnTo>
                              <a:pt x="0" y="43"/>
                            </a:lnTo>
                            <a:lnTo>
                              <a:pt x="766" y="43"/>
                            </a:lnTo>
                            <a:lnTo>
                              <a:pt x="766" y="46"/>
                            </a:lnTo>
                            <a:lnTo>
                              <a:pt x="766" y="341"/>
                            </a:lnTo>
                            <a:lnTo>
                              <a:pt x="809" y="341"/>
                            </a:lnTo>
                            <a:lnTo>
                              <a:pt x="809" y="46"/>
                            </a:lnTo>
                            <a:lnTo>
                              <a:pt x="809" y="43"/>
                            </a:lnTo>
                            <a:lnTo>
                              <a:pt x="9029" y="43"/>
                            </a:lnTo>
                            <a:lnTo>
                              <a:pt x="90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5E1F" id="docshape1" o:spid="_x0000_s1026" alt="&quot;&quot;" style="position:absolute;margin-left:1in;margin-top:776.85pt;width:451.45pt;height:1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" path="m9029,l809,,766,,,,,43r766,l766,46r,295l809,341r,-295l809,43r8220,l9029,xe" fillcolor="gray" stroked="f">
              <v:path arrowok="t" o:connecttype="custom" o:connectlocs="5733415,9865995;513715,9865995;486410,9865995;0,9865995;0,9893300;486410,9893300;486410,9895205;486410,10082530;513715,10082530;513715,9895205;513715,9893300;5733415,9893300;5733415,9865995" o:connectangles="0,0,0,0,0,0,0,0,0,0,0,0,0"/>
              <w10:wrap anchorx="page" anchory="page"/>
            </v:shape>
          </w:pict>
        </mc:Fallback>
      </mc:AlternateContent>
    </w:r>
    <w:r w:rsidR="005F7F92">
      <w:rPr>
        <w:noProof/>
      </w:rPr>
      <mc:AlternateContent>
        <mc:Choice Requires="wps">
          <w:drawing>
            <wp:anchor distT="0" distB="0" distL="114300" distR="114300" simplePos="0" relativeHeight="251658242" behindDoc="1" locked="0" layoutInCell="1" allowOverlap="1" wp14:anchorId="0EA70666" wp14:editId="27805F7D">
              <wp:simplePos x="0" y="0"/>
              <wp:positionH relativeFrom="page">
                <wp:posOffset>2060575</wp:posOffset>
              </wp:positionH>
              <wp:positionV relativeFrom="page">
                <wp:posOffset>9886315</wp:posOffset>
              </wp:positionV>
              <wp:extent cx="2333625" cy="182245"/>
              <wp:effectExtent l="0" t="0" r="0" b="0"/>
              <wp:wrapNone/>
              <wp:docPr id="59986875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316D9" w14:textId="77777777" w:rsidR="00C50897" w:rsidRDefault="0071478C">
                          <w:pPr>
                            <w:spacing w:before="13"/>
                            <w:ind w:left="20"/>
                          </w:pPr>
                          <w:r>
                            <w:t>Audit</w:t>
                          </w:r>
                          <w:r>
                            <w:rPr>
                              <w:spacing w:val="-3"/>
                            </w:rPr>
                            <w:t xml:space="preserve"> </w:t>
                          </w:r>
                          <w:r>
                            <w:t>Committee</w:t>
                          </w:r>
                          <w:r>
                            <w:rPr>
                              <w:spacing w:val="-7"/>
                            </w:rPr>
                            <w:t xml:space="preserve"> </w:t>
                          </w:r>
                          <w:r>
                            <w:t>Terms</w:t>
                          </w:r>
                          <w:r>
                            <w:rPr>
                              <w:spacing w:val="-8"/>
                            </w:rPr>
                            <w:t xml:space="preserve"> </w:t>
                          </w:r>
                          <w:r>
                            <w:t>of</w:t>
                          </w:r>
                          <w:r>
                            <w:rPr>
                              <w:spacing w:val="-3"/>
                            </w:rPr>
                            <w:t xml:space="preserve"> </w:t>
                          </w:r>
                          <w:r>
                            <w:rPr>
                              <w:spacing w:val="-2"/>
                            </w:rPr>
                            <w:t>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70666" id="docshape3" o:spid="_x0000_s1027" type="#_x0000_t202" style="position:absolute;margin-left:162.25pt;margin-top:778.45pt;width:183.75pt;height:14.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" filled="f" stroked="f">
              <v:textbox inset="0,0,0,0">
                <w:txbxContent>
                  <w:p w14:paraId="5F7316D9" w14:textId="77777777" w:rsidR="00C50897" w:rsidRDefault="0071478C">
                    <w:pPr>
                      <w:spacing w:before="13"/>
                      <w:ind w:left="20"/>
                    </w:pPr>
                    <w:r>
                      <w:t>Audit</w:t>
                    </w:r>
                    <w:r>
                      <w:rPr>
                        <w:spacing w:val="-3"/>
                      </w:rPr>
                      <w:t xml:space="preserve"> </w:t>
                    </w:r>
                    <w:r>
                      <w:t>Committee</w:t>
                    </w:r>
                    <w:r>
                      <w:rPr>
                        <w:spacing w:val="-7"/>
                      </w:rPr>
                      <w:t xml:space="preserve"> </w:t>
                    </w:r>
                    <w:r>
                      <w:t>Terms</w:t>
                    </w:r>
                    <w:r>
                      <w:rPr>
                        <w:spacing w:val="-8"/>
                      </w:rPr>
                      <w:t xml:space="preserve"> </w:t>
                    </w:r>
                    <w:r>
                      <w:t>of</w:t>
                    </w:r>
                    <w:r>
                      <w:rPr>
                        <w:spacing w:val="-3"/>
                      </w:rPr>
                      <w:t xml:space="preserve"> </w:t>
                    </w:r>
                    <w:r>
                      <w:rPr>
                        <w:spacing w:val="-2"/>
                      </w:rPr>
                      <w:t>Reference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FFAC" w14:textId="0BA0228A" w:rsidR="00C50897" w:rsidRDefault="00193A54">
    <w:pPr>
      <w:pStyle w:val="BodyText"/>
      <w:spacing w:line="14" w:lineRule="auto"/>
      <w:ind w:left="0"/>
      <w:jc w:val="left"/>
      <w:rPr>
        <w:sz w:val="20"/>
      </w:rPr>
    </w:pPr>
    <w:r>
      <w:rPr>
        <w:noProof/>
      </w:rPr>
      <mc:AlternateContent>
        <mc:Choice Requires="wps">
          <w:drawing>
            <wp:anchor distT="0" distB="0" distL="114300" distR="114300" simplePos="0" relativeHeight="251658244" behindDoc="1" locked="0" layoutInCell="1" allowOverlap="1" wp14:anchorId="0634AEAE" wp14:editId="4F173D78">
              <wp:simplePos x="0" y="0"/>
              <wp:positionH relativeFrom="margin">
                <wp:posOffset>438150</wp:posOffset>
              </wp:positionH>
              <wp:positionV relativeFrom="page">
                <wp:posOffset>9895205</wp:posOffset>
              </wp:positionV>
              <wp:extent cx="665480" cy="188595"/>
              <wp:effectExtent l="0" t="0" r="1270" b="1905"/>
              <wp:wrapNone/>
              <wp:docPr id="108098638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D1DC8" w14:textId="600AF646" w:rsidR="00C50897" w:rsidRDefault="0071478C">
                          <w:pPr>
                            <w:tabs>
                              <w:tab w:val="left" w:pos="499"/>
                            </w:tabs>
                            <w:spacing w:before="13"/>
                            <w:ind w:left="60"/>
                          </w:pPr>
                          <w:r>
                            <w:rPr>
                              <w:b/>
                              <w:color w:val="4F81BC"/>
                              <w:spacing w:val="-5"/>
                            </w:rPr>
                            <w:fldChar w:fldCharType="begin"/>
                          </w:r>
                          <w:r>
                            <w:rPr>
                              <w:b/>
                              <w:color w:val="4F81BC"/>
                              <w:spacing w:val="-5"/>
                            </w:rPr>
                            <w:instrText xml:space="preserve"> PAGE </w:instrText>
                          </w:r>
                          <w:r>
                            <w:rPr>
                              <w:b/>
                              <w:color w:val="4F81BC"/>
                              <w:spacing w:val="-5"/>
                            </w:rPr>
                            <w:fldChar w:fldCharType="separate"/>
                          </w:r>
                          <w:r>
                            <w:rPr>
                              <w:b/>
                              <w:color w:val="4F81BC"/>
                              <w:spacing w:val="-5"/>
                            </w:rPr>
                            <w:t>10</w:t>
                          </w:r>
                          <w:r>
                            <w:rPr>
                              <w:b/>
                              <w:color w:val="4F81BC"/>
                              <w:spacing w:val="-5"/>
                            </w:rPr>
                            <w:fldChar w:fldCharType="end"/>
                          </w:r>
                          <w:r>
                            <w:rPr>
                              <w:b/>
                              <w:color w:val="4F81BC"/>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4AEAE" id="_x0000_t202" coordsize="21600,21600" o:spt="202" path="m,l,21600r21600,l21600,xe">
              <v:stroke joinstyle="miter"/>
              <v:path gradientshapeok="t" o:connecttype="rect"/>
            </v:shapetype>
            <v:shape id="docshape10" o:spid="_x0000_s1028" type="#_x0000_t202" style="position:absolute;margin-left:34.5pt;margin-top:779.15pt;width:52.4pt;height:14.8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" filled="f" stroked="f">
              <v:textbox inset="0,0,0,0">
                <w:txbxContent>
                  <w:p w14:paraId="4E4D1DC8" w14:textId="600AF646" w:rsidR="00C50897" w:rsidRDefault="0071478C">
                    <w:pPr>
                      <w:tabs>
                        <w:tab w:val="left" w:pos="499"/>
                      </w:tabs>
                      <w:spacing w:before="13"/>
                      <w:ind w:left="60"/>
                    </w:pPr>
                    <w:r>
                      <w:rPr>
                        <w:b/>
                        <w:color w:val="4F81BC"/>
                        <w:spacing w:val="-5"/>
                      </w:rPr>
                      <w:fldChar w:fldCharType="begin"/>
                    </w:r>
                    <w:r>
                      <w:rPr>
                        <w:b/>
                        <w:color w:val="4F81BC"/>
                        <w:spacing w:val="-5"/>
                      </w:rPr>
                      <w:instrText xml:space="preserve"> PAGE </w:instrText>
                    </w:r>
                    <w:r>
                      <w:rPr>
                        <w:b/>
                        <w:color w:val="4F81BC"/>
                        <w:spacing w:val="-5"/>
                      </w:rPr>
                      <w:fldChar w:fldCharType="separate"/>
                    </w:r>
                    <w:r>
                      <w:rPr>
                        <w:b/>
                        <w:color w:val="4F81BC"/>
                        <w:spacing w:val="-5"/>
                      </w:rPr>
                      <w:t>10</w:t>
                    </w:r>
                    <w:r>
                      <w:rPr>
                        <w:b/>
                        <w:color w:val="4F81BC"/>
                        <w:spacing w:val="-5"/>
                      </w:rPr>
                      <w:fldChar w:fldCharType="end"/>
                    </w:r>
                    <w:r>
                      <w:rPr>
                        <w:b/>
                        <w:color w:val="4F81BC"/>
                      </w:rPr>
                      <w:tab/>
                    </w:r>
                  </w:p>
                </w:txbxContent>
              </v:textbox>
              <w10:wrap anchorx="margin" anchory="page"/>
            </v:shape>
          </w:pict>
        </mc:Fallback>
      </mc:AlternateContent>
    </w:r>
    <w:r w:rsidR="005F7F92">
      <w:rPr>
        <w:noProof/>
      </w:rPr>
      <mc:AlternateContent>
        <mc:Choice Requires="wps">
          <w:drawing>
            <wp:anchor distT="0" distB="0" distL="114300" distR="114300" simplePos="0" relativeHeight="251658243" behindDoc="1" locked="0" layoutInCell="1" allowOverlap="1" wp14:anchorId="4A97695F" wp14:editId="14C04B26">
              <wp:simplePos x="0" y="0"/>
              <wp:positionH relativeFrom="page">
                <wp:posOffset>914400</wp:posOffset>
              </wp:positionH>
              <wp:positionV relativeFrom="page">
                <wp:posOffset>9865995</wp:posOffset>
              </wp:positionV>
              <wp:extent cx="5733415" cy="216535"/>
              <wp:effectExtent l="0" t="0" r="0" b="0"/>
              <wp:wrapNone/>
              <wp:docPr id="1001890986"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3415" cy="216535"/>
                      </a:xfrm>
                      <a:custGeom>
                        <a:avLst/>
                        <a:gdLst>
                          <a:gd name="T0" fmla="+- 0 10469 1440"/>
                          <a:gd name="T1" fmla="*/ T0 w 9029"/>
                          <a:gd name="T2" fmla="+- 0 15537 15537"/>
                          <a:gd name="T3" fmla="*/ 15537 h 341"/>
                          <a:gd name="T4" fmla="+- 0 2249 1440"/>
                          <a:gd name="T5" fmla="*/ T4 w 9029"/>
                          <a:gd name="T6" fmla="+- 0 15537 15537"/>
                          <a:gd name="T7" fmla="*/ 15537 h 341"/>
                          <a:gd name="T8" fmla="+- 0 2206 1440"/>
                          <a:gd name="T9" fmla="*/ T8 w 9029"/>
                          <a:gd name="T10" fmla="+- 0 15537 15537"/>
                          <a:gd name="T11" fmla="*/ 15537 h 341"/>
                          <a:gd name="T12" fmla="+- 0 1440 1440"/>
                          <a:gd name="T13" fmla="*/ T12 w 9029"/>
                          <a:gd name="T14" fmla="+- 0 15537 15537"/>
                          <a:gd name="T15" fmla="*/ 15537 h 341"/>
                          <a:gd name="T16" fmla="+- 0 1440 1440"/>
                          <a:gd name="T17" fmla="*/ T16 w 9029"/>
                          <a:gd name="T18" fmla="+- 0 15580 15537"/>
                          <a:gd name="T19" fmla="*/ 15580 h 341"/>
                          <a:gd name="T20" fmla="+- 0 2206 1440"/>
                          <a:gd name="T21" fmla="*/ T20 w 9029"/>
                          <a:gd name="T22" fmla="+- 0 15580 15537"/>
                          <a:gd name="T23" fmla="*/ 15580 h 341"/>
                          <a:gd name="T24" fmla="+- 0 2206 1440"/>
                          <a:gd name="T25" fmla="*/ T24 w 9029"/>
                          <a:gd name="T26" fmla="+- 0 15583 15537"/>
                          <a:gd name="T27" fmla="*/ 15583 h 341"/>
                          <a:gd name="T28" fmla="+- 0 2206 1440"/>
                          <a:gd name="T29" fmla="*/ T28 w 9029"/>
                          <a:gd name="T30" fmla="+- 0 15878 15537"/>
                          <a:gd name="T31" fmla="*/ 15878 h 341"/>
                          <a:gd name="T32" fmla="+- 0 2249 1440"/>
                          <a:gd name="T33" fmla="*/ T32 w 9029"/>
                          <a:gd name="T34" fmla="+- 0 15878 15537"/>
                          <a:gd name="T35" fmla="*/ 15878 h 341"/>
                          <a:gd name="T36" fmla="+- 0 2249 1440"/>
                          <a:gd name="T37" fmla="*/ T36 w 9029"/>
                          <a:gd name="T38" fmla="+- 0 15583 15537"/>
                          <a:gd name="T39" fmla="*/ 15583 h 341"/>
                          <a:gd name="T40" fmla="+- 0 2249 1440"/>
                          <a:gd name="T41" fmla="*/ T40 w 9029"/>
                          <a:gd name="T42" fmla="+- 0 15580 15537"/>
                          <a:gd name="T43" fmla="*/ 15580 h 341"/>
                          <a:gd name="T44" fmla="+- 0 10469 1440"/>
                          <a:gd name="T45" fmla="*/ T44 w 9029"/>
                          <a:gd name="T46" fmla="+- 0 15580 15537"/>
                          <a:gd name="T47" fmla="*/ 15580 h 341"/>
                          <a:gd name="T48" fmla="+- 0 10469 1440"/>
                          <a:gd name="T49" fmla="*/ T48 w 9029"/>
                          <a:gd name="T50" fmla="+- 0 15537 15537"/>
                          <a:gd name="T51" fmla="*/ 15537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29" h="341">
                            <a:moveTo>
                              <a:pt x="9029" y="0"/>
                            </a:moveTo>
                            <a:lnTo>
                              <a:pt x="809" y="0"/>
                            </a:lnTo>
                            <a:lnTo>
                              <a:pt x="766" y="0"/>
                            </a:lnTo>
                            <a:lnTo>
                              <a:pt x="0" y="0"/>
                            </a:lnTo>
                            <a:lnTo>
                              <a:pt x="0" y="43"/>
                            </a:lnTo>
                            <a:lnTo>
                              <a:pt x="766" y="43"/>
                            </a:lnTo>
                            <a:lnTo>
                              <a:pt x="766" y="46"/>
                            </a:lnTo>
                            <a:lnTo>
                              <a:pt x="766" y="341"/>
                            </a:lnTo>
                            <a:lnTo>
                              <a:pt x="809" y="341"/>
                            </a:lnTo>
                            <a:lnTo>
                              <a:pt x="809" y="46"/>
                            </a:lnTo>
                            <a:lnTo>
                              <a:pt x="809" y="43"/>
                            </a:lnTo>
                            <a:lnTo>
                              <a:pt x="9029" y="43"/>
                            </a:lnTo>
                            <a:lnTo>
                              <a:pt x="90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40E33" id="docshape9" o:spid="_x0000_s1026" alt="&quot;&quot;" style="position:absolute;margin-left:1in;margin-top:776.85pt;width:451.45pt;height:17.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" path="m9029,l809,,766,,,,,43r766,l766,46r,295l809,341r,-295l809,43r8220,l9029,xe" fillcolor="gray" stroked="f">
              <v:path arrowok="t" o:connecttype="custom" o:connectlocs="5733415,9865995;513715,9865995;486410,9865995;0,9865995;0,9893300;486410,9893300;486410,9895205;486410,10082530;513715,10082530;513715,9895205;513715,9893300;5733415,9893300;5733415,9865995" o:connectangles="0,0,0,0,0,0,0,0,0,0,0,0,0"/>
              <w10:wrap anchorx="page" anchory="page"/>
            </v:shape>
          </w:pict>
        </mc:Fallback>
      </mc:AlternateContent>
    </w:r>
    <w:r w:rsidR="005F7F92">
      <w:rPr>
        <w:noProof/>
      </w:rPr>
      <mc:AlternateContent>
        <mc:Choice Requires="wps">
          <w:drawing>
            <wp:anchor distT="0" distB="0" distL="114300" distR="114300" simplePos="0" relativeHeight="251658245" behindDoc="1" locked="0" layoutInCell="1" allowOverlap="1" wp14:anchorId="2E1DEDDA" wp14:editId="1959B6BE">
              <wp:simplePos x="0" y="0"/>
              <wp:positionH relativeFrom="page">
                <wp:posOffset>2060575</wp:posOffset>
              </wp:positionH>
              <wp:positionV relativeFrom="page">
                <wp:posOffset>9886315</wp:posOffset>
              </wp:positionV>
              <wp:extent cx="2333625" cy="182245"/>
              <wp:effectExtent l="0" t="0" r="0" b="0"/>
              <wp:wrapNone/>
              <wp:docPr id="185591725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5F45F" w14:textId="77777777" w:rsidR="00C50897" w:rsidRDefault="0071478C">
                          <w:pPr>
                            <w:spacing w:before="13"/>
                            <w:ind w:left="20"/>
                          </w:pPr>
                          <w:r>
                            <w:t>Audit</w:t>
                          </w:r>
                          <w:r>
                            <w:rPr>
                              <w:spacing w:val="-3"/>
                            </w:rPr>
                            <w:t xml:space="preserve"> </w:t>
                          </w:r>
                          <w:r>
                            <w:t>Committee</w:t>
                          </w:r>
                          <w:r>
                            <w:rPr>
                              <w:spacing w:val="-7"/>
                            </w:rPr>
                            <w:t xml:space="preserve"> </w:t>
                          </w:r>
                          <w:r>
                            <w:t>Terms</w:t>
                          </w:r>
                          <w:r>
                            <w:rPr>
                              <w:spacing w:val="-8"/>
                            </w:rPr>
                            <w:t xml:space="preserve"> </w:t>
                          </w:r>
                          <w:r>
                            <w:t>of</w:t>
                          </w:r>
                          <w:r>
                            <w:rPr>
                              <w:spacing w:val="-3"/>
                            </w:rPr>
                            <w:t xml:space="preserve"> </w:t>
                          </w:r>
                          <w:r>
                            <w:rPr>
                              <w:spacing w:val="-2"/>
                            </w:rPr>
                            <w:t>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EDDA" id="docshape11" o:spid="_x0000_s1029" type="#_x0000_t202" style="position:absolute;margin-left:162.25pt;margin-top:778.45pt;width:183.75pt;height:14.3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" filled="f" stroked="f">
              <v:textbox inset="0,0,0,0">
                <w:txbxContent>
                  <w:p w14:paraId="5F05F45F" w14:textId="77777777" w:rsidR="00C50897" w:rsidRDefault="0071478C">
                    <w:pPr>
                      <w:spacing w:before="13"/>
                      <w:ind w:left="20"/>
                    </w:pPr>
                    <w:r>
                      <w:t>Audit</w:t>
                    </w:r>
                    <w:r>
                      <w:rPr>
                        <w:spacing w:val="-3"/>
                      </w:rPr>
                      <w:t xml:space="preserve"> </w:t>
                    </w:r>
                    <w:r>
                      <w:t>Committee</w:t>
                    </w:r>
                    <w:r>
                      <w:rPr>
                        <w:spacing w:val="-7"/>
                      </w:rPr>
                      <w:t xml:space="preserve"> </w:t>
                    </w:r>
                    <w:r>
                      <w:t>Terms</w:t>
                    </w:r>
                    <w:r>
                      <w:rPr>
                        <w:spacing w:val="-8"/>
                      </w:rPr>
                      <w:t xml:space="preserve"> </w:t>
                    </w:r>
                    <w:r>
                      <w:t>of</w:t>
                    </w:r>
                    <w:r>
                      <w:rPr>
                        <w:spacing w:val="-3"/>
                      </w:rPr>
                      <w:t xml:space="preserve"> </w:t>
                    </w:r>
                    <w:r>
                      <w:rPr>
                        <w:spacing w:val="-2"/>
                      </w:rPr>
                      <w:t>Reference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E0394" w14:textId="77777777" w:rsidR="008D4606" w:rsidRDefault="008D4606">
      <w:r>
        <w:separator/>
      </w:r>
    </w:p>
  </w:footnote>
  <w:footnote w:type="continuationSeparator" w:id="0">
    <w:p w14:paraId="06F306AD" w14:textId="77777777" w:rsidR="008D4606" w:rsidRDefault="008D4606">
      <w:r>
        <w:continuationSeparator/>
      </w:r>
    </w:p>
  </w:footnote>
  <w:footnote w:type="continuationNotice" w:id="1">
    <w:p w14:paraId="0F21CC30" w14:textId="77777777" w:rsidR="008D4606" w:rsidRDefault="008D4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B8D7" w14:textId="1890459C" w:rsidR="00C50897" w:rsidRPr="0003509E" w:rsidRDefault="0003509E" w:rsidP="0003509E">
    <w:pPr>
      <w:pStyle w:val="Header"/>
      <w:tabs>
        <w:tab w:val="clear" w:pos="9026"/>
        <w:tab w:val="right" w:pos="9590"/>
      </w:tabs>
    </w:pPr>
    <w:r>
      <w:rPr>
        <w:b/>
        <w:bCs/>
      </w:rPr>
      <w:tab/>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9DAE" w14:textId="60D2F7A3" w:rsidR="00296638" w:rsidRDefault="00296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8C50" w14:textId="187310D1" w:rsidR="00C50897" w:rsidRDefault="00C50897">
    <w:pPr>
      <w:pStyle w:val="BodyText"/>
      <w:spacing w:line="14" w:lineRule="auto"/>
      <w:ind w:left="0"/>
      <w:jc w:val="lef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4B0F9" w14:textId="2AC19DE4" w:rsidR="00296638" w:rsidRDefault="00296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1855"/>
    <w:multiLevelType w:val="hybridMultilevel"/>
    <w:tmpl w:val="41A00454"/>
    <w:lvl w:ilvl="0" w:tplc="697C42FC">
      <w:start w:val="1"/>
      <w:numFmt w:val="decimal"/>
      <w:lvlText w:val="%1."/>
      <w:lvlJc w:val="left"/>
      <w:pPr>
        <w:ind w:left="557" w:hanging="311"/>
        <w:jc w:val="right"/>
      </w:pPr>
      <w:rPr>
        <w:rFonts w:ascii="Arial" w:eastAsia="Arial" w:hAnsi="Arial" w:cs="Arial" w:hint="default"/>
        <w:b/>
        <w:bCs/>
        <w:i w:val="0"/>
        <w:iCs w:val="0"/>
        <w:w w:val="100"/>
        <w:sz w:val="24"/>
        <w:szCs w:val="24"/>
        <w:lang w:val="en-US" w:eastAsia="en-US" w:bidi="ar-SA"/>
      </w:rPr>
    </w:lvl>
    <w:lvl w:ilvl="1" w:tplc="359AD026">
      <w:numFmt w:val="bullet"/>
      <w:lvlText w:val=""/>
      <w:lvlJc w:val="left"/>
      <w:pPr>
        <w:ind w:left="917" w:hanging="360"/>
      </w:pPr>
      <w:rPr>
        <w:rFonts w:ascii="Symbol" w:eastAsia="Symbol" w:hAnsi="Symbol" w:cs="Symbol" w:hint="default"/>
        <w:b w:val="0"/>
        <w:bCs w:val="0"/>
        <w:i w:val="0"/>
        <w:iCs w:val="0"/>
        <w:w w:val="100"/>
        <w:sz w:val="24"/>
        <w:szCs w:val="24"/>
        <w:lang w:val="en-US" w:eastAsia="en-US" w:bidi="ar-SA"/>
      </w:rPr>
    </w:lvl>
    <w:lvl w:ilvl="2" w:tplc="DE003360">
      <w:numFmt w:val="bullet"/>
      <w:lvlText w:val="•"/>
      <w:lvlJc w:val="left"/>
      <w:pPr>
        <w:ind w:left="1000" w:hanging="360"/>
      </w:pPr>
      <w:rPr>
        <w:rFonts w:hint="default"/>
        <w:lang w:val="en-US" w:eastAsia="en-US" w:bidi="ar-SA"/>
      </w:rPr>
    </w:lvl>
    <w:lvl w:ilvl="3" w:tplc="30AE110C">
      <w:numFmt w:val="bullet"/>
      <w:lvlText w:val="•"/>
      <w:lvlJc w:val="left"/>
      <w:pPr>
        <w:ind w:left="1280" w:hanging="360"/>
      </w:pPr>
      <w:rPr>
        <w:rFonts w:hint="default"/>
        <w:lang w:val="en-US" w:eastAsia="en-US" w:bidi="ar-SA"/>
      </w:rPr>
    </w:lvl>
    <w:lvl w:ilvl="4" w:tplc="7932019E">
      <w:numFmt w:val="bullet"/>
      <w:lvlText w:val="•"/>
      <w:lvlJc w:val="left"/>
      <w:pPr>
        <w:ind w:left="2632" w:hanging="360"/>
      </w:pPr>
      <w:rPr>
        <w:rFonts w:hint="default"/>
        <w:lang w:val="en-US" w:eastAsia="en-US" w:bidi="ar-SA"/>
      </w:rPr>
    </w:lvl>
    <w:lvl w:ilvl="5" w:tplc="87F64C70">
      <w:numFmt w:val="bullet"/>
      <w:lvlText w:val="•"/>
      <w:lvlJc w:val="left"/>
      <w:pPr>
        <w:ind w:left="3984" w:hanging="360"/>
      </w:pPr>
      <w:rPr>
        <w:rFonts w:hint="default"/>
        <w:lang w:val="en-US" w:eastAsia="en-US" w:bidi="ar-SA"/>
      </w:rPr>
    </w:lvl>
    <w:lvl w:ilvl="6" w:tplc="DFCC15EA">
      <w:numFmt w:val="bullet"/>
      <w:lvlText w:val="•"/>
      <w:lvlJc w:val="left"/>
      <w:pPr>
        <w:ind w:left="5337" w:hanging="360"/>
      </w:pPr>
      <w:rPr>
        <w:rFonts w:hint="default"/>
        <w:lang w:val="en-US" w:eastAsia="en-US" w:bidi="ar-SA"/>
      </w:rPr>
    </w:lvl>
    <w:lvl w:ilvl="7" w:tplc="289A1A8E">
      <w:numFmt w:val="bullet"/>
      <w:lvlText w:val="•"/>
      <w:lvlJc w:val="left"/>
      <w:pPr>
        <w:ind w:left="6689" w:hanging="360"/>
      </w:pPr>
      <w:rPr>
        <w:rFonts w:hint="default"/>
        <w:lang w:val="en-US" w:eastAsia="en-US" w:bidi="ar-SA"/>
      </w:rPr>
    </w:lvl>
    <w:lvl w:ilvl="8" w:tplc="FA74CCAC">
      <w:numFmt w:val="bullet"/>
      <w:lvlText w:val="•"/>
      <w:lvlJc w:val="left"/>
      <w:pPr>
        <w:ind w:left="8041" w:hanging="360"/>
      </w:pPr>
      <w:rPr>
        <w:rFonts w:hint="default"/>
        <w:lang w:val="en-US" w:eastAsia="en-US" w:bidi="ar-SA"/>
      </w:rPr>
    </w:lvl>
  </w:abstractNum>
  <w:abstractNum w:abstractNumId="1" w15:restartNumberingAfterBreak="0">
    <w:nsid w:val="1F8D12FD"/>
    <w:multiLevelType w:val="hybridMultilevel"/>
    <w:tmpl w:val="543CD69C"/>
    <w:lvl w:ilvl="0" w:tplc="8A56862E">
      <w:start w:val="1"/>
      <w:numFmt w:val="decimal"/>
      <w:lvlText w:val="%1."/>
      <w:lvlJc w:val="left"/>
      <w:pPr>
        <w:ind w:left="543" w:hanging="310"/>
        <w:jc w:val="right"/>
      </w:pPr>
      <w:rPr>
        <w:rFonts w:ascii="Arial" w:eastAsia="Arial" w:hAnsi="Arial" w:cs="Arial" w:hint="default"/>
        <w:b/>
        <w:bCs/>
        <w:i w:val="0"/>
        <w:iCs w:val="0"/>
        <w:w w:val="100"/>
        <w:sz w:val="24"/>
        <w:szCs w:val="24"/>
        <w:lang w:val="en-US" w:eastAsia="en-US" w:bidi="ar-SA"/>
      </w:rPr>
    </w:lvl>
    <w:lvl w:ilvl="1" w:tplc="03C8572E">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2" w:tplc="1842F2F6">
      <w:numFmt w:val="bullet"/>
      <w:lvlText w:val="•"/>
      <w:lvlJc w:val="left"/>
      <w:pPr>
        <w:ind w:left="980" w:hanging="360"/>
      </w:pPr>
      <w:rPr>
        <w:rFonts w:hint="default"/>
        <w:lang w:val="en-US" w:eastAsia="en-US" w:bidi="ar-SA"/>
      </w:rPr>
    </w:lvl>
    <w:lvl w:ilvl="3" w:tplc="62CEFB2E">
      <w:numFmt w:val="bullet"/>
      <w:lvlText w:val="•"/>
      <w:lvlJc w:val="left"/>
      <w:pPr>
        <w:ind w:left="2055" w:hanging="360"/>
      </w:pPr>
      <w:rPr>
        <w:rFonts w:hint="default"/>
        <w:lang w:val="en-US" w:eastAsia="en-US" w:bidi="ar-SA"/>
      </w:rPr>
    </w:lvl>
    <w:lvl w:ilvl="4" w:tplc="BDDC24D0">
      <w:numFmt w:val="bullet"/>
      <w:lvlText w:val="•"/>
      <w:lvlJc w:val="left"/>
      <w:pPr>
        <w:ind w:left="3131" w:hanging="360"/>
      </w:pPr>
      <w:rPr>
        <w:rFonts w:hint="default"/>
        <w:lang w:val="en-US" w:eastAsia="en-US" w:bidi="ar-SA"/>
      </w:rPr>
    </w:lvl>
    <w:lvl w:ilvl="5" w:tplc="A02A0E66">
      <w:numFmt w:val="bullet"/>
      <w:lvlText w:val="•"/>
      <w:lvlJc w:val="left"/>
      <w:pPr>
        <w:ind w:left="4207" w:hanging="360"/>
      </w:pPr>
      <w:rPr>
        <w:rFonts w:hint="default"/>
        <w:lang w:val="en-US" w:eastAsia="en-US" w:bidi="ar-SA"/>
      </w:rPr>
    </w:lvl>
    <w:lvl w:ilvl="6" w:tplc="D7EC2CFA">
      <w:numFmt w:val="bullet"/>
      <w:lvlText w:val="•"/>
      <w:lvlJc w:val="left"/>
      <w:pPr>
        <w:ind w:left="5283" w:hanging="360"/>
      </w:pPr>
      <w:rPr>
        <w:rFonts w:hint="default"/>
        <w:lang w:val="en-US" w:eastAsia="en-US" w:bidi="ar-SA"/>
      </w:rPr>
    </w:lvl>
    <w:lvl w:ilvl="7" w:tplc="BF7ED5C6">
      <w:numFmt w:val="bullet"/>
      <w:lvlText w:val="•"/>
      <w:lvlJc w:val="left"/>
      <w:pPr>
        <w:ind w:left="6359" w:hanging="360"/>
      </w:pPr>
      <w:rPr>
        <w:rFonts w:hint="default"/>
        <w:lang w:val="en-US" w:eastAsia="en-US" w:bidi="ar-SA"/>
      </w:rPr>
    </w:lvl>
    <w:lvl w:ilvl="8" w:tplc="C2F48624">
      <w:numFmt w:val="bullet"/>
      <w:lvlText w:val="•"/>
      <w:lvlJc w:val="left"/>
      <w:pPr>
        <w:ind w:left="7434" w:hanging="360"/>
      </w:pPr>
      <w:rPr>
        <w:rFonts w:hint="default"/>
        <w:lang w:val="en-US" w:eastAsia="en-US" w:bidi="ar-SA"/>
      </w:rPr>
    </w:lvl>
  </w:abstractNum>
  <w:abstractNum w:abstractNumId="2" w15:restartNumberingAfterBreak="0">
    <w:nsid w:val="2DF42623"/>
    <w:multiLevelType w:val="hybridMultilevel"/>
    <w:tmpl w:val="9A288D36"/>
    <w:lvl w:ilvl="0" w:tplc="DAF220FA">
      <w:start w:val="1"/>
      <w:numFmt w:val="decimal"/>
      <w:lvlText w:val="%1."/>
      <w:lvlJc w:val="left"/>
      <w:pPr>
        <w:ind w:left="474" w:hanging="361"/>
      </w:pPr>
      <w:rPr>
        <w:rFonts w:hint="default"/>
        <w:w w:val="100"/>
        <w:lang w:val="en-US" w:eastAsia="en-US" w:bidi="ar-SA"/>
      </w:rPr>
    </w:lvl>
    <w:lvl w:ilvl="1" w:tplc="621C595E">
      <w:numFmt w:val="bullet"/>
      <w:lvlText w:val=""/>
      <w:lvlJc w:val="left"/>
      <w:pPr>
        <w:ind w:left="831" w:hanging="360"/>
      </w:pPr>
      <w:rPr>
        <w:rFonts w:ascii="Symbol" w:eastAsia="Symbol" w:hAnsi="Symbol" w:cs="Symbol" w:hint="default"/>
        <w:b w:val="0"/>
        <w:bCs w:val="0"/>
        <w:i w:val="0"/>
        <w:iCs w:val="0"/>
        <w:w w:val="100"/>
        <w:sz w:val="24"/>
        <w:szCs w:val="24"/>
        <w:lang w:val="en-US" w:eastAsia="en-US" w:bidi="ar-SA"/>
      </w:rPr>
    </w:lvl>
    <w:lvl w:ilvl="2" w:tplc="DB1C6D72">
      <w:numFmt w:val="bullet"/>
      <w:lvlText w:val="•"/>
      <w:lvlJc w:val="left"/>
      <w:pPr>
        <w:ind w:left="1905" w:hanging="360"/>
      </w:pPr>
      <w:rPr>
        <w:rFonts w:hint="default"/>
        <w:lang w:val="en-US" w:eastAsia="en-US" w:bidi="ar-SA"/>
      </w:rPr>
    </w:lvl>
    <w:lvl w:ilvl="3" w:tplc="2FF08442">
      <w:numFmt w:val="bullet"/>
      <w:lvlText w:val="•"/>
      <w:lvlJc w:val="left"/>
      <w:pPr>
        <w:ind w:left="2970" w:hanging="360"/>
      </w:pPr>
      <w:rPr>
        <w:rFonts w:hint="default"/>
        <w:lang w:val="en-US" w:eastAsia="en-US" w:bidi="ar-SA"/>
      </w:rPr>
    </w:lvl>
    <w:lvl w:ilvl="4" w:tplc="4D5E9DD6">
      <w:numFmt w:val="bullet"/>
      <w:lvlText w:val="•"/>
      <w:lvlJc w:val="left"/>
      <w:pPr>
        <w:ind w:left="4035" w:hanging="360"/>
      </w:pPr>
      <w:rPr>
        <w:rFonts w:hint="default"/>
        <w:lang w:val="en-US" w:eastAsia="en-US" w:bidi="ar-SA"/>
      </w:rPr>
    </w:lvl>
    <w:lvl w:ilvl="5" w:tplc="CA329874">
      <w:numFmt w:val="bullet"/>
      <w:lvlText w:val="•"/>
      <w:lvlJc w:val="left"/>
      <w:pPr>
        <w:ind w:left="5100" w:hanging="360"/>
      </w:pPr>
      <w:rPr>
        <w:rFonts w:hint="default"/>
        <w:lang w:val="en-US" w:eastAsia="en-US" w:bidi="ar-SA"/>
      </w:rPr>
    </w:lvl>
    <w:lvl w:ilvl="6" w:tplc="0D88937C">
      <w:numFmt w:val="bullet"/>
      <w:lvlText w:val="•"/>
      <w:lvlJc w:val="left"/>
      <w:pPr>
        <w:ind w:left="6165" w:hanging="360"/>
      </w:pPr>
      <w:rPr>
        <w:rFonts w:hint="default"/>
        <w:lang w:val="en-US" w:eastAsia="en-US" w:bidi="ar-SA"/>
      </w:rPr>
    </w:lvl>
    <w:lvl w:ilvl="7" w:tplc="9F4CD580">
      <w:numFmt w:val="bullet"/>
      <w:lvlText w:val="•"/>
      <w:lvlJc w:val="left"/>
      <w:pPr>
        <w:ind w:left="7230" w:hanging="360"/>
      </w:pPr>
      <w:rPr>
        <w:rFonts w:hint="default"/>
        <w:lang w:val="en-US" w:eastAsia="en-US" w:bidi="ar-SA"/>
      </w:rPr>
    </w:lvl>
    <w:lvl w:ilvl="8" w:tplc="39D4D736">
      <w:numFmt w:val="bullet"/>
      <w:lvlText w:val="•"/>
      <w:lvlJc w:val="left"/>
      <w:pPr>
        <w:ind w:left="8296" w:hanging="360"/>
      </w:pPr>
      <w:rPr>
        <w:rFonts w:hint="default"/>
        <w:lang w:val="en-US" w:eastAsia="en-US" w:bidi="ar-SA"/>
      </w:rPr>
    </w:lvl>
  </w:abstractNum>
  <w:abstractNum w:abstractNumId="3" w15:restartNumberingAfterBreak="0">
    <w:nsid w:val="33685DC2"/>
    <w:multiLevelType w:val="hybridMultilevel"/>
    <w:tmpl w:val="38021376"/>
    <w:lvl w:ilvl="0" w:tplc="E0469356">
      <w:numFmt w:val="bullet"/>
      <w:lvlText w:val=""/>
      <w:lvlJc w:val="left"/>
      <w:pPr>
        <w:ind w:left="903" w:hanging="360"/>
      </w:pPr>
      <w:rPr>
        <w:rFonts w:ascii="Symbol" w:eastAsia="Symbol" w:hAnsi="Symbol" w:cs="Symbol" w:hint="default"/>
        <w:b w:val="0"/>
        <w:bCs w:val="0"/>
        <w:i w:val="0"/>
        <w:iCs w:val="0"/>
        <w:w w:val="100"/>
        <w:sz w:val="24"/>
        <w:szCs w:val="24"/>
        <w:lang w:val="en-US" w:eastAsia="en-US" w:bidi="ar-SA"/>
      </w:rPr>
    </w:lvl>
    <w:lvl w:ilvl="1" w:tplc="B9F43608">
      <w:numFmt w:val="bullet"/>
      <w:lvlText w:val="•"/>
      <w:lvlJc w:val="left"/>
      <w:pPr>
        <w:ind w:left="1768" w:hanging="360"/>
      </w:pPr>
      <w:rPr>
        <w:rFonts w:hint="default"/>
        <w:lang w:val="en-US" w:eastAsia="en-US" w:bidi="ar-SA"/>
      </w:rPr>
    </w:lvl>
    <w:lvl w:ilvl="2" w:tplc="1EF4D6C8">
      <w:numFmt w:val="bullet"/>
      <w:lvlText w:val="•"/>
      <w:lvlJc w:val="left"/>
      <w:pPr>
        <w:ind w:left="2637" w:hanging="360"/>
      </w:pPr>
      <w:rPr>
        <w:rFonts w:hint="default"/>
        <w:lang w:val="en-US" w:eastAsia="en-US" w:bidi="ar-SA"/>
      </w:rPr>
    </w:lvl>
    <w:lvl w:ilvl="3" w:tplc="725A61FA">
      <w:numFmt w:val="bullet"/>
      <w:lvlText w:val="•"/>
      <w:lvlJc w:val="left"/>
      <w:pPr>
        <w:ind w:left="3505" w:hanging="360"/>
      </w:pPr>
      <w:rPr>
        <w:rFonts w:hint="default"/>
        <w:lang w:val="en-US" w:eastAsia="en-US" w:bidi="ar-SA"/>
      </w:rPr>
    </w:lvl>
    <w:lvl w:ilvl="4" w:tplc="131EC22A">
      <w:numFmt w:val="bullet"/>
      <w:lvlText w:val="•"/>
      <w:lvlJc w:val="left"/>
      <w:pPr>
        <w:ind w:left="4374" w:hanging="360"/>
      </w:pPr>
      <w:rPr>
        <w:rFonts w:hint="default"/>
        <w:lang w:val="en-US" w:eastAsia="en-US" w:bidi="ar-SA"/>
      </w:rPr>
    </w:lvl>
    <w:lvl w:ilvl="5" w:tplc="7E3A1B02">
      <w:numFmt w:val="bullet"/>
      <w:lvlText w:val="•"/>
      <w:lvlJc w:val="left"/>
      <w:pPr>
        <w:ind w:left="5243" w:hanging="360"/>
      </w:pPr>
      <w:rPr>
        <w:rFonts w:hint="default"/>
        <w:lang w:val="en-US" w:eastAsia="en-US" w:bidi="ar-SA"/>
      </w:rPr>
    </w:lvl>
    <w:lvl w:ilvl="6" w:tplc="948675E8">
      <w:numFmt w:val="bullet"/>
      <w:lvlText w:val="•"/>
      <w:lvlJc w:val="left"/>
      <w:pPr>
        <w:ind w:left="6111" w:hanging="360"/>
      </w:pPr>
      <w:rPr>
        <w:rFonts w:hint="default"/>
        <w:lang w:val="en-US" w:eastAsia="en-US" w:bidi="ar-SA"/>
      </w:rPr>
    </w:lvl>
    <w:lvl w:ilvl="7" w:tplc="CF74318A">
      <w:numFmt w:val="bullet"/>
      <w:lvlText w:val="•"/>
      <w:lvlJc w:val="left"/>
      <w:pPr>
        <w:ind w:left="6980" w:hanging="360"/>
      </w:pPr>
      <w:rPr>
        <w:rFonts w:hint="default"/>
        <w:lang w:val="en-US" w:eastAsia="en-US" w:bidi="ar-SA"/>
      </w:rPr>
    </w:lvl>
    <w:lvl w:ilvl="8" w:tplc="C47C71FE">
      <w:numFmt w:val="bullet"/>
      <w:lvlText w:val="•"/>
      <w:lvlJc w:val="left"/>
      <w:pPr>
        <w:ind w:left="7849" w:hanging="360"/>
      </w:pPr>
      <w:rPr>
        <w:rFonts w:hint="default"/>
        <w:lang w:val="en-US" w:eastAsia="en-US" w:bidi="ar-SA"/>
      </w:rPr>
    </w:lvl>
  </w:abstractNum>
  <w:abstractNum w:abstractNumId="4" w15:restartNumberingAfterBreak="0">
    <w:nsid w:val="39B9356C"/>
    <w:multiLevelType w:val="hybridMultilevel"/>
    <w:tmpl w:val="CF30003C"/>
    <w:lvl w:ilvl="0" w:tplc="D89A4F4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C36C39"/>
    <w:multiLevelType w:val="hybridMultilevel"/>
    <w:tmpl w:val="25769124"/>
    <w:lvl w:ilvl="0" w:tplc="23EA28AE">
      <w:start w:val="13"/>
      <w:numFmt w:val="decimal"/>
      <w:lvlText w:val="%1"/>
      <w:lvlJc w:val="left"/>
      <w:pPr>
        <w:ind w:left="593" w:hanging="360"/>
      </w:pPr>
      <w:rPr>
        <w:rFonts w:hint="default"/>
      </w:rPr>
    </w:lvl>
    <w:lvl w:ilvl="1" w:tplc="08090019" w:tentative="1">
      <w:start w:val="1"/>
      <w:numFmt w:val="lowerLetter"/>
      <w:lvlText w:val="%2."/>
      <w:lvlJc w:val="left"/>
      <w:pPr>
        <w:ind w:left="1313" w:hanging="360"/>
      </w:pPr>
    </w:lvl>
    <w:lvl w:ilvl="2" w:tplc="0809001B" w:tentative="1">
      <w:start w:val="1"/>
      <w:numFmt w:val="lowerRoman"/>
      <w:lvlText w:val="%3."/>
      <w:lvlJc w:val="right"/>
      <w:pPr>
        <w:ind w:left="2033" w:hanging="180"/>
      </w:pPr>
    </w:lvl>
    <w:lvl w:ilvl="3" w:tplc="0809000F" w:tentative="1">
      <w:start w:val="1"/>
      <w:numFmt w:val="decimal"/>
      <w:lvlText w:val="%4."/>
      <w:lvlJc w:val="left"/>
      <w:pPr>
        <w:ind w:left="2753" w:hanging="360"/>
      </w:pPr>
    </w:lvl>
    <w:lvl w:ilvl="4" w:tplc="08090019" w:tentative="1">
      <w:start w:val="1"/>
      <w:numFmt w:val="lowerLetter"/>
      <w:lvlText w:val="%5."/>
      <w:lvlJc w:val="left"/>
      <w:pPr>
        <w:ind w:left="3473" w:hanging="360"/>
      </w:pPr>
    </w:lvl>
    <w:lvl w:ilvl="5" w:tplc="0809001B" w:tentative="1">
      <w:start w:val="1"/>
      <w:numFmt w:val="lowerRoman"/>
      <w:lvlText w:val="%6."/>
      <w:lvlJc w:val="right"/>
      <w:pPr>
        <w:ind w:left="4193" w:hanging="180"/>
      </w:pPr>
    </w:lvl>
    <w:lvl w:ilvl="6" w:tplc="0809000F" w:tentative="1">
      <w:start w:val="1"/>
      <w:numFmt w:val="decimal"/>
      <w:lvlText w:val="%7."/>
      <w:lvlJc w:val="left"/>
      <w:pPr>
        <w:ind w:left="4913" w:hanging="360"/>
      </w:pPr>
    </w:lvl>
    <w:lvl w:ilvl="7" w:tplc="08090019" w:tentative="1">
      <w:start w:val="1"/>
      <w:numFmt w:val="lowerLetter"/>
      <w:lvlText w:val="%8."/>
      <w:lvlJc w:val="left"/>
      <w:pPr>
        <w:ind w:left="5633" w:hanging="360"/>
      </w:pPr>
    </w:lvl>
    <w:lvl w:ilvl="8" w:tplc="0809001B" w:tentative="1">
      <w:start w:val="1"/>
      <w:numFmt w:val="lowerRoman"/>
      <w:lvlText w:val="%9."/>
      <w:lvlJc w:val="right"/>
      <w:pPr>
        <w:ind w:left="6353" w:hanging="180"/>
      </w:pPr>
    </w:lvl>
  </w:abstractNum>
  <w:abstractNum w:abstractNumId="6" w15:restartNumberingAfterBreak="0">
    <w:nsid w:val="6C570346"/>
    <w:multiLevelType w:val="hybridMultilevel"/>
    <w:tmpl w:val="966E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F17C5"/>
    <w:multiLevelType w:val="hybridMultilevel"/>
    <w:tmpl w:val="9F061ADE"/>
    <w:lvl w:ilvl="0" w:tplc="4C68B740">
      <w:start w:val="13"/>
      <w:numFmt w:val="decimal"/>
      <w:lvlText w:val="%1."/>
      <w:lvlJc w:val="left"/>
      <w:pPr>
        <w:ind w:left="593" w:hanging="360"/>
      </w:pPr>
      <w:rPr>
        <w:rFonts w:hint="default"/>
      </w:rPr>
    </w:lvl>
    <w:lvl w:ilvl="1" w:tplc="08090019">
      <w:start w:val="1"/>
      <w:numFmt w:val="lowerLetter"/>
      <w:lvlText w:val="%2."/>
      <w:lvlJc w:val="left"/>
      <w:pPr>
        <w:ind w:left="1313" w:hanging="360"/>
      </w:pPr>
    </w:lvl>
    <w:lvl w:ilvl="2" w:tplc="0809001B" w:tentative="1">
      <w:start w:val="1"/>
      <w:numFmt w:val="lowerRoman"/>
      <w:lvlText w:val="%3."/>
      <w:lvlJc w:val="right"/>
      <w:pPr>
        <w:ind w:left="2033" w:hanging="180"/>
      </w:pPr>
    </w:lvl>
    <w:lvl w:ilvl="3" w:tplc="0809000F" w:tentative="1">
      <w:start w:val="1"/>
      <w:numFmt w:val="decimal"/>
      <w:lvlText w:val="%4."/>
      <w:lvlJc w:val="left"/>
      <w:pPr>
        <w:ind w:left="2753" w:hanging="360"/>
      </w:pPr>
    </w:lvl>
    <w:lvl w:ilvl="4" w:tplc="08090019" w:tentative="1">
      <w:start w:val="1"/>
      <w:numFmt w:val="lowerLetter"/>
      <w:lvlText w:val="%5."/>
      <w:lvlJc w:val="left"/>
      <w:pPr>
        <w:ind w:left="3473" w:hanging="360"/>
      </w:pPr>
    </w:lvl>
    <w:lvl w:ilvl="5" w:tplc="0809001B" w:tentative="1">
      <w:start w:val="1"/>
      <w:numFmt w:val="lowerRoman"/>
      <w:lvlText w:val="%6."/>
      <w:lvlJc w:val="right"/>
      <w:pPr>
        <w:ind w:left="4193" w:hanging="180"/>
      </w:pPr>
    </w:lvl>
    <w:lvl w:ilvl="6" w:tplc="0809000F" w:tentative="1">
      <w:start w:val="1"/>
      <w:numFmt w:val="decimal"/>
      <w:lvlText w:val="%7."/>
      <w:lvlJc w:val="left"/>
      <w:pPr>
        <w:ind w:left="4913" w:hanging="360"/>
      </w:pPr>
    </w:lvl>
    <w:lvl w:ilvl="7" w:tplc="08090019" w:tentative="1">
      <w:start w:val="1"/>
      <w:numFmt w:val="lowerLetter"/>
      <w:lvlText w:val="%8."/>
      <w:lvlJc w:val="left"/>
      <w:pPr>
        <w:ind w:left="5633" w:hanging="360"/>
      </w:pPr>
    </w:lvl>
    <w:lvl w:ilvl="8" w:tplc="0809001B" w:tentative="1">
      <w:start w:val="1"/>
      <w:numFmt w:val="lowerRoman"/>
      <w:lvlText w:val="%9."/>
      <w:lvlJc w:val="right"/>
      <w:pPr>
        <w:ind w:left="6353" w:hanging="180"/>
      </w:pPr>
    </w:lvl>
  </w:abstractNum>
  <w:num w:numId="1" w16cid:durableId="336228220">
    <w:abstractNumId w:val="3"/>
  </w:num>
  <w:num w:numId="2" w16cid:durableId="375550756">
    <w:abstractNumId w:val="1"/>
  </w:num>
  <w:num w:numId="3" w16cid:durableId="249318957">
    <w:abstractNumId w:val="4"/>
  </w:num>
  <w:num w:numId="4" w16cid:durableId="443430444">
    <w:abstractNumId w:val="6"/>
  </w:num>
  <w:num w:numId="5" w16cid:durableId="787747689">
    <w:abstractNumId w:val="2"/>
  </w:num>
  <w:num w:numId="6" w16cid:durableId="1370183331">
    <w:abstractNumId w:val="0"/>
  </w:num>
  <w:num w:numId="7" w16cid:durableId="1749425417">
    <w:abstractNumId w:val="5"/>
  </w:num>
  <w:num w:numId="8" w16cid:durableId="530611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LJdy6QguwkuJEDWu4t8n/0vYm5rCzu/J+Yet+S+j831GB1a8m8CGnKh5+hUIYDvhPF3M4zixee/z3pcaBA6F0w==" w:salt="2bGbjGjz3YXnjnbTCrPbj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97"/>
    <w:rsid w:val="00020BD1"/>
    <w:rsid w:val="000333FB"/>
    <w:rsid w:val="0003509E"/>
    <w:rsid w:val="00046E14"/>
    <w:rsid w:val="000D48F2"/>
    <w:rsid w:val="000F4CEC"/>
    <w:rsid w:val="00106AA5"/>
    <w:rsid w:val="00121B10"/>
    <w:rsid w:val="001231F6"/>
    <w:rsid w:val="00123E91"/>
    <w:rsid w:val="00150741"/>
    <w:rsid w:val="00193A54"/>
    <w:rsid w:val="001A7794"/>
    <w:rsid w:val="001B3568"/>
    <w:rsid w:val="001C6F3F"/>
    <w:rsid w:val="001E73FE"/>
    <w:rsid w:val="00230CEA"/>
    <w:rsid w:val="002414B0"/>
    <w:rsid w:val="00241724"/>
    <w:rsid w:val="00285042"/>
    <w:rsid w:val="00295674"/>
    <w:rsid w:val="0029581E"/>
    <w:rsid w:val="00296638"/>
    <w:rsid w:val="002C4391"/>
    <w:rsid w:val="002D0F9A"/>
    <w:rsid w:val="002D66F3"/>
    <w:rsid w:val="002E34B3"/>
    <w:rsid w:val="0030714D"/>
    <w:rsid w:val="00317D44"/>
    <w:rsid w:val="00346048"/>
    <w:rsid w:val="00365E3D"/>
    <w:rsid w:val="00377704"/>
    <w:rsid w:val="003853FD"/>
    <w:rsid w:val="003908C7"/>
    <w:rsid w:val="003A0F78"/>
    <w:rsid w:val="003F0686"/>
    <w:rsid w:val="0043017B"/>
    <w:rsid w:val="00431A26"/>
    <w:rsid w:val="004472CF"/>
    <w:rsid w:val="00470617"/>
    <w:rsid w:val="004815A1"/>
    <w:rsid w:val="004D3D2F"/>
    <w:rsid w:val="004F05DA"/>
    <w:rsid w:val="004F62D7"/>
    <w:rsid w:val="00503063"/>
    <w:rsid w:val="00535A63"/>
    <w:rsid w:val="00537964"/>
    <w:rsid w:val="0055571A"/>
    <w:rsid w:val="0056327B"/>
    <w:rsid w:val="00567A62"/>
    <w:rsid w:val="00593B47"/>
    <w:rsid w:val="00596192"/>
    <w:rsid w:val="005B2B1B"/>
    <w:rsid w:val="005C4C02"/>
    <w:rsid w:val="005F30FA"/>
    <w:rsid w:val="005F7F92"/>
    <w:rsid w:val="00613A01"/>
    <w:rsid w:val="00635020"/>
    <w:rsid w:val="00670D2C"/>
    <w:rsid w:val="006729DF"/>
    <w:rsid w:val="006756E2"/>
    <w:rsid w:val="00696B5E"/>
    <w:rsid w:val="006A38F1"/>
    <w:rsid w:val="006C062E"/>
    <w:rsid w:val="006D0024"/>
    <w:rsid w:val="006E48EB"/>
    <w:rsid w:val="0070040C"/>
    <w:rsid w:val="00711596"/>
    <w:rsid w:val="007121A0"/>
    <w:rsid w:val="0071478C"/>
    <w:rsid w:val="007172F3"/>
    <w:rsid w:val="007469B8"/>
    <w:rsid w:val="007534A0"/>
    <w:rsid w:val="0076460B"/>
    <w:rsid w:val="00771DA6"/>
    <w:rsid w:val="007759B9"/>
    <w:rsid w:val="00780792"/>
    <w:rsid w:val="00794FAD"/>
    <w:rsid w:val="007A5019"/>
    <w:rsid w:val="007D4605"/>
    <w:rsid w:val="007D7F18"/>
    <w:rsid w:val="007E2789"/>
    <w:rsid w:val="007E7356"/>
    <w:rsid w:val="007F0FA9"/>
    <w:rsid w:val="00801914"/>
    <w:rsid w:val="00807375"/>
    <w:rsid w:val="00810143"/>
    <w:rsid w:val="00893331"/>
    <w:rsid w:val="00894133"/>
    <w:rsid w:val="008D31D8"/>
    <w:rsid w:val="008D4606"/>
    <w:rsid w:val="009124C9"/>
    <w:rsid w:val="00963F95"/>
    <w:rsid w:val="009673F3"/>
    <w:rsid w:val="009803F3"/>
    <w:rsid w:val="009A3913"/>
    <w:rsid w:val="009A7E67"/>
    <w:rsid w:val="009B5ED5"/>
    <w:rsid w:val="009C428D"/>
    <w:rsid w:val="009E7B91"/>
    <w:rsid w:val="009F6DEA"/>
    <w:rsid w:val="00A07DB1"/>
    <w:rsid w:val="00A23AEB"/>
    <w:rsid w:val="00A3672D"/>
    <w:rsid w:val="00A55433"/>
    <w:rsid w:val="00A64416"/>
    <w:rsid w:val="00A7444C"/>
    <w:rsid w:val="00A93CB4"/>
    <w:rsid w:val="00AD7E3B"/>
    <w:rsid w:val="00B12466"/>
    <w:rsid w:val="00B3123C"/>
    <w:rsid w:val="00B42C18"/>
    <w:rsid w:val="00B43280"/>
    <w:rsid w:val="00B44C22"/>
    <w:rsid w:val="00B47EA5"/>
    <w:rsid w:val="00B5650F"/>
    <w:rsid w:val="00B64DDA"/>
    <w:rsid w:val="00BC336B"/>
    <w:rsid w:val="00BC7F67"/>
    <w:rsid w:val="00BD5C50"/>
    <w:rsid w:val="00C04FDC"/>
    <w:rsid w:val="00C31115"/>
    <w:rsid w:val="00C41755"/>
    <w:rsid w:val="00C50897"/>
    <w:rsid w:val="00C55872"/>
    <w:rsid w:val="00C56DE4"/>
    <w:rsid w:val="00C83408"/>
    <w:rsid w:val="00C8555D"/>
    <w:rsid w:val="00CA2295"/>
    <w:rsid w:val="00CA3B4C"/>
    <w:rsid w:val="00CB3AFC"/>
    <w:rsid w:val="00CC3384"/>
    <w:rsid w:val="00CD3122"/>
    <w:rsid w:val="00D357AB"/>
    <w:rsid w:val="00D52BE6"/>
    <w:rsid w:val="00D62050"/>
    <w:rsid w:val="00D63AB7"/>
    <w:rsid w:val="00D64F48"/>
    <w:rsid w:val="00DA03F6"/>
    <w:rsid w:val="00DA1ECD"/>
    <w:rsid w:val="00DA5295"/>
    <w:rsid w:val="00DA6877"/>
    <w:rsid w:val="00DC0FF1"/>
    <w:rsid w:val="00DC2711"/>
    <w:rsid w:val="00DD3BC8"/>
    <w:rsid w:val="00DF0C6A"/>
    <w:rsid w:val="00DF4475"/>
    <w:rsid w:val="00E00C26"/>
    <w:rsid w:val="00E010C4"/>
    <w:rsid w:val="00E01214"/>
    <w:rsid w:val="00E013DB"/>
    <w:rsid w:val="00E110D9"/>
    <w:rsid w:val="00E3667B"/>
    <w:rsid w:val="00E36A4E"/>
    <w:rsid w:val="00E5130C"/>
    <w:rsid w:val="00E5249B"/>
    <w:rsid w:val="00E63955"/>
    <w:rsid w:val="00E659EE"/>
    <w:rsid w:val="00E74F41"/>
    <w:rsid w:val="00EC1628"/>
    <w:rsid w:val="00EE3D50"/>
    <w:rsid w:val="00EF2F00"/>
    <w:rsid w:val="00F02B47"/>
    <w:rsid w:val="00F127DE"/>
    <w:rsid w:val="00F41E3F"/>
    <w:rsid w:val="00F51A8B"/>
    <w:rsid w:val="00F562E2"/>
    <w:rsid w:val="00F56EAD"/>
    <w:rsid w:val="00F71165"/>
    <w:rsid w:val="00F7736D"/>
    <w:rsid w:val="00F83B30"/>
    <w:rsid w:val="00F84044"/>
    <w:rsid w:val="00F93914"/>
    <w:rsid w:val="00FA0261"/>
    <w:rsid w:val="00FA6B3E"/>
    <w:rsid w:val="00FF5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7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0"/>
      <w:ind w:left="5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03"/>
      <w:jc w:val="both"/>
    </w:pPr>
    <w:rPr>
      <w:sz w:val="24"/>
      <w:szCs w:val="24"/>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pPr>
      <w:ind w:left="903" w:hanging="360"/>
      <w:jc w:val="both"/>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C55872"/>
    <w:pPr>
      <w:widowControl/>
      <w:autoSpaceDE/>
      <w:autoSpaceDN/>
    </w:pPr>
    <w:rPr>
      <w:rFonts w:ascii="Arial" w:eastAsia="Arial" w:hAnsi="Arial" w:cs="Arial"/>
    </w:rPr>
  </w:style>
  <w:style w:type="paragraph" w:styleId="Header">
    <w:name w:val="header"/>
    <w:basedOn w:val="Normal"/>
    <w:link w:val="HeaderChar"/>
    <w:uiPriority w:val="99"/>
    <w:unhideWhenUsed/>
    <w:rsid w:val="001E73FE"/>
    <w:pPr>
      <w:tabs>
        <w:tab w:val="center" w:pos="4513"/>
        <w:tab w:val="right" w:pos="9026"/>
      </w:tabs>
    </w:pPr>
  </w:style>
  <w:style w:type="character" w:customStyle="1" w:styleId="HeaderChar">
    <w:name w:val="Header Char"/>
    <w:basedOn w:val="DefaultParagraphFont"/>
    <w:link w:val="Header"/>
    <w:uiPriority w:val="99"/>
    <w:rsid w:val="001E73FE"/>
    <w:rPr>
      <w:rFonts w:ascii="Arial" w:eastAsia="Arial" w:hAnsi="Arial" w:cs="Arial"/>
    </w:rPr>
  </w:style>
  <w:style w:type="paragraph" w:styleId="Footer">
    <w:name w:val="footer"/>
    <w:basedOn w:val="Normal"/>
    <w:link w:val="FooterChar"/>
    <w:uiPriority w:val="99"/>
    <w:unhideWhenUsed/>
    <w:qFormat/>
    <w:rsid w:val="001E73FE"/>
    <w:pPr>
      <w:tabs>
        <w:tab w:val="center" w:pos="4513"/>
        <w:tab w:val="right" w:pos="9026"/>
      </w:tabs>
    </w:pPr>
  </w:style>
  <w:style w:type="character" w:customStyle="1" w:styleId="FooterChar">
    <w:name w:val="Footer Char"/>
    <w:basedOn w:val="DefaultParagraphFont"/>
    <w:link w:val="Footer"/>
    <w:uiPriority w:val="99"/>
    <w:rsid w:val="001E73FE"/>
    <w:rPr>
      <w:rFonts w:ascii="Arial" w:eastAsia="Arial" w:hAnsi="Arial" w:cs="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locked/>
    <w:rsid w:val="00F562E2"/>
    <w:rPr>
      <w:rFonts w:ascii="Arial" w:eastAsia="Arial" w:hAnsi="Arial" w:cs="Arial"/>
    </w:rPr>
  </w:style>
  <w:style w:type="paragraph" w:styleId="BodyText2">
    <w:name w:val="Body Text 2"/>
    <w:basedOn w:val="Normal"/>
    <w:link w:val="BodyText2Char"/>
    <w:uiPriority w:val="99"/>
    <w:semiHidden/>
    <w:unhideWhenUsed/>
    <w:rsid w:val="006A38F1"/>
    <w:pPr>
      <w:spacing w:after="120" w:line="480" w:lineRule="auto"/>
    </w:pPr>
  </w:style>
  <w:style w:type="character" w:customStyle="1" w:styleId="BodyText2Char">
    <w:name w:val="Body Text 2 Char"/>
    <w:basedOn w:val="DefaultParagraphFont"/>
    <w:link w:val="BodyText2"/>
    <w:uiPriority w:val="99"/>
    <w:semiHidden/>
    <w:rsid w:val="006A38F1"/>
    <w:rPr>
      <w:rFonts w:ascii="Arial" w:eastAsia="Arial" w:hAnsi="Arial" w:cs="Arial"/>
    </w:rPr>
  </w:style>
  <w:style w:type="character" w:styleId="CommentReference">
    <w:name w:val="annotation reference"/>
    <w:basedOn w:val="DefaultParagraphFont"/>
    <w:uiPriority w:val="99"/>
    <w:semiHidden/>
    <w:unhideWhenUsed/>
    <w:rsid w:val="005F30FA"/>
    <w:rPr>
      <w:sz w:val="16"/>
      <w:szCs w:val="16"/>
    </w:rPr>
  </w:style>
  <w:style w:type="paragraph" w:styleId="CommentText">
    <w:name w:val="annotation text"/>
    <w:basedOn w:val="Normal"/>
    <w:link w:val="CommentTextChar"/>
    <w:uiPriority w:val="99"/>
    <w:unhideWhenUsed/>
    <w:rsid w:val="005F30FA"/>
    <w:rPr>
      <w:sz w:val="20"/>
      <w:szCs w:val="20"/>
    </w:rPr>
  </w:style>
  <w:style w:type="character" w:customStyle="1" w:styleId="CommentTextChar">
    <w:name w:val="Comment Text Char"/>
    <w:basedOn w:val="DefaultParagraphFont"/>
    <w:link w:val="CommentText"/>
    <w:uiPriority w:val="99"/>
    <w:rsid w:val="005F30F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30FA"/>
    <w:rPr>
      <w:b/>
      <w:bCs/>
    </w:rPr>
  </w:style>
  <w:style w:type="character" w:customStyle="1" w:styleId="CommentSubjectChar">
    <w:name w:val="Comment Subject Char"/>
    <w:basedOn w:val="CommentTextChar"/>
    <w:link w:val="CommentSubject"/>
    <w:uiPriority w:val="99"/>
    <w:semiHidden/>
    <w:rsid w:val="005F30F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a3bdf5-4daf-4fdd-98bb-3d605b58f822">
      <Terms xmlns="http://schemas.microsoft.com/office/infopath/2007/PartnerControls"/>
    </lcf76f155ced4ddcb4097134ff3c332f>
    <TaxCatchAll xmlns="ad541163-cd74-4f1b-bfd4-993ad071712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4" ma:contentTypeDescription="Create a new document." ma:contentTypeScope="" ma:versionID="645ea0035bed1cebf7b1fa5e02dd661a">
  <xsd:schema xmlns:xsd="http://www.w3.org/2001/XMLSchema" xmlns:xs="http://www.w3.org/2001/XMLSchema" xmlns:p="http://schemas.microsoft.com/office/2006/metadata/properties" xmlns:ns1="http://schemas.microsoft.com/sharepoint/v3" xmlns:ns2="d4a3bdf5-4daf-4fdd-98bb-3d605b58f822" xmlns:ns3="ad541163-cd74-4f1b-bfd4-993ad071712c" targetNamespace="http://schemas.microsoft.com/office/2006/metadata/properties" ma:root="true" ma:fieldsID="0a822d7d6fe015de745a021f29750308" ns1:_="" ns2:_="" ns3:_="">
    <xsd:import namespace="http://schemas.microsoft.com/sharepoint/v3"/>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87982-707B-4A18-8989-F9A24E4D1791}">
  <ds:schemaRefs>
    <ds:schemaRef ds:uri="http://schemas.microsoft.com/office/2006/metadata/properties"/>
    <ds:schemaRef ds:uri="http://schemas.microsoft.com/office/infopath/2007/PartnerControls"/>
    <ds:schemaRef ds:uri="d4a3bdf5-4daf-4fdd-98bb-3d605b58f822"/>
    <ds:schemaRef ds:uri="ad541163-cd74-4f1b-bfd4-993ad071712c"/>
    <ds:schemaRef ds:uri="http://schemas.microsoft.com/sharepoint/v3"/>
  </ds:schemaRefs>
</ds:datastoreItem>
</file>

<file path=customXml/itemProps2.xml><?xml version="1.0" encoding="utf-8"?>
<ds:datastoreItem xmlns:ds="http://schemas.openxmlformats.org/officeDocument/2006/customXml" ds:itemID="{D2DF89E6-A101-4BEE-88E2-1B33B2229B58}">
  <ds:schemaRefs>
    <ds:schemaRef ds:uri="http://schemas.openxmlformats.org/officeDocument/2006/bibliography"/>
  </ds:schemaRefs>
</ds:datastoreItem>
</file>

<file path=customXml/itemProps3.xml><?xml version="1.0" encoding="utf-8"?>
<ds:datastoreItem xmlns:ds="http://schemas.openxmlformats.org/officeDocument/2006/customXml" ds:itemID="{16C696DF-7E6A-4F45-BAC3-F0C49BCC26A7}">
  <ds:schemaRefs>
    <ds:schemaRef ds:uri="http://schemas.microsoft.com/sharepoint/v3/contenttype/forms"/>
  </ds:schemaRefs>
</ds:datastoreItem>
</file>

<file path=customXml/itemProps4.xml><?xml version="1.0" encoding="utf-8"?>
<ds:datastoreItem xmlns:ds="http://schemas.openxmlformats.org/officeDocument/2006/customXml" ds:itemID="{16F2EEF2-8F22-41E8-A094-003DA7EE5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3154</Words>
  <Characters>17984</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2025-07-09T19:44:00Z</dcterms:created>
  <dcterms:modified xsi:type="dcterms:W3CDTF">2025-07-15T15:22:00Z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0x010100B687E11AAAC79F42AA011413B6340A7A</vt:lpwstr>
  </property>
</Properties>
</file>