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6E5B" w14:textId="6B138360" w:rsidR="00D843CB" w:rsidRPr="00D843CB" w:rsidRDefault="00D843CB" w:rsidP="00D843CB">
      <w:pPr>
        <w:spacing w:after="200" w:line="276" w:lineRule="auto"/>
        <w:ind w:hanging="11"/>
        <w:rPr>
          <w:rFonts w:ascii="Arial" w:eastAsia="Calibri" w:hAnsi="Arial" w:cs="Arial"/>
          <w:b/>
          <w:bCs/>
          <w:sz w:val="24"/>
          <w:szCs w:val="24"/>
        </w:rPr>
      </w:pPr>
      <w:r w:rsidRPr="00592F40">
        <w:rPr>
          <w:noProof/>
        </w:rPr>
        <w:drawing>
          <wp:anchor distT="0" distB="0" distL="114300" distR="114300" simplePos="0" relativeHeight="251658241" behindDoc="0" locked="0" layoutInCell="1" allowOverlap="1" wp14:anchorId="1CC714C4" wp14:editId="728EF9F6">
            <wp:simplePos x="0" y="0"/>
            <wp:positionH relativeFrom="margin">
              <wp:posOffset>4349750</wp:posOffset>
            </wp:positionH>
            <wp:positionV relativeFrom="paragraph">
              <wp:posOffset>94615</wp:posOffset>
            </wp:positionV>
            <wp:extent cx="1571625" cy="838835"/>
            <wp:effectExtent l="0" t="0" r="952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3CB">
        <w:rPr>
          <w:rFonts w:ascii="Arial" w:eastAsia="Calibri" w:hAnsi="Arial" w:cs="Arial"/>
          <w:b/>
          <w:sz w:val="24"/>
          <w:szCs w:val="24"/>
        </w:rPr>
        <w:tab/>
      </w:r>
    </w:p>
    <w:p w14:paraId="1EB4145D" w14:textId="1B8C2927" w:rsidR="00D843CB" w:rsidRDefault="00D843CB" w:rsidP="004D5496">
      <w:pPr>
        <w:pStyle w:val="Heading2"/>
        <w:spacing w:before="240" w:after="240"/>
        <w:ind w:left="0" w:firstLine="0"/>
        <w:jc w:val="center"/>
        <w:rPr>
          <w:iCs/>
          <w:sz w:val="48"/>
          <w:szCs w:val="48"/>
        </w:rPr>
      </w:pPr>
      <w:r w:rsidRPr="007A2B5E">
        <w:rPr>
          <w:noProof/>
        </w:rPr>
        <w:drawing>
          <wp:anchor distT="0" distB="0" distL="114300" distR="114300" simplePos="0" relativeHeight="251658240" behindDoc="0" locked="0" layoutInCell="1" allowOverlap="1" wp14:anchorId="3D74B7D7" wp14:editId="21F63D34">
            <wp:simplePos x="0" y="0"/>
            <wp:positionH relativeFrom="margin">
              <wp:posOffset>-450850</wp:posOffset>
            </wp:positionH>
            <wp:positionV relativeFrom="topMargin">
              <wp:posOffset>1053465</wp:posOffset>
            </wp:positionV>
            <wp:extent cx="2419350" cy="459105"/>
            <wp:effectExtent l="0" t="0" r="0" b="0"/>
            <wp:wrapSquare wrapText="bothSides"/>
            <wp:docPr id="21" name="Picture 21">
              <a:extLst xmlns:a="http://schemas.openxmlformats.org/drawingml/2006/main">
                <a:ext uri="{FF2B5EF4-FFF2-40B4-BE49-F238E27FC236}">
                  <a16:creationId xmlns:a16="http://schemas.microsoft.com/office/drawing/2014/main" id="{FACB1C4A-01A2-4636-B608-5C56DA05EC9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FF2B5EF4-FFF2-40B4-BE49-F238E27FC236}">
                          <a16:creationId xmlns:a16="http://schemas.microsoft.com/office/drawing/2014/main" id="{FACB1C4A-01A2-4636-B608-5C56DA05EC9E}"/>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2D27FFC5" w14:textId="77777777" w:rsidR="00777E69" w:rsidRDefault="00777E69" w:rsidP="00777E69">
      <w:pPr>
        <w:pStyle w:val="Heading2"/>
        <w:spacing w:before="240" w:after="240"/>
        <w:ind w:left="0" w:firstLine="0"/>
        <w:jc w:val="right"/>
        <w:rPr>
          <w:iCs/>
          <w:sz w:val="20"/>
          <w:szCs w:val="20"/>
        </w:rPr>
      </w:pPr>
    </w:p>
    <w:p w14:paraId="7E765645" w14:textId="77777777" w:rsidR="00777E69" w:rsidRDefault="00777E69" w:rsidP="001E411C">
      <w:pPr>
        <w:pStyle w:val="Heading2"/>
        <w:spacing w:before="240" w:after="240"/>
        <w:ind w:left="0" w:firstLine="0"/>
        <w:jc w:val="center"/>
        <w:rPr>
          <w:iCs/>
          <w:sz w:val="48"/>
          <w:szCs w:val="48"/>
        </w:rPr>
      </w:pPr>
    </w:p>
    <w:p w14:paraId="790A493F" w14:textId="728BF657" w:rsidR="00B75468" w:rsidRPr="00D026C0" w:rsidRDefault="004D5496" w:rsidP="001E411C">
      <w:pPr>
        <w:pStyle w:val="Heading2"/>
        <w:spacing w:before="240" w:after="240"/>
        <w:ind w:left="0" w:firstLine="0"/>
        <w:jc w:val="center"/>
        <w:rPr>
          <w:sz w:val="48"/>
          <w:szCs w:val="48"/>
          <w:bdr w:val="none" w:sz="0" w:space="0" w:color="auto" w:frame="1"/>
        </w:rPr>
      </w:pPr>
      <w:r w:rsidRPr="00D026C0">
        <w:rPr>
          <w:iCs/>
          <w:sz w:val="48"/>
          <w:szCs w:val="48"/>
        </w:rPr>
        <w:t>N</w:t>
      </w:r>
      <w:r w:rsidR="0063534B" w:rsidRPr="00D026C0">
        <w:rPr>
          <w:iCs/>
          <w:sz w:val="48"/>
          <w:szCs w:val="48"/>
        </w:rPr>
        <w:t xml:space="preserve">HS Humber and </w:t>
      </w:r>
      <w:r w:rsidR="00B468C0">
        <w:rPr>
          <w:iCs/>
          <w:sz w:val="48"/>
          <w:szCs w:val="48"/>
        </w:rPr>
        <w:t>N</w:t>
      </w:r>
      <w:r w:rsidR="0063534B" w:rsidRPr="00D026C0">
        <w:rPr>
          <w:iCs/>
          <w:sz w:val="48"/>
          <w:szCs w:val="48"/>
        </w:rPr>
        <w:t>orth Yorkshire</w:t>
      </w:r>
      <w:r w:rsidR="0063534B" w:rsidRPr="00D026C0">
        <w:rPr>
          <w:sz w:val="48"/>
          <w:szCs w:val="48"/>
          <w:bdr w:val="none" w:sz="0" w:space="0" w:color="auto" w:frame="1"/>
        </w:rPr>
        <w:t xml:space="preserve"> Integrated Care Board</w:t>
      </w:r>
    </w:p>
    <w:p w14:paraId="6E36007F" w14:textId="77777777" w:rsidR="00FE23EE" w:rsidRDefault="00FE23EE" w:rsidP="004D5496">
      <w:pPr>
        <w:pStyle w:val="Heading2"/>
        <w:spacing w:before="240" w:after="240"/>
        <w:ind w:left="0" w:firstLine="0"/>
        <w:jc w:val="center"/>
        <w:rPr>
          <w:sz w:val="48"/>
          <w:szCs w:val="48"/>
          <w:bdr w:val="none" w:sz="0" w:space="0" w:color="auto" w:frame="1"/>
        </w:rPr>
      </w:pPr>
    </w:p>
    <w:p w14:paraId="2C75F6BF" w14:textId="6F38B99F" w:rsidR="00FF73EB" w:rsidRDefault="00D026C0" w:rsidP="004D5496">
      <w:pPr>
        <w:pStyle w:val="Heading2"/>
        <w:spacing w:before="240" w:after="240"/>
        <w:ind w:left="0" w:firstLine="0"/>
        <w:jc w:val="center"/>
        <w:rPr>
          <w:sz w:val="48"/>
          <w:szCs w:val="48"/>
          <w:bdr w:val="none" w:sz="0" w:space="0" w:color="auto" w:frame="1"/>
        </w:rPr>
      </w:pPr>
      <w:r w:rsidRPr="00D026C0">
        <w:rPr>
          <w:sz w:val="48"/>
          <w:szCs w:val="48"/>
          <w:bdr w:val="none" w:sz="0" w:space="0" w:color="auto" w:frame="1"/>
        </w:rPr>
        <w:t xml:space="preserve">Quality Committee </w:t>
      </w:r>
    </w:p>
    <w:p w14:paraId="7223D95F" w14:textId="33645DF9" w:rsidR="00D026C0" w:rsidRPr="00D026C0" w:rsidRDefault="00D026C0" w:rsidP="004D5496">
      <w:pPr>
        <w:pStyle w:val="Heading2"/>
        <w:spacing w:before="240" w:after="240"/>
        <w:ind w:left="0" w:firstLine="0"/>
        <w:jc w:val="center"/>
        <w:rPr>
          <w:strike/>
          <w:color w:val="231F20"/>
          <w:sz w:val="48"/>
          <w:szCs w:val="48"/>
        </w:rPr>
      </w:pPr>
      <w:r w:rsidRPr="00D026C0">
        <w:rPr>
          <w:sz w:val="48"/>
          <w:szCs w:val="48"/>
          <w:bdr w:val="none" w:sz="0" w:space="0" w:color="auto" w:frame="1"/>
        </w:rPr>
        <w:t>Terms of Reference</w:t>
      </w:r>
    </w:p>
    <w:p w14:paraId="1AA8E801" w14:textId="7A2071C1" w:rsidR="00351AA5" w:rsidRDefault="00351AA5" w:rsidP="00351AA5">
      <w:pPr>
        <w:spacing w:after="200" w:line="276" w:lineRule="auto"/>
        <w:ind w:left="360"/>
        <w:contextualSpacing/>
        <w:jc w:val="center"/>
        <w:rPr>
          <w:rFonts w:ascii="Arial" w:eastAsia="Calibri" w:hAnsi="Arial" w:cs="Arial"/>
          <w:sz w:val="24"/>
          <w:szCs w:val="24"/>
        </w:rPr>
      </w:pPr>
    </w:p>
    <w:p w14:paraId="22248DC9" w14:textId="5D78C146" w:rsidR="00D026C0" w:rsidRDefault="00D026C0" w:rsidP="00351AA5">
      <w:pPr>
        <w:spacing w:after="200" w:line="276" w:lineRule="auto"/>
        <w:ind w:left="360"/>
        <w:contextualSpacing/>
        <w:jc w:val="center"/>
        <w:rPr>
          <w:rFonts w:ascii="Arial" w:eastAsia="Calibri" w:hAnsi="Arial" w:cs="Arial"/>
          <w:sz w:val="24"/>
          <w:szCs w:val="24"/>
        </w:rPr>
      </w:pPr>
    </w:p>
    <w:tbl>
      <w:tblPr>
        <w:tblW w:w="9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671"/>
      </w:tblGrid>
      <w:tr w:rsidR="00FE23EE" w14:paraId="2D1CA31E" w14:textId="77777777" w:rsidTr="00FE23EE">
        <w:trPr>
          <w:trHeight w:val="414"/>
        </w:trPr>
        <w:tc>
          <w:tcPr>
            <w:tcW w:w="3541" w:type="dxa"/>
            <w:shd w:val="clear" w:color="auto" w:fill="DBE4F0"/>
          </w:tcPr>
          <w:p w14:paraId="487C1028" w14:textId="77777777" w:rsidR="00FE23EE" w:rsidRDefault="00FE23EE" w:rsidP="008553D2">
            <w:pPr>
              <w:pStyle w:val="TableParagraph"/>
              <w:rPr>
                <w:b/>
                <w:sz w:val="24"/>
              </w:rPr>
            </w:pPr>
            <w:r>
              <w:rPr>
                <w:b/>
                <w:sz w:val="24"/>
              </w:rPr>
              <w:t>Terms</w:t>
            </w:r>
            <w:r>
              <w:rPr>
                <w:b/>
                <w:spacing w:val="-1"/>
                <w:sz w:val="24"/>
              </w:rPr>
              <w:t xml:space="preserve"> </w:t>
            </w:r>
            <w:r>
              <w:rPr>
                <w:b/>
                <w:sz w:val="24"/>
              </w:rPr>
              <w:t>of</w:t>
            </w:r>
            <w:r>
              <w:rPr>
                <w:b/>
                <w:spacing w:val="-1"/>
                <w:sz w:val="24"/>
              </w:rPr>
              <w:t xml:space="preserve"> </w:t>
            </w:r>
            <w:r>
              <w:rPr>
                <w:b/>
                <w:spacing w:val="-2"/>
                <w:sz w:val="24"/>
              </w:rPr>
              <w:t>Reference:</w:t>
            </w:r>
          </w:p>
        </w:tc>
        <w:tc>
          <w:tcPr>
            <w:tcW w:w="5671" w:type="dxa"/>
            <w:shd w:val="clear" w:color="auto" w:fill="DBE4F0"/>
          </w:tcPr>
          <w:p w14:paraId="5A84A0E0" w14:textId="1B80532E" w:rsidR="00FE23EE" w:rsidRDefault="00FE23EE" w:rsidP="008553D2">
            <w:pPr>
              <w:pStyle w:val="TableParagraph"/>
              <w:rPr>
                <w:b/>
                <w:sz w:val="24"/>
              </w:rPr>
            </w:pPr>
            <w:r>
              <w:rPr>
                <w:b/>
                <w:sz w:val="24"/>
              </w:rPr>
              <w:t xml:space="preserve">Quality Committee </w:t>
            </w:r>
          </w:p>
        </w:tc>
      </w:tr>
      <w:tr w:rsidR="00FE23EE" w14:paraId="72EBDC5B" w14:textId="77777777" w:rsidTr="00FE23EE">
        <w:trPr>
          <w:trHeight w:val="412"/>
        </w:trPr>
        <w:tc>
          <w:tcPr>
            <w:tcW w:w="3541" w:type="dxa"/>
            <w:shd w:val="clear" w:color="auto" w:fill="DBE4F0"/>
          </w:tcPr>
          <w:p w14:paraId="3EAA8566" w14:textId="77777777" w:rsidR="00FE23EE" w:rsidRDefault="00FE23EE" w:rsidP="008553D2">
            <w:pPr>
              <w:pStyle w:val="TableParagraph"/>
              <w:rPr>
                <w:b/>
                <w:sz w:val="24"/>
              </w:rPr>
            </w:pPr>
            <w:r>
              <w:rPr>
                <w:b/>
                <w:spacing w:val="-2"/>
                <w:sz w:val="24"/>
              </w:rPr>
              <w:t>Authorship:</w:t>
            </w:r>
          </w:p>
        </w:tc>
        <w:tc>
          <w:tcPr>
            <w:tcW w:w="5671" w:type="dxa"/>
            <w:shd w:val="clear" w:color="auto" w:fill="DBE4F0"/>
          </w:tcPr>
          <w:p w14:paraId="2ECC692E" w14:textId="3C0877BF" w:rsidR="00FE23EE" w:rsidRDefault="00FE23EE" w:rsidP="008553D2">
            <w:pPr>
              <w:pStyle w:val="TableParagraph"/>
              <w:rPr>
                <w:b/>
                <w:sz w:val="24"/>
              </w:rPr>
            </w:pPr>
            <w:r>
              <w:rPr>
                <w:b/>
                <w:bCs/>
                <w:sz w:val="24"/>
                <w:szCs w:val="24"/>
              </w:rPr>
              <w:t xml:space="preserve">Executive </w:t>
            </w:r>
            <w:r w:rsidRPr="00F45FCB">
              <w:rPr>
                <w:b/>
                <w:bCs/>
                <w:sz w:val="24"/>
                <w:szCs w:val="24"/>
              </w:rPr>
              <w:t>Director of Nursing and Quality</w:t>
            </w:r>
          </w:p>
        </w:tc>
      </w:tr>
      <w:tr w:rsidR="00FE23EE" w14:paraId="4B2D81A1" w14:textId="77777777" w:rsidTr="00FE23EE">
        <w:trPr>
          <w:trHeight w:val="633"/>
        </w:trPr>
        <w:tc>
          <w:tcPr>
            <w:tcW w:w="3541" w:type="dxa"/>
            <w:shd w:val="clear" w:color="auto" w:fill="DBE4F0"/>
          </w:tcPr>
          <w:p w14:paraId="5D71764F" w14:textId="77777777" w:rsidR="00FE23EE" w:rsidRDefault="00FE23EE" w:rsidP="008553D2">
            <w:pPr>
              <w:pStyle w:val="TableParagraph"/>
              <w:spacing w:before="2"/>
              <w:rPr>
                <w:b/>
                <w:sz w:val="24"/>
              </w:rPr>
            </w:pPr>
            <w:r>
              <w:rPr>
                <w:b/>
                <w:sz w:val="24"/>
              </w:rPr>
              <w:t>Board / Committee Responsible</w:t>
            </w:r>
            <w:r>
              <w:rPr>
                <w:b/>
                <w:spacing w:val="-17"/>
                <w:sz w:val="24"/>
              </w:rPr>
              <w:t xml:space="preserve"> </w:t>
            </w:r>
            <w:r>
              <w:rPr>
                <w:b/>
                <w:sz w:val="24"/>
              </w:rPr>
              <w:t>for</w:t>
            </w:r>
            <w:r>
              <w:rPr>
                <w:b/>
                <w:spacing w:val="-17"/>
                <w:sz w:val="24"/>
              </w:rPr>
              <w:t xml:space="preserve"> </w:t>
            </w:r>
            <w:r>
              <w:rPr>
                <w:b/>
                <w:sz w:val="24"/>
              </w:rPr>
              <w:t>Ratifying:</w:t>
            </w:r>
          </w:p>
        </w:tc>
        <w:tc>
          <w:tcPr>
            <w:tcW w:w="5671" w:type="dxa"/>
            <w:shd w:val="clear" w:color="auto" w:fill="DBE4F0"/>
            <w:vAlign w:val="center"/>
          </w:tcPr>
          <w:p w14:paraId="64D49A3A" w14:textId="256F5C26" w:rsidR="00FE23EE" w:rsidRDefault="00FE23EE" w:rsidP="00FE23EE">
            <w:pPr>
              <w:pStyle w:val="TableParagraph"/>
              <w:spacing w:before="2"/>
              <w:rPr>
                <w:b/>
                <w:sz w:val="24"/>
              </w:rPr>
            </w:pPr>
            <w:r>
              <w:rPr>
                <w:b/>
                <w:sz w:val="24"/>
              </w:rPr>
              <w:t>Integrated</w:t>
            </w:r>
            <w:r>
              <w:rPr>
                <w:b/>
                <w:spacing w:val="-2"/>
                <w:sz w:val="24"/>
              </w:rPr>
              <w:t xml:space="preserve"> </w:t>
            </w:r>
            <w:r>
              <w:rPr>
                <w:b/>
                <w:sz w:val="24"/>
              </w:rPr>
              <w:t>Care</w:t>
            </w:r>
            <w:r>
              <w:rPr>
                <w:b/>
                <w:spacing w:val="-4"/>
                <w:sz w:val="24"/>
              </w:rPr>
              <w:t xml:space="preserve"> </w:t>
            </w:r>
            <w:r>
              <w:rPr>
                <w:b/>
                <w:spacing w:val="-2"/>
                <w:sz w:val="24"/>
              </w:rPr>
              <w:t>Board</w:t>
            </w:r>
          </w:p>
        </w:tc>
      </w:tr>
      <w:tr w:rsidR="00FE23EE" w14:paraId="077970EE" w14:textId="77777777" w:rsidTr="00FE23EE">
        <w:trPr>
          <w:trHeight w:val="414"/>
        </w:trPr>
        <w:tc>
          <w:tcPr>
            <w:tcW w:w="3541" w:type="dxa"/>
            <w:shd w:val="clear" w:color="auto" w:fill="DBE4F0"/>
          </w:tcPr>
          <w:p w14:paraId="2BD2E02C" w14:textId="77777777" w:rsidR="00FE23EE" w:rsidRDefault="00FE23EE" w:rsidP="008553D2">
            <w:pPr>
              <w:pStyle w:val="TableParagraph"/>
              <w:rPr>
                <w:b/>
                <w:sz w:val="24"/>
              </w:rPr>
            </w:pPr>
            <w:r>
              <w:rPr>
                <w:b/>
                <w:sz w:val="24"/>
              </w:rPr>
              <w:t>Approved</w:t>
            </w:r>
            <w:r>
              <w:rPr>
                <w:b/>
                <w:spacing w:val="-5"/>
                <w:sz w:val="24"/>
              </w:rPr>
              <w:t xml:space="preserve"> </w:t>
            </w:r>
            <w:r>
              <w:rPr>
                <w:b/>
                <w:spacing w:val="-2"/>
                <w:sz w:val="24"/>
              </w:rPr>
              <w:t>Date:</w:t>
            </w:r>
          </w:p>
        </w:tc>
        <w:tc>
          <w:tcPr>
            <w:tcW w:w="5671" w:type="dxa"/>
            <w:shd w:val="clear" w:color="auto" w:fill="DBE4F0"/>
          </w:tcPr>
          <w:p w14:paraId="53EEB3ED" w14:textId="120852B5" w:rsidR="00FE23EE" w:rsidRDefault="002C146E" w:rsidP="008553D2">
            <w:pPr>
              <w:pStyle w:val="TableParagraph"/>
              <w:rPr>
                <w:b/>
                <w:sz w:val="24"/>
              </w:rPr>
            </w:pPr>
            <w:r>
              <w:rPr>
                <w:b/>
                <w:sz w:val="24"/>
              </w:rPr>
              <w:t xml:space="preserve">February </w:t>
            </w:r>
            <w:r w:rsidR="00822117" w:rsidRPr="00822117">
              <w:rPr>
                <w:b/>
                <w:sz w:val="24"/>
              </w:rPr>
              <w:t>2025</w:t>
            </w:r>
          </w:p>
        </w:tc>
      </w:tr>
      <w:tr w:rsidR="00FE23EE" w14:paraId="53E9D4BB" w14:textId="77777777" w:rsidTr="00FE23EE">
        <w:trPr>
          <w:trHeight w:val="412"/>
        </w:trPr>
        <w:tc>
          <w:tcPr>
            <w:tcW w:w="3541" w:type="dxa"/>
            <w:shd w:val="clear" w:color="auto" w:fill="DBE4F0"/>
          </w:tcPr>
          <w:p w14:paraId="58EE082A" w14:textId="77777777" w:rsidR="00FE23EE" w:rsidRDefault="00FE23EE" w:rsidP="008553D2">
            <w:pPr>
              <w:pStyle w:val="TableParagraph"/>
              <w:rPr>
                <w:b/>
                <w:sz w:val="24"/>
              </w:rPr>
            </w:pPr>
            <w:r>
              <w:rPr>
                <w:b/>
                <w:sz w:val="24"/>
              </w:rPr>
              <w:t>Ratified Date:</w:t>
            </w:r>
          </w:p>
        </w:tc>
        <w:tc>
          <w:tcPr>
            <w:tcW w:w="5671" w:type="dxa"/>
            <w:shd w:val="clear" w:color="auto" w:fill="DBE4F0"/>
          </w:tcPr>
          <w:p w14:paraId="3EBC2BD1" w14:textId="48D381E9" w:rsidR="00FE23EE" w:rsidRDefault="00194FA7" w:rsidP="008553D2">
            <w:pPr>
              <w:pStyle w:val="TableParagraph"/>
              <w:rPr>
                <w:b/>
                <w:sz w:val="24"/>
              </w:rPr>
            </w:pPr>
            <w:r>
              <w:rPr>
                <w:b/>
                <w:sz w:val="24"/>
              </w:rPr>
              <w:t>July 2025</w:t>
            </w:r>
          </w:p>
        </w:tc>
      </w:tr>
      <w:tr w:rsidR="00FE23EE" w14:paraId="2658FC66" w14:textId="77777777" w:rsidTr="00FE23EE">
        <w:trPr>
          <w:trHeight w:val="412"/>
        </w:trPr>
        <w:tc>
          <w:tcPr>
            <w:tcW w:w="3541" w:type="dxa"/>
            <w:shd w:val="clear" w:color="auto" w:fill="DBE4F0"/>
          </w:tcPr>
          <w:p w14:paraId="4C92E1AD" w14:textId="77777777" w:rsidR="00FE23EE" w:rsidRDefault="00FE23EE" w:rsidP="008553D2">
            <w:pPr>
              <w:pStyle w:val="TableParagraph"/>
              <w:rPr>
                <w:b/>
                <w:sz w:val="24"/>
              </w:rPr>
            </w:pPr>
            <w:r>
              <w:rPr>
                <w:b/>
                <w:sz w:val="24"/>
              </w:rPr>
              <w:t>Review</w:t>
            </w:r>
            <w:r>
              <w:rPr>
                <w:b/>
                <w:spacing w:val="-9"/>
                <w:sz w:val="24"/>
              </w:rPr>
              <w:t xml:space="preserve"> </w:t>
            </w:r>
            <w:r>
              <w:rPr>
                <w:b/>
                <w:spacing w:val="-2"/>
                <w:sz w:val="24"/>
              </w:rPr>
              <w:t>Date:</w:t>
            </w:r>
          </w:p>
        </w:tc>
        <w:tc>
          <w:tcPr>
            <w:tcW w:w="5671" w:type="dxa"/>
            <w:shd w:val="clear" w:color="auto" w:fill="DBE4F0"/>
          </w:tcPr>
          <w:p w14:paraId="39E87839" w14:textId="5F3657FB" w:rsidR="00FE23EE" w:rsidRPr="00885AD8" w:rsidRDefault="00507D32" w:rsidP="008553D2">
            <w:pPr>
              <w:pStyle w:val="TableParagraph"/>
              <w:rPr>
                <w:b/>
                <w:color w:val="FF0000"/>
                <w:sz w:val="24"/>
              </w:rPr>
            </w:pPr>
            <w:r w:rsidRPr="00822117">
              <w:rPr>
                <w:b/>
                <w:sz w:val="24"/>
              </w:rPr>
              <w:t>F</w:t>
            </w:r>
            <w:r w:rsidR="00885AD8" w:rsidRPr="00822117">
              <w:rPr>
                <w:b/>
                <w:sz w:val="24"/>
              </w:rPr>
              <w:t>ebruary 202</w:t>
            </w:r>
            <w:r w:rsidR="002C146E">
              <w:rPr>
                <w:b/>
                <w:sz w:val="24"/>
              </w:rPr>
              <w:t>6</w:t>
            </w:r>
          </w:p>
        </w:tc>
      </w:tr>
      <w:tr w:rsidR="00FE23EE" w14:paraId="4C02E9EE" w14:textId="77777777" w:rsidTr="00FE23EE">
        <w:trPr>
          <w:trHeight w:val="415"/>
        </w:trPr>
        <w:tc>
          <w:tcPr>
            <w:tcW w:w="3541" w:type="dxa"/>
            <w:shd w:val="clear" w:color="auto" w:fill="DBE4F0"/>
          </w:tcPr>
          <w:p w14:paraId="3ED798CA" w14:textId="77777777" w:rsidR="00FE23EE" w:rsidRDefault="00FE23EE" w:rsidP="008553D2">
            <w:pPr>
              <w:pStyle w:val="TableParagraph"/>
              <w:rPr>
                <w:b/>
                <w:sz w:val="24"/>
              </w:rPr>
            </w:pPr>
            <w:r>
              <w:rPr>
                <w:b/>
                <w:sz w:val="24"/>
              </w:rPr>
              <w:t>Version</w:t>
            </w:r>
            <w:r>
              <w:rPr>
                <w:b/>
                <w:spacing w:val="-1"/>
                <w:sz w:val="24"/>
              </w:rPr>
              <w:t xml:space="preserve"> </w:t>
            </w:r>
            <w:r>
              <w:rPr>
                <w:b/>
                <w:spacing w:val="-2"/>
                <w:sz w:val="24"/>
              </w:rPr>
              <w:t>Number:</w:t>
            </w:r>
          </w:p>
        </w:tc>
        <w:tc>
          <w:tcPr>
            <w:tcW w:w="5671" w:type="dxa"/>
            <w:shd w:val="clear" w:color="auto" w:fill="DBE4F0"/>
          </w:tcPr>
          <w:p w14:paraId="700D5F03" w14:textId="1EAEB78B" w:rsidR="00FE23EE" w:rsidRPr="00885AD8" w:rsidRDefault="00AE6F45" w:rsidP="008553D2">
            <w:pPr>
              <w:pStyle w:val="TableParagraph"/>
              <w:rPr>
                <w:b/>
                <w:color w:val="FF0000"/>
                <w:sz w:val="24"/>
              </w:rPr>
            </w:pPr>
            <w:r>
              <w:rPr>
                <w:b/>
                <w:spacing w:val="-5"/>
                <w:sz w:val="24"/>
              </w:rPr>
              <w:t>5</w:t>
            </w:r>
          </w:p>
        </w:tc>
      </w:tr>
      <w:tr w:rsidR="00FE23EE" w14:paraId="5995CC8B" w14:textId="77777777" w:rsidTr="00FE23EE">
        <w:trPr>
          <w:trHeight w:val="415"/>
        </w:trPr>
        <w:tc>
          <w:tcPr>
            <w:tcW w:w="9212" w:type="dxa"/>
            <w:gridSpan w:val="2"/>
            <w:shd w:val="clear" w:color="auto" w:fill="DBE4F0"/>
          </w:tcPr>
          <w:p w14:paraId="26D52269" w14:textId="77777777" w:rsidR="00FE23EE" w:rsidRDefault="00FE23EE" w:rsidP="008553D2">
            <w:pPr>
              <w:pStyle w:val="TableParagraph"/>
              <w:jc w:val="center"/>
              <w:rPr>
                <w:b/>
                <w:spacing w:val="-5"/>
                <w:sz w:val="24"/>
              </w:rPr>
            </w:pPr>
            <w:r>
              <w:rPr>
                <w:b/>
                <w:sz w:val="20"/>
              </w:rPr>
              <w:t>The</w:t>
            </w:r>
            <w:r>
              <w:rPr>
                <w:b/>
                <w:spacing w:val="-4"/>
                <w:sz w:val="20"/>
              </w:rPr>
              <w:t xml:space="preserve"> </w:t>
            </w:r>
            <w:r>
              <w:rPr>
                <w:b/>
                <w:sz w:val="20"/>
              </w:rPr>
              <w:t>online</w:t>
            </w:r>
            <w:r>
              <w:rPr>
                <w:b/>
                <w:spacing w:val="-4"/>
                <w:sz w:val="20"/>
              </w:rPr>
              <w:t xml:space="preserve"> </w:t>
            </w:r>
            <w:r>
              <w:rPr>
                <w:b/>
                <w:sz w:val="20"/>
              </w:rPr>
              <w:t>version</w:t>
            </w:r>
            <w:r>
              <w:rPr>
                <w:b/>
                <w:spacing w:val="-1"/>
                <w:sz w:val="20"/>
              </w:rPr>
              <w:t xml:space="preserve"> </w:t>
            </w:r>
            <w:r>
              <w:rPr>
                <w:b/>
                <w:sz w:val="20"/>
              </w:rPr>
              <w:t>is</w:t>
            </w:r>
            <w:r>
              <w:rPr>
                <w:b/>
                <w:spacing w:val="-4"/>
                <w:sz w:val="20"/>
              </w:rPr>
              <w:t xml:space="preserve"> </w:t>
            </w:r>
            <w:r>
              <w:rPr>
                <w:b/>
                <w:sz w:val="20"/>
              </w:rPr>
              <w:t>the</w:t>
            </w:r>
            <w:r>
              <w:rPr>
                <w:b/>
                <w:spacing w:val="-2"/>
                <w:sz w:val="20"/>
              </w:rPr>
              <w:t xml:space="preserve"> </w:t>
            </w:r>
            <w:r>
              <w:rPr>
                <w:b/>
                <w:sz w:val="20"/>
              </w:rPr>
              <w:t>only</w:t>
            </w:r>
            <w:r>
              <w:rPr>
                <w:b/>
                <w:spacing w:val="-4"/>
                <w:sz w:val="20"/>
              </w:rPr>
              <w:t xml:space="preserve"> </w:t>
            </w:r>
            <w:r>
              <w:rPr>
                <w:b/>
                <w:sz w:val="20"/>
              </w:rPr>
              <w:t>version</w:t>
            </w:r>
            <w:r>
              <w:rPr>
                <w:b/>
                <w:spacing w:val="-3"/>
                <w:sz w:val="20"/>
              </w:rPr>
              <w:t xml:space="preserve"> </w:t>
            </w:r>
            <w:r>
              <w:rPr>
                <w:b/>
                <w:sz w:val="20"/>
              </w:rPr>
              <w:t>that</w:t>
            </w:r>
            <w:r>
              <w:rPr>
                <w:b/>
                <w:spacing w:val="-4"/>
                <w:sz w:val="20"/>
              </w:rPr>
              <w:t xml:space="preserve"> </w:t>
            </w:r>
            <w:r>
              <w:rPr>
                <w:b/>
                <w:sz w:val="20"/>
              </w:rPr>
              <w:t>is</w:t>
            </w:r>
            <w:r>
              <w:rPr>
                <w:b/>
                <w:spacing w:val="-2"/>
                <w:sz w:val="20"/>
              </w:rPr>
              <w:t xml:space="preserve"> </w:t>
            </w:r>
            <w:r>
              <w:rPr>
                <w:b/>
                <w:sz w:val="20"/>
              </w:rPr>
              <w:t>maintained.</w:t>
            </w:r>
            <w:r>
              <w:rPr>
                <w:b/>
                <w:spacing w:val="40"/>
                <w:sz w:val="20"/>
              </w:rPr>
              <w:t xml:space="preserve"> </w:t>
            </w:r>
            <w:r>
              <w:rPr>
                <w:b/>
                <w:sz w:val="20"/>
              </w:rPr>
              <w:t>Any</w:t>
            </w:r>
            <w:r>
              <w:rPr>
                <w:b/>
                <w:spacing w:val="-4"/>
                <w:sz w:val="20"/>
              </w:rPr>
              <w:t xml:space="preserve"> </w:t>
            </w:r>
            <w:r>
              <w:rPr>
                <w:b/>
                <w:sz w:val="20"/>
              </w:rPr>
              <w:t>printed</w:t>
            </w:r>
            <w:r>
              <w:rPr>
                <w:b/>
                <w:spacing w:val="-1"/>
                <w:sz w:val="20"/>
              </w:rPr>
              <w:t xml:space="preserve"> </w:t>
            </w:r>
            <w:r>
              <w:rPr>
                <w:b/>
                <w:sz w:val="20"/>
              </w:rPr>
              <w:t>copies</w:t>
            </w:r>
            <w:r>
              <w:rPr>
                <w:b/>
                <w:spacing w:val="-4"/>
                <w:sz w:val="20"/>
              </w:rPr>
              <w:t xml:space="preserve"> </w:t>
            </w:r>
            <w:r>
              <w:rPr>
                <w:b/>
                <w:sz w:val="20"/>
              </w:rPr>
              <w:t>should, therefore,</w:t>
            </w:r>
            <w:r>
              <w:rPr>
                <w:b/>
                <w:spacing w:val="-5"/>
                <w:sz w:val="20"/>
              </w:rPr>
              <w:t xml:space="preserve"> </w:t>
            </w:r>
            <w:r>
              <w:rPr>
                <w:b/>
                <w:sz w:val="20"/>
              </w:rPr>
              <w:t>be</w:t>
            </w:r>
            <w:r>
              <w:rPr>
                <w:b/>
                <w:spacing w:val="-4"/>
                <w:sz w:val="20"/>
              </w:rPr>
              <w:t xml:space="preserve"> </w:t>
            </w:r>
            <w:r>
              <w:rPr>
                <w:b/>
                <w:sz w:val="20"/>
              </w:rPr>
              <w:t>viewed as ‘uncontrolled’ and as such may not necessarily contain the latest updates and amendments.</w:t>
            </w:r>
          </w:p>
        </w:tc>
      </w:tr>
    </w:tbl>
    <w:p w14:paraId="025EE375" w14:textId="77777777" w:rsidR="00FE23EE" w:rsidRDefault="00FE23EE" w:rsidP="00351AA5">
      <w:pPr>
        <w:spacing w:after="200" w:line="276" w:lineRule="auto"/>
        <w:ind w:left="360"/>
        <w:contextualSpacing/>
        <w:jc w:val="center"/>
        <w:rPr>
          <w:rFonts w:ascii="Arial" w:eastAsia="Calibri" w:hAnsi="Arial" w:cs="Arial"/>
          <w:sz w:val="24"/>
          <w:szCs w:val="24"/>
        </w:rPr>
      </w:pPr>
    </w:p>
    <w:p w14:paraId="3ADE83A6" w14:textId="77777777" w:rsidR="00FE23EE" w:rsidRDefault="00FE23EE" w:rsidP="00351AA5">
      <w:pPr>
        <w:spacing w:after="200" w:line="276" w:lineRule="auto"/>
        <w:ind w:left="360"/>
        <w:contextualSpacing/>
        <w:jc w:val="center"/>
        <w:rPr>
          <w:rFonts w:ascii="Arial" w:eastAsia="Calibri" w:hAnsi="Arial" w:cs="Arial"/>
          <w:sz w:val="24"/>
          <w:szCs w:val="24"/>
        </w:rPr>
      </w:pPr>
    </w:p>
    <w:p w14:paraId="4DA3500A" w14:textId="77777777" w:rsidR="00FE23EE" w:rsidRDefault="00FE23EE" w:rsidP="00351AA5">
      <w:pPr>
        <w:spacing w:after="200" w:line="276" w:lineRule="auto"/>
        <w:ind w:left="360"/>
        <w:contextualSpacing/>
        <w:jc w:val="center"/>
        <w:rPr>
          <w:rFonts w:ascii="Arial" w:eastAsia="Calibri" w:hAnsi="Arial" w:cs="Arial"/>
          <w:sz w:val="24"/>
          <w:szCs w:val="24"/>
        </w:rPr>
      </w:pPr>
    </w:p>
    <w:p w14:paraId="4AF7148C" w14:textId="77777777" w:rsidR="00FE23EE" w:rsidRDefault="00FE23EE" w:rsidP="00351AA5">
      <w:pPr>
        <w:spacing w:after="200" w:line="276" w:lineRule="auto"/>
        <w:ind w:left="360"/>
        <w:contextualSpacing/>
        <w:jc w:val="center"/>
        <w:rPr>
          <w:rFonts w:ascii="Arial" w:eastAsia="Calibri" w:hAnsi="Arial" w:cs="Arial"/>
          <w:sz w:val="24"/>
          <w:szCs w:val="24"/>
        </w:rPr>
      </w:pPr>
    </w:p>
    <w:p w14:paraId="2DC63B89" w14:textId="77777777" w:rsidR="00FE23EE" w:rsidRDefault="00FE23EE" w:rsidP="00351AA5">
      <w:pPr>
        <w:spacing w:after="200" w:line="276" w:lineRule="auto"/>
        <w:ind w:left="360"/>
        <w:contextualSpacing/>
        <w:jc w:val="center"/>
        <w:rPr>
          <w:rFonts w:ascii="Arial" w:eastAsia="Calibri" w:hAnsi="Arial" w:cs="Arial"/>
          <w:sz w:val="24"/>
          <w:szCs w:val="24"/>
        </w:rPr>
      </w:pPr>
    </w:p>
    <w:p w14:paraId="39FD60EC" w14:textId="77777777" w:rsidR="00FE23EE" w:rsidRDefault="00FE23EE" w:rsidP="00351AA5">
      <w:pPr>
        <w:spacing w:after="200" w:line="276" w:lineRule="auto"/>
        <w:ind w:left="360"/>
        <w:contextualSpacing/>
        <w:jc w:val="center"/>
        <w:rPr>
          <w:rFonts w:ascii="Arial" w:eastAsia="Calibri" w:hAnsi="Arial" w:cs="Arial"/>
          <w:sz w:val="24"/>
          <w:szCs w:val="24"/>
        </w:rPr>
      </w:pPr>
    </w:p>
    <w:p w14:paraId="32742083" w14:textId="77777777" w:rsidR="0063534B" w:rsidRDefault="0063534B" w:rsidP="00351AA5">
      <w:pPr>
        <w:spacing w:after="200" w:line="276" w:lineRule="auto"/>
        <w:ind w:left="360"/>
        <w:contextualSpacing/>
        <w:jc w:val="center"/>
        <w:rPr>
          <w:rFonts w:ascii="Arial" w:eastAsia="Calibri" w:hAnsi="Arial" w:cs="Arial"/>
          <w:sz w:val="24"/>
          <w:szCs w:val="24"/>
        </w:rPr>
      </w:pPr>
    </w:p>
    <w:p w14:paraId="58F1B7C9" w14:textId="46055376" w:rsidR="00DF2CF3" w:rsidRDefault="00DF2CF3">
      <w:pPr>
        <w:rPr>
          <w:rFonts w:ascii="Arial" w:eastAsia="Calibri" w:hAnsi="Arial" w:cs="Arial"/>
          <w:sz w:val="24"/>
          <w:szCs w:val="24"/>
        </w:rPr>
      </w:pPr>
      <w:r>
        <w:rPr>
          <w:rFonts w:ascii="Arial" w:eastAsia="Calibri" w:hAnsi="Arial" w:cs="Arial"/>
          <w:sz w:val="24"/>
          <w:szCs w:val="24"/>
        </w:rPr>
        <w:br w:type="page"/>
      </w:r>
    </w:p>
    <w:p w14:paraId="555FA152" w14:textId="77777777" w:rsidR="00D026C0" w:rsidRDefault="00D026C0" w:rsidP="00351AA5">
      <w:pPr>
        <w:spacing w:after="200" w:line="276" w:lineRule="auto"/>
        <w:ind w:left="360"/>
        <w:contextualSpacing/>
        <w:jc w:val="center"/>
        <w:rPr>
          <w:rFonts w:ascii="Arial" w:eastAsia="Calibri" w:hAnsi="Arial" w:cs="Arial"/>
          <w:sz w:val="24"/>
          <w:szCs w:val="24"/>
        </w:rPr>
      </w:pPr>
    </w:p>
    <w:p w14:paraId="007AA254" w14:textId="486CD0C1" w:rsidR="00EC076F" w:rsidRPr="00EC076F" w:rsidRDefault="0091214D" w:rsidP="00D026C0">
      <w:pPr>
        <w:pStyle w:val="ListParagraph"/>
        <w:numPr>
          <w:ilvl w:val="0"/>
          <w:numId w:val="10"/>
        </w:numPr>
        <w:spacing w:after="200" w:line="240" w:lineRule="auto"/>
        <w:ind w:left="357" w:hanging="357"/>
        <w:jc w:val="both"/>
        <w:rPr>
          <w:rFonts w:ascii="Arial" w:eastAsia="Calibri" w:hAnsi="Arial" w:cs="Arial"/>
          <w:b/>
          <w:sz w:val="24"/>
          <w:szCs w:val="24"/>
        </w:rPr>
      </w:pPr>
      <w:r>
        <w:rPr>
          <w:rFonts w:ascii="Arial" w:eastAsia="Calibri" w:hAnsi="Arial" w:cs="Arial"/>
          <w:b/>
          <w:sz w:val="24"/>
          <w:szCs w:val="24"/>
        </w:rPr>
        <w:t>Governance</w:t>
      </w:r>
    </w:p>
    <w:p w14:paraId="7BB2190C" w14:textId="1C6F3227" w:rsidR="004248B7" w:rsidRDefault="004248B7" w:rsidP="00B42FCE">
      <w:pPr>
        <w:spacing w:after="200" w:line="276" w:lineRule="auto"/>
        <w:jc w:val="both"/>
        <w:rPr>
          <w:rFonts w:ascii="Arial" w:eastAsia="Calibri" w:hAnsi="Arial" w:cs="Arial"/>
          <w:sz w:val="24"/>
          <w:szCs w:val="24"/>
        </w:rPr>
      </w:pPr>
      <w:r w:rsidRPr="004248B7">
        <w:rPr>
          <w:rFonts w:ascii="Arial" w:eastAsia="Calibri" w:hAnsi="Arial" w:cs="Arial"/>
          <w:sz w:val="24"/>
          <w:szCs w:val="24"/>
        </w:rPr>
        <w:t>The Quality Committee (the Committee) is established by the Integrated Care Board (the Board) as a Committee of the Board in accordance with its Constitution</w:t>
      </w:r>
      <w:r w:rsidR="00981092">
        <w:rPr>
          <w:rFonts w:ascii="Arial" w:eastAsia="Calibri" w:hAnsi="Arial" w:cs="Arial"/>
          <w:sz w:val="24"/>
          <w:szCs w:val="24"/>
        </w:rPr>
        <w:t xml:space="preserve"> and Standing Orders</w:t>
      </w:r>
      <w:r w:rsidRPr="004248B7">
        <w:rPr>
          <w:rFonts w:ascii="Arial" w:eastAsia="Calibri" w:hAnsi="Arial" w:cs="Arial"/>
          <w:sz w:val="24"/>
          <w:szCs w:val="24"/>
        </w:rPr>
        <w:t xml:space="preserve">. </w:t>
      </w:r>
    </w:p>
    <w:p w14:paraId="659EFCCE" w14:textId="15D9C948" w:rsidR="004248B7" w:rsidRDefault="004248B7" w:rsidP="00B42FCE">
      <w:pPr>
        <w:spacing w:after="200" w:line="276" w:lineRule="auto"/>
        <w:jc w:val="both"/>
        <w:rPr>
          <w:rFonts w:ascii="Arial" w:eastAsia="Calibri" w:hAnsi="Arial" w:cs="Arial"/>
          <w:sz w:val="24"/>
          <w:szCs w:val="24"/>
        </w:rPr>
      </w:pPr>
      <w:r w:rsidRPr="004248B7">
        <w:rPr>
          <w:rFonts w:ascii="Arial" w:eastAsia="Calibri" w:hAnsi="Arial" w:cs="Arial"/>
          <w:sz w:val="24"/>
          <w:szCs w:val="24"/>
        </w:rPr>
        <w:t xml:space="preserve">These Terms of Reference (ToR), which must be published on the ICB website, set out the membership, the remit, </w:t>
      </w:r>
      <w:r w:rsidR="00981092" w:rsidRPr="004248B7">
        <w:rPr>
          <w:rFonts w:ascii="Arial" w:eastAsia="Calibri" w:hAnsi="Arial" w:cs="Arial"/>
          <w:sz w:val="24"/>
          <w:szCs w:val="24"/>
        </w:rPr>
        <w:t>responsibilities,</w:t>
      </w:r>
      <w:r w:rsidRPr="004248B7">
        <w:rPr>
          <w:rFonts w:ascii="Arial" w:eastAsia="Calibri" w:hAnsi="Arial" w:cs="Arial"/>
          <w:sz w:val="24"/>
          <w:szCs w:val="24"/>
        </w:rPr>
        <w:t xml:space="preserve"> and reporting arrangements of the Committee and may only be changed </w:t>
      </w:r>
      <w:r w:rsidR="00EC076F">
        <w:rPr>
          <w:rFonts w:ascii="Arial" w:eastAsia="Calibri" w:hAnsi="Arial" w:cs="Arial"/>
          <w:sz w:val="24"/>
          <w:szCs w:val="24"/>
        </w:rPr>
        <w:t>with the approval of the Board who it is accountable to.</w:t>
      </w:r>
    </w:p>
    <w:p w14:paraId="26A2A23A" w14:textId="33B6297F" w:rsidR="00EC076F" w:rsidRDefault="004248B7" w:rsidP="00B42FCE">
      <w:pPr>
        <w:spacing w:after="200" w:line="276" w:lineRule="auto"/>
        <w:jc w:val="both"/>
        <w:rPr>
          <w:rFonts w:ascii="Arial" w:eastAsia="Calibri" w:hAnsi="Arial" w:cs="Arial"/>
          <w:sz w:val="24"/>
          <w:szCs w:val="24"/>
        </w:rPr>
      </w:pPr>
      <w:r w:rsidRPr="0059581E">
        <w:rPr>
          <w:rFonts w:ascii="Arial" w:eastAsia="Calibri" w:hAnsi="Arial" w:cs="Arial"/>
          <w:sz w:val="24"/>
          <w:szCs w:val="24"/>
        </w:rPr>
        <w:t>The Committee is a</w:t>
      </w:r>
      <w:r w:rsidR="00D026C0">
        <w:rPr>
          <w:rFonts w:ascii="Arial" w:eastAsia="Calibri" w:hAnsi="Arial" w:cs="Arial"/>
          <w:sz w:val="24"/>
          <w:szCs w:val="24"/>
        </w:rPr>
        <w:t>n independent</w:t>
      </w:r>
      <w:r w:rsidRPr="0059581E">
        <w:rPr>
          <w:rFonts w:ascii="Arial" w:eastAsia="Calibri" w:hAnsi="Arial" w:cs="Arial"/>
          <w:sz w:val="24"/>
          <w:szCs w:val="24"/>
        </w:rPr>
        <w:t xml:space="preserve"> non-executive </w:t>
      </w:r>
      <w:r w:rsidR="004557D1" w:rsidRPr="0059581E">
        <w:rPr>
          <w:rFonts w:ascii="Arial" w:eastAsia="Calibri" w:hAnsi="Arial" w:cs="Arial"/>
          <w:sz w:val="24"/>
          <w:szCs w:val="24"/>
        </w:rPr>
        <w:t>chaired</w:t>
      </w:r>
      <w:r w:rsidR="00C24FEB">
        <w:rPr>
          <w:rFonts w:ascii="Arial" w:eastAsia="Calibri" w:hAnsi="Arial" w:cs="Arial"/>
          <w:sz w:val="24"/>
          <w:szCs w:val="24"/>
        </w:rPr>
        <w:t xml:space="preserve"> </w:t>
      </w:r>
      <w:r w:rsidRPr="0059581E">
        <w:rPr>
          <w:rFonts w:ascii="Arial" w:eastAsia="Calibri" w:hAnsi="Arial" w:cs="Arial"/>
          <w:sz w:val="24"/>
          <w:szCs w:val="24"/>
        </w:rPr>
        <w:t xml:space="preserve">committee of the </w:t>
      </w:r>
      <w:r w:rsidR="000D7849" w:rsidRPr="0059581E">
        <w:rPr>
          <w:rFonts w:ascii="Arial" w:eastAsia="Calibri" w:hAnsi="Arial" w:cs="Arial"/>
          <w:sz w:val="24"/>
          <w:szCs w:val="24"/>
        </w:rPr>
        <w:t>Board,</w:t>
      </w:r>
      <w:r w:rsidRPr="0059581E">
        <w:rPr>
          <w:rFonts w:ascii="Arial" w:eastAsia="Calibri" w:hAnsi="Arial" w:cs="Arial"/>
          <w:sz w:val="24"/>
          <w:szCs w:val="24"/>
        </w:rPr>
        <w:t xml:space="preserve"> and its members</w:t>
      </w:r>
      <w:r w:rsidR="00F77CE2" w:rsidRPr="0059581E">
        <w:rPr>
          <w:rFonts w:ascii="Arial" w:eastAsia="Calibri" w:hAnsi="Arial" w:cs="Arial"/>
          <w:sz w:val="24"/>
          <w:szCs w:val="24"/>
        </w:rPr>
        <w:t xml:space="preserve"> </w:t>
      </w:r>
      <w:r w:rsidRPr="0059581E">
        <w:rPr>
          <w:rFonts w:ascii="Arial" w:eastAsia="Calibri" w:hAnsi="Arial" w:cs="Arial"/>
          <w:sz w:val="24"/>
          <w:szCs w:val="24"/>
        </w:rPr>
        <w:t>are bound by the Standing Orders and other policies of the ICB</w:t>
      </w:r>
      <w:r w:rsidR="00DF2CF3">
        <w:rPr>
          <w:rFonts w:ascii="Arial" w:eastAsia="Calibri" w:hAnsi="Arial" w:cs="Arial"/>
          <w:sz w:val="24"/>
          <w:szCs w:val="24"/>
        </w:rPr>
        <w:t>.</w:t>
      </w:r>
    </w:p>
    <w:p w14:paraId="3DE5F78B" w14:textId="77777777" w:rsidR="009F7FA6" w:rsidRDefault="009F7FA6" w:rsidP="00B42FCE">
      <w:pPr>
        <w:spacing w:after="200" w:line="276" w:lineRule="auto"/>
        <w:jc w:val="both"/>
        <w:rPr>
          <w:rFonts w:ascii="Arial" w:eastAsia="Calibri" w:hAnsi="Arial" w:cs="Arial"/>
          <w:sz w:val="24"/>
          <w:szCs w:val="24"/>
        </w:rPr>
      </w:pPr>
    </w:p>
    <w:p w14:paraId="4B83CD22" w14:textId="3FB3388F" w:rsidR="009F7FA6" w:rsidRPr="00DF2CF3" w:rsidRDefault="009F7FA6" w:rsidP="00B42FCE">
      <w:pPr>
        <w:spacing w:after="200" w:line="276" w:lineRule="auto"/>
        <w:contextualSpacing/>
        <w:jc w:val="both"/>
        <w:rPr>
          <w:rFonts w:ascii="Arial" w:eastAsia="Calibri" w:hAnsi="Arial" w:cs="Arial"/>
          <w:sz w:val="24"/>
          <w:szCs w:val="24"/>
        </w:rPr>
      </w:pPr>
      <w:r>
        <w:rPr>
          <w:rFonts w:ascii="Arial" w:eastAsia="Calibri" w:hAnsi="Arial" w:cs="Arial"/>
          <w:noProof/>
          <w:color w:val="FF0000"/>
          <w:sz w:val="24"/>
          <w:szCs w:val="24"/>
        </w:rPr>
        <w:drawing>
          <wp:inline distT="0" distB="0" distL="0" distR="0" wp14:anchorId="598DAA80" wp14:editId="14BA3E55">
            <wp:extent cx="5730875" cy="1938655"/>
            <wp:effectExtent l="0" t="0" r="3175" b="4445"/>
            <wp:docPr id="708007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0709"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938655"/>
                    </a:xfrm>
                    <a:prstGeom prst="rect">
                      <a:avLst/>
                    </a:prstGeom>
                    <a:noFill/>
                  </pic:spPr>
                </pic:pic>
              </a:graphicData>
            </a:graphic>
          </wp:inline>
        </w:drawing>
      </w:r>
    </w:p>
    <w:p w14:paraId="66FFB45F" w14:textId="27637F20" w:rsidR="0091214D" w:rsidRDefault="0091214D" w:rsidP="009F7FA6">
      <w:pPr>
        <w:spacing w:after="200" w:line="276" w:lineRule="auto"/>
        <w:jc w:val="both"/>
        <w:rPr>
          <w:rFonts w:ascii="Arial" w:eastAsia="Calibri" w:hAnsi="Arial" w:cs="Arial"/>
          <w:color w:val="FF0000"/>
          <w:sz w:val="24"/>
          <w:szCs w:val="24"/>
        </w:rPr>
      </w:pPr>
    </w:p>
    <w:p w14:paraId="66A53487" w14:textId="77777777" w:rsidR="00D257FC" w:rsidRDefault="00EC076F" w:rsidP="00173653">
      <w:pPr>
        <w:pStyle w:val="ListParagraph"/>
        <w:numPr>
          <w:ilvl w:val="0"/>
          <w:numId w:val="10"/>
        </w:numPr>
        <w:spacing w:after="200" w:line="276" w:lineRule="auto"/>
        <w:jc w:val="both"/>
        <w:rPr>
          <w:rFonts w:ascii="Arial" w:hAnsi="Arial" w:cs="Arial"/>
          <w:b/>
          <w:sz w:val="24"/>
          <w:szCs w:val="24"/>
        </w:rPr>
      </w:pPr>
      <w:r w:rsidRPr="003826BE">
        <w:rPr>
          <w:rFonts w:ascii="Arial" w:hAnsi="Arial" w:cs="Arial"/>
          <w:b/>
          <w:sz w:val="24"/>
          <w:szCs w:val="24"/>
        </w:rPr>
        <w:t>Authority</w:t>
      </w:r>
      <w:r w:rsidR="001A4782" w:rsidRPr="003826BE">
        <w:rPr>
          <w:rFonts w:ascii="Arial" w:hAnsi="Arial" w:cs="Arial"/>
          <w:b/>
          <w:sz w:val="24"/>
          <w:szCs w:val="24"/>
        </w:rPr>
        <w:t xml:space="preserve"> </w:t>
      </w:r>
    </w:p>
    <w:p w14:paraId="6ADCFB6D" w14:textId="043B4E94" w:rsidR="00D257FC" w:rsidRPr="00D026C0" w:rsidRDefault="00D257FC" w:rsidP="00B42FCE">
      <w:pPr>
        <w:spacing w:after="200" w:line="276" w:lineRule="auto"/>
        <w:jc w:val="both"/>
        <w:rPr>
          <w:rFonts w:ascii="Arial" w:eastAsia="Calibri" w:hAnsi="Arial" w:cs="Arial"/>
          <w:sz w:val="24"/>
          <w:szCs w:val="24"/>
        </w:rPr>
      </w:pPr>
      <w:r w:rsidRPr="0059581E">
        <w:rPr>
          <w:rFonts w:ascii="Arial" w:eastAsia="Calibri" w:hAnsi="Arial" w:cs="Arial"/>
          <w:sz w:val="24"/>
          <w:szCs w:val="24"/>
        </w:rPr>
        <w:t>The Quality Committee is a formal committee of the ICB. The Board has delegated authority to the Committee as set out in the Scheme of Reservation and Delegation</w:t>
      </w:r>
      <w:r w:rsidR="0089590A">
        <w:rPr>
          <w:rFonts w:ascii="Arial" w:eastAsia="Calibri" w:hAnsi="Arial" w:cs="Arial"/>
          <w:sz w:val="24"/>
          <w:szCs w:val="24"/>
        </w:rPr>
        <w:t xml:space="preserve"> (SoRD) </w:t>
      </w:r>
      <w:r w:rsidR="005D5AFB">
        <w:rPr>
          <w:rFonts w:ascii="Arial" w:eastAsia="Calibri" w:hAnsi="Arial" w:cs="Arial"/>
          <w:sz w:val="24"/>
          <w:szCs w:val="24"/>
        </w:rPr>
        <w:t>and Operational Scheme of Delegation</w:t>
      </w:r>
      <w:r w:rsidR="00B61EAA">
        <w:rPr>
          <w:rFonts w:ascii="Arial" w:eastAsia="Calibri" w:hAnsi="Arial" w:cs="Arial"/>
          <w:sz w:val="24"/>
          <w:szCs w:val="24"/>
        </w:rPr>
        <w:t xml:space="preserve"> (OSD)</w:t>
      </w:r>
      <w:r w:rsidR="005D5AFB">
        <w:rPr>
          <w:rFonts w:ascii="Arial" w:eastAsia="Calibri" w:hAnsi="Arial" w:cs="Arial"/>
          <w:sz w:val="24"/>
          <w:szCs w:val="24"/>
        </w:rPr>
        <w:t>, where appropriate,</w:t>
      </w:r>
      <w:r w:rsidRPr="0059581E">
        <w:rPr>
          <w:rFonts w:ascii="Arial" w:eastAsia="Calibri" w:hAnsi="Arial" w:cs="Arial"/>
          <w:sz w:val="24"/>
          <w:szCs w:val="24"/>
        </w:rPr>
        <w:t xml:space="preserve"> </w:t>
      </w:r>
      <w:r w:rsidR="00B61EAA">
        <w:rPr>
          <w:rFonts w:ascii="Arial" w:eastAsia="Calibri" w:hAnsi="Arial" w:cs="Arial"/>
          <w:sz w:val="24"/>
          <w:szCs w:val="24"/>
        </w:rPr>
        <w:t>which</w:t>
      </w:r>
      <w:r w:rsidRPr="0059581E">
        <w:rPr>
          <w:rFonts w:ascii="Arial" w:eastAsia="Calibri" w:hAnsi="Arial" w:cs="Arial"/>
          <w:sz w:val="24"/>
          <w:szCs w:val="24"/>
        </w:rPr>
        <w:t xml:space="preserve"> may be amended from time to time.</w:t>
      </w:r>
    </w:p>
    <w:p w14:paraId="39574EE9" w14:textId="67C90C82" w:rsidR="00EC076F" w:rsidRPr="00D026C0" w:rsidRDefault="00EC076F" w:rsidP="00B42FCE">
      <w:pPr>
        <w:spacing w:after="200" w:line="276" w:lineRule="auto"/>
        <w:jc w:val="both"/>
        <w:rPr>
          <w:rFonts w:ascii="Arial" w:eastAsia="Calibri" w:hAnsi="Arial" w:cs="Arial"/>
          <w:sz w:val="24"/>
          <w:szCs w:val="24"/>
        </w:rPr>
      </w:pPr>
      <w:r w:rsidRPr="00D026C0">
        <w:rPr>
          <w:rFonts w:ascii="Arial" w:eastAsia="Calibri" w:hAnsi="Arial" w:cs="Arial"/>
          <w:sz w:val="24"/>
          <w:szCs w:val="24"/>
        </w:rPr>
        <w:t>The Quality Committee is authorised by the Board to:</w:t>
      </w:r>
    </w:p>
    <w:p w14:paraId="657B07C0" w14:textId="77777777" w:rsidR="00EC076F" w:rsidRPr="00D026C0" w:rsidRDefault="00EC076F" w:rsidP="00D82F10">
      <w:pPr>
        <w:pStyle w:val="ListParagraph"/>
        <w:numPr>
          <w:ilvl w:val="0"/>
          <w:numId w:val="23"/>
        </w:numPr>
        <w:spacing w:after="200" w:line="276" w:lineRule="auto"/>
        <w:ind w:left="357" w:hanging="357"/>
        <w:jc w:val="both"/>
        <w:rPr>
          <w:rFonts w:ascii="Arial" w:eastAsia="Calibri" w:hAnsi="Arial" w:cs="Arial"/>
          <w:sz w:val="24"/>
          <w:szCs w:val="24"/>
        </w:rPr>
      </w:pPr>
      <w:r w:rsidRPr="00D026C0">
        <w:rPr>
          <w:rFonts w:ascii="Arial" w:eastAsia="Calibri" w:hAnsi="Arial" w:cs="Arial"/>
          <w:sz w:val="24"/>
          <w:szCs w:val="24"/>
        </w:rPr>
        <w:t xml:space="preserve">Investigate any activity within its terms of reference;  </w:t>
      </w:r>
    </w:p>
    <w:p w14:paraId="3BE5390D" w14:textId="77777777" w:rsidR="00EC076F" w:rsidRPr="00D026C0" w:rsidRDefault="00EC076F" w:rsidP="00D82F10">
      <w:pPr>
        <w:pStyle w:val="ListParagraph"/>
        <w:numPr>
          <w:ilvl w:val="0"/>
          <w:numId w:val="23"/>
        </w:numPr>
        <w:spacing w:after="200" w:line="276" w:lineRule="auto"/>
        <w:ind w:left="357" w:hanging="357"/>
        <w:jc w:val="both"/>
        <w:rPr>
          <w:rFonts w:ascii="Arial" w:eastAsia="Calibri" w:hAnsi="Arial" w:cs="Arial"/>
          <w:sz w:val="24"/>
          <w:szCs w:val="24"/>
        </w:rPr>
      </w:pPr>
      <w:r w:rsidRPr="00D026C0">
        <w:rPr>
          <w:rFonts w:ascii="Arial" w:eastAsia="Calibri" w:hAnsi="Arial" w:cs="Arial"/>
          <w:sz w:val="24"/>
          <w:szCs w:val="24"/>
        </w:rPr>
        <w:t>Seek any information it requires within its remit, from any employee or member of the ICB (who are directed to co-operate with any request made by the Quality Committee) within its remit as outlined in these terms of reference;</w:t>
      </w:r>
    </w:p>
    <w:p w14:paraId="69F34D54" w14:textId="77777777" w:rsidR="00EC076F" w:rsidRDefault="00EC076F" w:rsidP="00D82F10">
      <w:pPr>
        <w:pStyle w:val="ListParagraph"/>
        <w:numPr>
          <w:ilvl w:val="0"/>
          <w:numId w:val="23"/>
        </w:numPr>
        <w:spacing w:after="200" w:line="276" w:lineRule="auto"/>
        <w:ind w:left="357" w:hanging="357"/>
        <w:jc w:val="both"/>
        <w:rPr>
          <w:rFonts w:ascii="Arial" w:hAnsi="Arial" w:cs="Arial"/>
          <w:sz w:val="24"/>
          <w:szCs w:val="24"/>
        </w:rPr>
      </w:pPr>
      <w:r w:rsidRPr="00E72FE0">
        <w:rPr>
          <w:rFonts w:ascii="Arial" w:eastAsia="Calibri" w:hAnsi="Arial" w:cs="Arial"/>
          <w:sz w:val="24"/>
          <w:szCs w:val="24"/>
        </w:rPr>
        <w:t>Commission</w:t>
      </w:r>
      <w:r w:rsidRPr="0059581E">
        <w:rPr>
          <w:rFonts w:ascii="Arial" w:hAnsi="Arial" w:cs="Arial"/>
          <w:sz w:val="24"/>
          <w:szCs w:val="24"/>
        </w:rPr>
        <w:t xml:space="preserve"> any reports it deems necessary to help fulfil its obligations;</w:t>
      </w:r>
    </w:p>
    <w:p w14:paraId="00313332" w14:textId="77777777" w:rsidR="00F84BC4" w:rsidRPr="0010221A" w:rsidRDefault="00EC076F" w:rsidP="00D82F10">
      <w:pPr>
        <w:pStyle w:val="ListParagraph"/>
        <w:numPr>
          <w:ilvl w:val="0"/>
          <w:numId w:val="23"/>
        </w:numPr>
        <w:spacing w:after="200" w:line="276" w:lineRule="auto"/>
        <w:ind w:left="357" w:hanging="357"/>
        <w:jc w:val="both"/>
        <w:rPr>
          <w:rFonts w:ascii="Arial" w:hAnsi="Arial" w:cs="Arial"/>
          <w:color w:val="000000" w:themeColor="text1"/>
          <w:sz w:val="24"/>
          <w:szCs w:val="24"/>
        </w:rPr>
      </w:pPr>
      <w:r w:rsidRPr="00173653">
        <w:rPr>
          <w:rFonts w:ascii="Arial" w:hAnsi="Arial" w:cs="Arial"/>
          <w:sz w:val="24"/>
          <w:szCs w:val="24"/>
        </w:rPr>
        <w:t xml:space="preserve">Obtain legal or other independent professional advice and secure the attendance of advisors with relevant expertise if it considers this is necessary to fulfil its functions.  In doing so the </w:t>
      </w:r>
      <w:r w:rsidR="00F84BC4" w:rsidRPr="00173653">
        <w:rPr>
          <w:rFonts w:ascii="Arial" w:hAnsi="Arial" w:cs="Arial"/>
          <w:sz w:val="24"/>
          <w:szCs w:val="24"/>
        </w:rPr>
        <w:t xml:space="preserve">Quality </w:t>
      </w:r>
      <w:r w:rsidRPr="00173653">
        <w:rPr>
          <w:rFonts w:ascii="Arial" w:hAnsi="Arial" w:cs="Arial"/>
          <w:sz w:val="24"/>
          <w:szCs w:val="24"/>
        </w:rPr>
        <w:t>Committee must follow any procedures put in place by the ICB for obtaining legal or professional advice;</w:t>
      </w:r>
    </w:p>
    <w:p w14:paraId="33A305E6" w14:textId="77777777" w:rsidR="0010221A" w:rsidRPr="0010221A" w:rsidRDefault="0010221A" w:rsidP="0010221A"/>
    <w:p w14:paraId="01C92842" w14:textId="77777777" w:rsidR="00925CB2" w:rsidRDefault="00EC076F" w:rsidP="00925CB2">
      <w:pPr>
        <w:pStyle w:val="ListParagraph"/>
        <w:numPr>
          <w:ilvl w:val="0"/>
          <w:numId w:val="23"/>
        </w:numPr>
        <w:spacing w:after="200" w:line="276" w:lineRule="auto"/>
        <w:ind w:left="357" w:hanging="357"/>
        <w:jc w:val="both"/>
        <w:rPr>
          <w:rFonts w:ascii="Arial" w:hAnsi="Arial" w:cs="Arial"/>
          <w:sz w:val="24"/>
          <w:szCs w:val="24"/>
        </w:rPr>
      </w:pPr>
      <w:r w:rsidRPr="0059581E">
        <w:rPr>
          <w:rFonts w:ascii="Arial" w:hAnsi="Arial" w:cs="Arial"/>
          <w:sz w:val="24"/>
          <w:szCs w:val="24"/>
        </w:rPr>
        <w:t xml:space="preserve">Create task and finish sub-groups in order to take forward specific programmes of work as considered necessary by the </w:t>
      </w:r>
      <w:r w:rsidR="00F84BC4" w:rsidRPr="0059581E">
        <w:rPr>
          <w:rFonts w:ascii="Arial" w:hAnsi="Arial" w:cs="Arial"/>
          <w:sz w:val="24"/>
          <w:szCs w:val="24"/>
        </w:rPr>
        <w:t xml:space="preserve">Quality </w:t>
      </w:r>
      <w:r w:rsidRPr="0059581E">
        <w:rPr>
          <w:rFonts w:ascii="Arial" w:hAnsi="Arial" w:cs="Arial"/>
          <w:sz w:val="24"/>
          <w:szCs w:val="24"/>
        </w:rPr>
        <w:t xml:space="preserve">Committee members. The </w:t>
      </w:r>
      <w:r w:rsidR="00F84BC4" w:rsidRPr="0059581E">
        <w:rPr>
          <w:rFonts w:ascii="Arial" w:hAnsi="Arial" w:cs="Arial"/>
          <w:sz w:val="24"/>
          <w:szCs w:val="24"/>
        </w:rPr>
        <w:t xml:space="preserve">Quality </w:t>
      </w:r>
      <w:r w:rsidR="00FD7C58" w:rsidRPr="0059581E">
        <w:rPr>
          <w:rFonts w:ascii="Arial" w:hAnsi="Arial" w:cs="Arial"/>
          <w:sz w:val="24"/>
          <w:szCs w:val="24"/>
        </w:rPr>
        <w:t>Committee shall</w:t>
      </w:r>
      <w:r w:rsidRPr="0059581E">
        <w:rPr>
          <w:rFonts w:ascii="Arial" w:hAnsi="Arial" w:cs="Arial"/>
          <w:sz w:val="24"/>
          <w:szCs w:val="24"/>
        </w:rPr>
        <w:t xml:space="preserve"> determine the membership and terms of reference of any such task and finish sub-groups in accordance with the ICB’s constitution, standing orders and Scheme of Reservation</w:t>
      </w:r>
      <w:r w:rsidR="00173653">
        <w:rPr>
          <w:rFonts w:ascii="Arial" w:hAnsi="Arial" w:cs="Arial"/>
          <w:sz w:val="24"/>
          <w:szCs w:val="24"/>
        </w:rPr>
        <w:t xml:space="preserve"> and Delegation (SoRD) but may </w:t>
      </w:r>
      <w:r w:rsidRPr="0059581E">
        <w:rPr>
          <w:rFonts w:ascii="Arial" w:hAnsi="Arial" w:cs="Arial"/>
          <w:sz w:val="24"/>
          <w:szCs w:val="24"/>
        </w:rPr>
        <w:t>not delegate any decisions to such groups</w:t>
      </w:r>
      <w:r w:rsidR="00925CB2">
        <w:rPr>
          <w:rFonts w:ascii="Arial" w:hAnsi="Arial" w:cs="Arial"/>
          <w:sz w:val="24"/>
          <w:szCs w:val="24"/>
        </w:rPr>
        <w:t>.</w:t>
      </w:r>
    </w:p>
    <w:p w14:paraId="69F05057" w14:textId="37BA512E" w:rsidR="00D82F10" w:rsidRPr="00925CB2" w:rsidRDefault="00EC076F" w:rsidP="00925CB2">
      <w:pPr>
        <w:pStyle w:val="ListParagraph"/>
        <w:numPr>
          <w:ilvl w:val="0"/>
          <w:numId w:val="23"/>
        </w:numPr>
        <w:spacing w:after="200" w:line="276" w:lineRule="auto"/>
        <w:ind w:left="357" w:hanging="357"/>
        <w:jc w:val="both"/>
        <w:rPr>
          <w:rFonts w:ascii="Arial" w:hAnsi="Arial" w:cs="Arial"/>
          <w:sz w:val="24"/>
          <w:szCs w:val="24"/>
        </w:rPr>
      </w:pPr>
      <w:r w:rsidRPr="00925CB2">
        <w:rPr>
          <w:rFonts w:ascii="Arial" w:hAnsi="Arial" w:cs="Arial"/>
          <w:sz w:val="24"/>
          <w:szCs w:val="24"/>
        </w:rPr>
        <w:t xml:space="preserve">For the avoidance of doubt, the </w:t>
      </w:r>
      <w:r w:rsidR="00EB58F0" w:rsidRPr="00925CB2">
        <w:rPr>
          <w:rFonts w:ascii="Arial" w:hAnsi="Arial" w:cs="Arial"/>
          <w:sz w:val="24"/>
          <w:szCs w:val="24"/>
        </w:rPr>
        <w:t xml:space="preserve">Quality </w:t>
      </w:r>
      <w:r w:rsidRPr="00925CB2">
        <w:rPr>
          <w:rFonts w:ascii="Arial" w:hAnsi="Arial" w:cs="Arial"/>
          <w:sz w:val="24"/>
          <w:szCs w:val="24"/>
        </w:rPr>
        <w:t>Committee will comply with, the ICB Standing Orders, Standing Financial Instructions</w:t>
      </w:r>
      <w:r w:rsidR="00B61EAA" w:rsidRPr="00925CB2">
        <w:rPr>
          <w:rFonts w:ascii="Arial" w:hAnsi="Arial" w:cs="Arial"/>
          <w:sz w:val="24"/>
          <w:szCs w:val="24"/>
        </w:rPr>
        <w:t>,</w:t>
      </w:r>
      <w:r w:rsidR="00272CDE" w:rsidRPr="00925CB2">
        <w:rPr>
          <w:rFonts w:ascii="Arial" w:hAnsi="Arial" w:cs="Arial"/>
          <w:sz w:val="24"/>
          <w:szCs w:val="24"/>
        </w:rPr>
        <w:t xml:space="preserve"> </w:t>
      </w:r>
      <w:r w:rsidR="00B61EAA" w:rsidRPr="00925CB2">
        <w:rPr>
          <w:rFonts w:ascii="Arial" w:hAnsi="Arial" w:cs="Arial"/>
          <w:sz w:val="24"/>
          <w:szCs w:val="24"/>
        </w:rPr>
        <w:t>OSD</w:t>
      </w:r>
      <w:r w:rsidRPr="00925CB2">
        <w:rPr>
          <w:rFonts w:ascii="Arial" w:hAnsi="Arial" w:cs="Arial"/>
          <w:sz w:val="24"/>
          <w:szCs w:val="24"/>
        </w:rPr>
        <w:t xml:space="preserve"> and the SoRD.</w:t>
      </w:r>
    </w:p>
    <w:p w14:paraId="190973A2" w14:textId="25211F73" w:rsidR="00D82F10" w:rsidRPr="00C34AAB" w:rsidRDefault="00D82F10" w:rsidP="00AD3E54">
      <w:pPr>
        <w:pStyle w:val="ListParagraph"/>
        <w:spacing w:after="200" w:line="276" w:lineRule="auto"/>
        <w:ind w:left="284"/>
        <w:jc w:val="both"/>
        <w:rPr>
          <w:rFonts w:ascii="Arial" w:eastAsia="Calibri" w:hAnsi="Arial" w:cs="Arial"/>
          <w:i/>
          <w:sz w:val="24"/>
          <w:szCs w:val="24"/>
        </w:rPr>
      </w:pPr>
    </w:p>
    <w:p w14:paraId="24EFC2C7" w14:textId="77777777" w:rsidR="00D257FC" w:rsidRPr="00D257FC" w:rsidRDefault="00D257FC" w:rsidP="00E72FE0">
      <w:pPr>
        <w:pStyle w:val="ListParagraph"/>
        <w:numPr>
          <w:ilvl w:val="0"/>
          <w:numId w:val="10"/>
        </w:numPr>
        <w:spacing w:after="200" w:line="240" w:lineRule="auto"/>
        <w:ind w:left="357" w:hanging="357"/>
        <w:jc w:val="both"/>
        <w:rPr>
          <w:rFonts w:ascii="Arial" w:eastAsia="Calibri" w:hAnsi="Arial" w:cs="Arial"/>
          <w:b/>
          <w:sz w:val="24"/>
          <w:szCs w:val="24"/>
        </w:rPr>
      </w:pPr>
      <w:bookmarkStart w:id="0" w:name="_Hlk86258210"/>
      <w:r w:rsidRPr="00D257FC">
        <w:rPr>
          <w:rFonts w:ascii="Arial" w:eastAsia="Calibri" w:hAnsi="Arial" w:cs="Arial"/>
          <w:b/>
          <w:sz w:val="24"/>
          <w:szCs w:val="24"/>
        </w:rPr>
        <w:t>Purpose</w:t>
      </w:r>
    </w:p>
    <w:p w14:paraId="1D102576" w14:textId="51CD01C4" w:rsidR="00B75468" w:rsidRPr="0059581E" w:rsidRDefault="00B75468" w:rsidP="00B42FCE">
      <w:pPr>
        <w:spacing w:after="200" w:line="276" w:lineRule="auto"/>
        <w:jc w:val="both"/>
        <w:rPr>
          <w:rFonts w:ascii="Arial" w:eastAsia="Calibri" w:hAnsi="Arial" w:cs="Arial"/>
          <w:sz w:val="24"/>
          <w:szCs w:val="24"/>
        </w:rPr>
      </w:pPr>
      <w:r w:rsidRPr="0059581E">
        <w:rPr>
          <w:rFonts w:ascii="Arial" w:eastAsia="Calibri" w:hAnsi="Arial" w:cs="Arial"/>
          <w:sz w:val="24"/>
          <w:szCs w:val="24"/>
        </w:rPr>
        <w:t xml:space="preserve">The Quality Committee has been established to provide the </w:t>
      </w:r>
      <w:r w:rsidR="00DB2D74" w:rsidRPr="0059581E">
        <w:rPr>
          <w:rFonts w:ascii="Arial" w:eastAsia="Calibri" w:hAnsi="Arial" w:cs="Arial"/>
          <w:sz w:val="24"/>
          <w:szCs w:val="24"/>
        </w:rPr>
        <w:t>ICB</w:t>
      </w:r>
      <w:r w:rsidRPr="0059581E">
        <w:rPr>
          <w:rFonts w:ascii="Arial" w:eastAsia="Calibri" w:hAnsi="Arial" w:cs="Arial"/>
          <w:sz w:val="24"/>
          <w:szCs w:val="24"/>
        </w:rPr>
        <w:t xml:space="preserve"> with assurance that is delivering its functions in a way that secures continuous improvement in the quality of services, against each of the dimensions of quality set out in the Shared Commitment to Quality and enshrined in the Health and Care </w:t>
      </w:r>
      <w:r w:rsidR="001C78C1">
        <w:rPr>
          <w:rFonts w:ascii="Arial" w:eastAsia="Calibri" w:hAnsi="Arial" w:cs="Arial"/>
          <w:sz w:val="24"/>
          <w:szCs w:val="24"/>
        </w:rPr>
        <w:t xml:space="preserve">Act </w:t>
      </w:r>
      <w:r w:rsidR="00EE3801">
        <w:rPr>
          <w:rFonts w:ascii="Arial" w:eastAsia="Calibri" w:hAnsi="Arial" w:cs="Arial"/>
          <w:sz w:val="24"/>
          <w:szCs w:val="24"/>
        </w:rPr>
        <w:t>2022</w:t>
      </w:r>
      <w:r w:rsidRPr="0059581E">
        <w:rPr>
          <w:rFonts w:ascii="Arial" w:eastAsia="Calibri" w:hAnsi="Arial" w:cs="Arial"/>
          <w:sz w:val="24"/>
          <w:szCs w:val="24"/>
        </w:rPr>
        <w:t>.</w:t>
      </w:r>
      <w:r w:rsidR="00E55E94" w:rsidRPr="0059581E">
        <w:rPr>
          <w:rFonts w:ascii="Arial" w:eastAsia="Calibri" w:hAnsi="Arial" w:cs="Arial"/>
          <w:sz w:val="24"/>
          <w:szCs w:val="24"/>
        </w:rPr>
        <w:t xml:space="preserve">   This includes reducing inequalities in the quality of care.</w:t>
      </w:r>
    </w:p>
    <w:bookmarkEnd w:id="0"/>
    <w:p w14:paraId="508DDE8D" w14:textId="31B11771" w:rsidR="00B75468" w:rsidRPr="0059581E" w:rsidRDefault="00F450AC" w:rsidP="00B42FCE">
      <w:pPr>
        <w:spacing w:after="200" w:line="276" w:lineRule="auto"/>
        <w:jc w:val="both"/>
        <w:rPr>
          <w:rFonts w:ascii="Arial" w:eastAsia="Calibri" w:hAnsi="Arial" w:cs="Arial"/>
          <w:sz w:val="24"/>
          <w:szCs w:val="24"/>
        </w:rPr>
      </w:pPr>
      <w:r w:rsidRPr="0059581E">
        <w:rPr>
          <w:rFonts w:ascii="Arial" w:eastAsia="Calibri" w:hAnsi="Arial" w:cs="Arial"/>
          <w:sz w:val="24"/>
          <w:szCs w:val="24"/>
        </w:rPr>
        <w:t>The Committee</w:t>
      </w:r>
      <w:r w:rsidR="00B75468" w:rsidRPr="0059581E">
        <w:rPr>
          <w:rFonts w:ascii="Arial" w:eastAsia="Calibri" w:hAnsi="Arial" w:cs="Arial"/>
          <w:sz w:val="24"/>
          <w:szCs w:val="24"/>
        </w:rPr>
        <w:t xml:space="preserve"> exists to scrutinise the robustness of</w:t>
      </w:r>
      <w:r w:rsidRPr="0059581E">
        <w:rPr>
          <w:rFonts w:ascii="Arial" w:eastAsia="Calibri" w:hAnsi="Arial" w:cs="Arial"/>
          <w:sz w:val="24"/>
          <w:szCs w:val="24"/>
        </w:rPr>
        <w:t>,</w:t>
      </w:r>
      <w:r w:rsidR="00B75468" w:rsidRPr="0059581E">
        <w:rPr>
          <w:rFonts w:ascii="Arial" w:eastAsia="Calibri" w:hAnsi="Arial" w:cs="Arial"/>
          <w:sz w:val="24"/>
          <w:szCs w:val="24"/>
        </w:rPr>
        <w:t xml:space="preserve"> and </w:t>
      </w:r>
      <w:r w:rsidR="00AA1F40" w:rsidRPr="0059581E">
        <w:rPr>
          <w:rFonts w:ascii="Arial" w:eastAsia="Calibri" w:hAnsi="Arial" w:cs="Arial"/>
          <w:sz w:val="24"/>
          <w:szCs w:val="24"/>
        </w:rPr>
        <w:t xml:space="preserve">gain and </w:t>
      </w:r>
      <w:r w:rsidR="00B75468" w:rsidRPr="0059581E">
        <w:rPr>
          <w:rFonts w:ascii="Arial" w:eastAsia="Calibri" w:hAnsi="Arial" w:cs="Arial"/>
          <w:sz w:val="24"/>
          <w:szCs w:val="24"/>
        </w:rPr>
        <w:t xml:space="preserve">provide assurance to </w:t>
      </w:r>
      <w:r w:rsidR="00FD7C58" w:rsidRPr="0059581E">
        <w:rPr>
          <w:rFonts w:ascii="Arial" w:eastAsia="Calibri" w:hAnsi="Arial" w:cs="Arial"/>
          <w:sz w:val="24"/>
          <w:szCs w:val="24"/>
        </w:rPr>
        <w:t>the ICB</w:t>
      </w:r>
      <w:r w:rsidRPr="0059581E">
        <w:rPr>
          <w:rFonts w:ascii="Arial" w:eastAsia="Calibri" w:hAnsi="Arial" w:cs="Arial"/>
          <w:sz w:val="24"/>
          <w:szCs w:val="24"/>
        </w:rPr>
        <w:t>,</w:t>
      </w:r>
      <w:r w:rsidR="00B75468" w:rsidRPr="0059581E">
        <w:rPr>
          <w:rFonts w:ascii="Arial" w:eastAsia="Calibri" w:hAnsi="Arial" w:cs="Arial"/>
          <w:sz w:val="24"/>
          <w:szCs w:val="24"/>
        </w:rPr>
        <w:t xml:space="preserve"> that there is an effective system of quality governance and internal </w:t>
      </w:r>
      <w:r w:rsidR="00407B8A" w:rsidRPr="0059581E">
        <w:rPr>
          <w:rFonts w:ascii="Arial" w:eastAsia="Calibri" w:hAnsi="Arial" w:cs="Arial"/>
          <w:sz w:val="24"/>
          <w:szCs w:val="24"/>
        </w:rPr>
        <w:t xml:space="preserve">control </w:t>
      </w:r>
      <w:r w:rsidR="00B75468" w:rsidRPr="0059581E">
        <w:rPr>
          <w:rFonts w:ascii="Arial" w:eastAsia="Calibri" w:hAnsi="Arial" w:cs="Arial"/>
          <w:sz w:val="24"/>
          <w:szCs w:val="24"/>
        </w:rPr>
        <w:t xml:space="preserve">that supports it to </w:t>
      </w:r>
      <w:r w:rsidR="00AA1F40" w:rsidRPr="0059581E">
        <w:rPr>
          <w:rFonts w:ascii="Arial" w:eastAsia="Calibri" w:hAnsi="Arial" w:cs="Arial"/>
          <w:sz w:val="24"/>
          <w:szCs w:val="24"/>
        </w:rPr>
        <w:t xml:space="preserve">effectively </w:t>
      </w:r>
      <w:r w:rsidR="00B75468" w:rsidRPr="0059581E">
        <w:rPr>
          <w:rFonts w:ascii="Arial" w:eastAsia="Calibri" w:hAnsi="Arial" w:cs="Arial"/>
          <w:sz w:val="24"/>
          <w:szCs w:val="24"/>
        </w:rPr>
        <w:t xml:space="preserve">deliver its strategic objectives and provide sustainable, </w:t>
      </w:r>
      <w:r w:rsidR="000D7849" w:rsidRPr="0059581E">
        <w:rPr>
          <w:rFonts w:ascii="Arial" w:eastAsia="Calibri" w:hAnsi="Arial" w:cs="Arial"/>
          <w:sz w:val="24"/>
          <w:szCs w:val="24"/>
        </w:rPr>
        <w:t>high-quality</w:t>
      </w:r>
      <w:r w:rsidR="00B75468" w:rsidRPr="0059581E">
        <w:rPr>
          <w:rFonts w:ascii="Arial" w:eastAsia="Calibri" w:hAnsi="Arial" w:cs="Arial"/>
          <w:sz w:val="24"/>
          <w:szCs w:val="24"/>
        </w:rPr>
        <w:t xml:space="preserve"> care.</w:t>
      </w:r>
    </w:p>
    <w:p w14:paraId="23738C23" w14:textId="77777777" w:rsidR="00B75468" w:rsidRPr="00D257FC" w:rsidRDefault="00B75468" w:rsidP="00B42FCE">
      <w:pPr>
        <w:spacing w:after="200" w:line="276" w:lineRule="auto"/>
        <w:jc w:val="both"/>
        <w:rPr>
          <w:rFonts w:ascii="Arial" w:eastAsia="Calibri" w:hAnsi="Arial" w:cs="Arial"/>
          <w:i/>
          <w:color w:val="FF0000"/>
          <w:sz w:val="24"/>
          <w:szCs w:val="24"/>
        </w:rPr>
      </w:pPr>
      <w:r w:rsidRPr="0059581E">
        <w:rPr>
          <w:rFonts w:ascii="Arial" w:eastAsia="Calibri" w:hAnsi="Arial" w:cs="Arial"/>
          <w:sz w:val="24"/>
          <w:szCs w:val="24"/>
        </w:rPr>
        <w:t xml:space="preserve">The </w:t>
      </w:r>
      <w:r w:rsidR="00F450AC" w:rsidRPr="0059581E">
        <w:rPr>
          <w:rFonts w:ascii="Arial" w:eastAsia="Calibri" w:hAnsi="Arial" w:cs="Arial"/>
          <w:sz w:val="24"/>
          <w:szCs w:val="24"/>
        </w:rPr>
        <w:t>C</w:t>
      </w:r>
      <w:r w:rsidRPr="0059581E">
        <w:rPr>
          <w:rFonts w:ascii="Arial" w:eastAsia="Calibri" w:hAnsi="Arial" w:cs="Arial"/>
          <w:sz w:val="24"/>
          <w:szCs w:val="24"/>
        </w:rPr>
        <w:t>ommittee will provide regular assurance updates to the ICB in relation to activities and items within its remit.</w:t>
      </w:r>
      <w:r w:rsidR="00D257FC">
        <w:rPr>
          <w:rFonts w:ascii="Arial" w:eastAsia="Calibri" w:hAnsi="Arial" w:cs="Arial"/>
          <w:sz w:val="24"/>
          <w:szCs w:val="24"/>
        </w:rPr>
        <w:t xml:space="preserve"> </w:t>
      </w:r>
    </w:p>
    <w:p w14:paraId="19A01410" w14:textId="77777777" w:rsidR="0091214D" w:rsidRDefault="0091214D" w:rsidP="0091214D">
      <w:pPr>
        <w:pStyle w:val="ListParagraph"/>
        <w:numPr>
          <w:ilvl w:val="0"/>
          <w:numId w:val="10"/>
        </w:numPr>
        <w:spacing w:after="0" w:line="240" w:lineRule="auto"/>
        <w:jc w:val="both"/>
        <w:rPr>
          <w:rFonts w:ascii="Arial" w:eastAsia="Calibri" w:hAnsi="Arial" w:cs="Arial"/>
          <w:b/>
          <w:sz w:val="24"/>
          <w:szCs w:val="24"/>
        </w:rPr>
      </w:pPr>
      <w:r>
        <w:rPr>
          <w:rFonts w:ascii="Arial" w:eastAsia="Calibri" w:hAnsi="Arial" w:cs="Arial"/>
          <w:b/>
          <w:sz w:val="24"/>
          <w:szCs w:val="24"/>
        </w:rPr>
        <w:t xml:space="preserve">Responsibilities of the Committee </w:t>
      </w:r>
    </w:p>
    <w:p w14:paraId="2D2E7292" w14:textId="77777777" w:rsidR="0091214D" w:rsidRPr="00CE3057" w:rsidRDefault="0091214D" w:rsidP="0091214D">
      <w:pPr>
        <w:pStyle w:val="ListParagraph"/>
        <w:spacing w:after="0" w:line="240" w:lineRule="auto"/>
        <w:ind w:left="360"/>
        <w:jc w:val="both"/>
        <w:rPr>
          <w:rFonts w:ascii="Arial" w:eastAsia="Calibri" w:hAnsi="Arial" w:cs="Arial"/>
          <w:b/>
          <w:sz w:val="24"/>
          <w:szCs w:val="24"/>
        </w:rPr>
      </w:pPr>
    </w:p>
    <w:p w14:paraId="69EE0CD3" w14:textId="77777777" w:rsidR="0091214D" w:rsidRDefault="0091214D" w:rsidP="00B42FCE">
      <w:pPr>
        <w:adjustRightInd w:val="0"/>
        <w:spacing w:after="200" w:line="276" w:lineRule="auto"/>
        <w:jc w:val="both"/>
        <w:rPr>
          <w:rFonts w:ascii="Arial" w:hAnsi="Arial" w:cs="Arial"/>
          <w:sz w:val="24"/>
          <w:szCs w:val="24"/>
        </w:rPr>
      </w:pPr>
      <w:r w:rsidRPr="00E1096C">
        <w:rPr>
          <w:rFonts w:ascii="Arial" w:hAnsi="Arial" w:cs="Arial"/>
          <w:sz w:val="24"/>
          <w:szCs w:val="24"/>
        </w:rPr>
        <w:t>The Quality Committee duties can be categorised as follows</w:t>
      </w:r>
      <w:r>
        <w:rPr>
          <w:rFonts w:ascii="Arial" w:hAnsi="Arial" w:cs="Arial"/>
          <w:sz w:val="24"/>
          <w:szCs w:val="24"/>
        </w:rPr>
        <w:t>:</w:t>
      </w:r>
      <w:r w:rsidRPr="00E1096C">
        <w:rPr>
          <w:rFonts w:ascii="Arial" w:hAnsi="Arial" w:cs="Arial"/>
          <w:sz w:val="24"/>
          <w:szCs w:val="24"/>
        </w:rPr>
        <w:t xml:space="preserve"> </w:t>
      </w:r>
    </w:p>
    <w:p w14:paraId="6C6EE6EC" w14:textId="77777777" w:rsidR="0091214D" w:rsidRPr="00E1096C" w:rsidRDefault="0091214D" w:rsidP="00B42FCE">
      <w:pPr>
        <w:adjustRightInd w:val="0"/>
        <w:spacing w:after="200" w:line="276" w:lineRule="auto"/>
        <w:jc w:val="both"/>
        <w:rPr>
          <w:rFonts w:ascii="Arial" w:hAnsi="Arial" w:cs="Arial"/>
          <w:sz w:val="24"/>
          <w:szCs w:val="24"/>
        </w:rPr>
      </w:pPr>
      <w:r w:rsidRPr="00E1096C">
        <w:rPr>
          <w:rFonts w:ascii="Arial" w:hAnsi="Arial" w:cs="Arial"/>
          <w:sz w:val="24"/>
          <w:szCs w:val="24"/>
        </w:rPr>
        <w:t>It is expected that the Quality Committee will:</w:t>
      </w:r>
    </w:p>
    <w:p w14:paraId="759DD7A1"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Be assured that there are robust processes in place for the effective management of quality including ensuring that mechanisms are in place to ensure Equality, Quality and other relevant impact assessments are undertaken within the ICB and ICS </w:t>
      </w:r>
    </w:p>
    <w:p w14:paraId="43662AE8" w14:textId="34520A91"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Scrutinise structures in place to support quality planning, </w:t>
      </w:r>
      <w:r w:rsidR="000D7849" w:rsidRPr="00E1096C">
        <w:rPr>
          <w:rFonts w:ascii="Arial" w:hAnsi="Arial" w:cs="Arial"/>
          <w:sz w:val="24"/>
          <w:szCs w:val="24"/>
        </w:rPr>
        <w:t>control,</w:t>
      </w:r>
      <w:r w:rsidRPr="00E1096C">
        <w:rPr>
          <w:rFonts w:ascii="Arial" w:hAnsi="Arial" w:cs="Arial"/>
          <w:sz w:val="24"/>
          <w:szCs w:val="24"/>
        </w:rPr>
        <w:t xml:space="preserve"> and improvement, to be assured that the structures operate </w:t>
      </w:r>
      <w:r w:rsidR="001F0807" w:rsidRPr="00E1096C">
        <w:rPr>
          <w:rFonts w:ascii="Arial" w:hAnsi="Arial" w:cs="Arial"/>
          <w:sz w:val="24"/>
          <w:szCs w:val="24"/>
        </w:rPr>
        <w:t>effectively,</w:t>
      </w:r>
      <w:r w:rsidRPr="00E1096C">
        <w:rPr>
          <w:rFonts w:ascii="Arial" w:hAnsi="Arial" w:cs="Arial"/>
          <w:sz w:val="24"/>
          <w:szCs w:val="24"/>
        </w:rPr>
        <w:t xml:space="preserve"> and timely action is taken to address areas of </w:t>
      </w:r>
      <w:r w:rsidR="000D7849" w:rsidRPr="00E1096C">
        <w:rPr>
          <w:rFonts w:ascii="Arial" w:hAnsi="Arial" w:cs="Arial"/>
          <w:sz w:val="24"/>
          <w:szCs w:val="24"/>
        </w:rPr>
        <w:t>concern.</w:t>
      </w:r>
    </w:p>
    <w:p w14:paraId="4188E404" w14:textId="4113182D"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Agree and put forward the key quality priorities that are included within the ICB strategy/ annual plan, including priorities to address variation/ inequalities in </w:t>
      </w:r>
      <w:r w:rsidR="00224D51" w:rsidRPr="00E1096C">
        <w:rPr>
          <w:rFonts w:ascii="Arial" w:hAnsi="Arial" w:cs="Arial"/>
          <w:sz w:val="24"/>
          <w:szCs w:val="24"/>
        </w:rPr>
        <w:t>care.</w:t>
      </w:r>
      <w:r w:rsidRPr="00E1096C">
        <w:rPr>
          <w:rFonts w:ascii="Arial" w:hAnsi="Arial" w:cs="Arial"/>
          <w:sz w:val="24"/>
          <w:szCs w:val="24"/>
        </w:rPr>
        <w:t xml:space="preserve">  </w:t>
      </w:r>
    </w:p>
    <w:p w14:paraId="3BA05036" w14:textId="20C5B20C" w:rsidR="0091214D"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Oversee and monitor delivery of the ICB key statutory </w:t>
      </w:r>
      <w:r w:rsidR="00224D51" w:rsidRPr="00E1096C">
        <w:rPr>
          <w:rFonts w:ascii="Arial" w:hAnsi="Arial" w:cs="Arial"/>
          <w:sz w:val="24"/>
          <w:szCs w:val="24"/>
        </w:rPr>
        <w:t>requirements.</w:t>
      </w:r>
    </w:p>
    <w:p w14:paraId="5D2E5062" w14:textId="780E4EB6" w:rsidR="000A64BC" w:rsidRDefault="000A64BC" w:rsidP="0091214D">
      <w:pPr>
        <w:pStyle w:val="ListParagraph"/>
        <w:numPr>
          <w:ilvl w:val="0"/>
          <w:numId w:val="18"/>
        </w:numPr>
        <w:adjustRightInd w:val="0"/>
        <w:spacing w:after="200" w:line="276" w:lineRule="auto"/>
        <w:ind w:left="357" w:hanging="357"/>
        <w:rPr>
          <w:rFonts w:ascii="Arial" w:hAnsi="Arial" w:cs="Arial"/>
          <w:sz w:val="24"/>
          <w:szCs w:val="24"/>
        </w:rPr>
      </w:pPr>
      <w:r w:rsidRPr="000A64BC">
        <w:rPr>
          <w:rFonts w:ascii="Arial" w:hAnsi="Arial" w:cs="Arial"/>
          <w:sz w:val="24"/>
          <w:szCs w:val="24"/>
        </w:rPr>
        <w:t>The duties of the Quality Committee will be driven by the organisation’s objectives and the associated risks. An annual programme of business will be agreed before the start of the financial year; however, this will be flexible to new and emerging priorities and risks.</w:t>
      </w:r>
    </w:p>
    <w:p w14:paraId="22B47E28" w14:textId="77777777" w:rsidR="0010221A" w:rsidRPr="0010221A" w:rsidRDefault="0010221A" w:rsidP="0010221A"/>
    <w:p w14:paraId="57C827CD" w14:textId="5C0400BC" w:rsidR="007A0946" w:rsidRPr="007A0946" w:rsidRDefault="004675CB" w:rsidP="00386835">
      <w:pPr>
        <w:pStyle w:val="ListParagraph"/>
        <w:numPr>
          <w:ilvl w:val="0"/>
          <w:numId w:val="18"/>
        </w:numPr>
        <w:adjustRightInd w:val="0"/>
        <w:spacing w:after="200" w:line="276" w:lineRule="auto"/>
        <w:rPr>
          <w:rFonts w:ascii="Arial" w:hAnsi="Arial" w:cs="Arial"/>
          <w:sz w:val="24"/>
          <w:szCs w:val="24"/>
        </w:rPr>
      </w:pPr>
      <w:r w:rsidRPr="007A0946">
        <w:rPr>
          <w:rFonts w:ascii="Arial" w:hAnsi="Arial" w:cs="Arial"/>
          <w:sz w:val="24"/>
          <w:szCs w:val="24"/>
        </w:rPr>
        <w:t xml:space="preserve">To be responsible for the oversight, </w:t>
      </w:r>
      <w:r w:rsidR="00224D51" w:rsidRPr="007A0946">
        <w:rPr>
          <w:rFonts w:ascii="Arial" w:hAnsi="Arial" w:cs="Arial"/>
          <w:sz w:val="24"/>
          <w:szCs w:val="24"/>
        </w:rPr>
        <w:t>monitoring,</w:t>
      </w:r>
      <w:r w:rsidRPr="007A0946">
        <w:rPr>
          <w:rFonts w:ascii="Arial" w:hAnsi="Arial" w:cs="Arial"/>
          <w:sz w:val="24"/>
          <w:szCs w:val="24"/>
        </w:rPr>
        <w:t xml:space="preserve"> and implementation of remedial actions in relation to any risks which are aligned to the committee on the Board Assurance Framework (BAF) and</w:t>
      </w:r>
      <w:r w:rsidR="007A0946" w:rsidRPr="007A0946">
        <w:rPr>
          <w:rFonts w:ascii="Arial" w:hAnsi="Arial" w:cs="Arial"/>
          <w:sz w:val="24"/>
          <w:szCs w:val="24"/>
        </w:rPr>
        <w:t xml:space="preserve"> on the risk registers</w:t>
      </w:r>
      <w:r w:rsidR="007A0946">
        <w:rPr>
          <w:rFonts w:ascii="Arial" w:hAnsi="Arial" w:cs="Arial"/>
          <w:sz w:val="24"/>
          <w:szCs w:val="24"/>
        </w:rPr>
        <w:t>.</w:t>
      </w:r>
    </w:p>
    <w:p w14:paraId="65FF1EBF" w14:textId="5640D3DC" w:rsidR="0091214D" w:rsidRPr="00224D51" w:rsidRDefault="0091214D" w:rsidP="00194DBF">
      <w:pPr>
        <w:pStyle w:val="ListParagraph"/>
        <w:numPr>
          <w:ilvl w:val="0"/>
          <w:numId w:val="18"/>
        </w:numPr>
        <w:adjustRightInd w:val="0"/>
        <w:spacing w:after="200" w:line="276" w:lineRule="auto"/>
        <w:ind w:left="357" w:hanging="357"/>
        <w:rPr>
          <w:rFonts w:ascii="Arial" w:hAnsi="Arial" w:cs="Arial"/>
          <w:sz w:val="24"/>
          <w:szCs w:val="24"/>
        </w:rPr>
      </w:pPr>
      <w:r w:rsidRPr="00224D51">
        <w:rPr>
          <w:rFonts w:ascii="Arial" w:hAnsi="Arial" w:cs="Arial"/>
          <w:sz w:val="24"/>
          <w:szCs w:val="24"/>
        </w:rPr>
        <w:t xml:space="preserve">Ensure the ICB is kept informed of significant risks and mitigation plans, in a timely </w:t>
      </w:r>
      <w:r w:rsidR="00224D51" w:rsidRPr="00224D51">
        <w:rPr>
          <w:rFonts w:ascii="Arial" w:hAnsi="Arial" w:cs="Arial"/>
          <w:sz w:val="24"/>
          <w:szCs w:val="24"/>
        </w:rPr>
        <w:t>manner.</w:t>
      </w:r>
    </w:p>
    <w:p w14:paraId="074B8033" w14:textId="28DC02D8"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Oversee and scrutinise the ICB’s response to all relevant (as applicable to quality) Directives, Regulations, national standard, policies, reports, </w:t>
      </w:r>
      <w:r w:rsidR="00C82F4A" w:rsidRPr="00E1096C">
        <w:rPr>
          <w:rFonts w:ascii="Arial" w:hAnsi="Arial" w:cs="Arial"/>
          <w:sz w:val="24"/>
          <w:szCs w:val="24"/>
        </w:rPr>
        <w:t>reviews,</w:t>
      </w:r>
      <w:r w:rsidRPr="00E1096C">
        <w:rPr>
          <w:rFonts w:ascii="Arial" w:hAnsi="Arial" w:cs="Arial"/>
          <w:sz w:val="24"/>
          <w:szCs w:val="24"/>
        </w:rPr>
        <w:t xml:space="preserve"> and best practice as issued by the DHSC, NHSEI and other regulatory bodies / external agencies (</w:t>
      </w:r>
      <w:r w:rsidR="000D7849">
        <w:rPr>
          <w:rFonts w:ascii="Arial" w:hAnsi="Arial" w:cs="Arial"/>
          <w:sz w:val="24"/>
          <w:szCs w:val="24"/>
        </w:rPr>
        <w:t xml:space="preserve">e.g, </w:t>
      </w:r>
      <w:r w:rsidRPr="00E1096C">
        <w:rPr>
          <w:rFonts w:ascii="Arial" w:hAnsi="Arial" w:cs="Arial"/>
          <w:sz w:val="24"/>
          <w:szCs w:val="24"/>
        </w:rPr>
        <w:t xml:space="preserve">CQC, NICE) to gain assurance that they are appropriately reviewed and actions are being undertaken, </w:t>
      </w:r>
      <w:r w:rsidR="00224D51" w:rsidRPr="00E1096C">
        <w:rPr>
          <w:rFonts w:ascii="Arial" w:hAnsi="Arial" w:cs="Arial"/>
          <w:sz w:val="24"/>
          <w:szCs w:val="24"/>
        </w:rPr>
        <w:t>embedded,</w:t>
      </w:r>
      <w:r w:rsidRPr="00E1096C">
        <w:rPr>
          <w:rFonts w:ascii="Arial" w:hAnsi="Arial" w:cs="Arial"/>
          <w:sz w:val="24"/>
          <w:szCs w:val="24"/>
        </w:rPr>
        <w:t xml:space="preserve"> and </w:t>
      </w:r>
      <w:r w:rsidR="00C82F4A" w:rsidRPr="00E1096C">
        <w:rPr>
          <w:rFonts w:ascii="Arial" w:hAnsi="Arial" w:cs="Arial"/>
          <w:sz w:val="24"/>
          <w:szCs w:val="24"/>
        </w:rPr>
        <w:t>sustained.</w:t>
      </w:r>
    </w:p>
    <w:p w14:paraId="7681CCD6"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Maintain an overview of changes in the methodology employed by regulators and changes in legislation/regulation and assure the ICB that these are disseminated and implemented across all sites</w:t>
      </w:r>
    </w:p>
    <w:p w14:paraId="6C9C234D"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Oversee and seek assurance on the effective and sustained delivery of the ICB Quality Improvement Programmes</w:t>
      </w:r>
    </w:p>
    <w:p w14:paraId="3D034107"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Ensure that mechanisms are in place to review and monitor the effectiveness of the quality of care delivered by providers and place for children and adults</w:t>
      </w:r>
    </w:p>
    <w:p w14:paraId="40E26D5A"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 xml:space="preserve">Receive assurance that the ICB identifies lessons learned from all relevant sources, including, incidents, never events, complaints and claims and ensures that learning is disseminated and embedded </w:t>
      </w:r>
    </w:p>
    <w:p w14:paraId="4989FE4C"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Receive assurance that the ICB has effective and transparent mechanisms in place to monitor mortality and that it learns from death (including coronial inquests and PFD report) for children and adults</w:t>
      </w:r>
    </w:p>
    <w:p w14:paraId="4DED72F7"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To be assured that people drawing on services are systematically and effectively involved as equal partners in quality activities</w:t>
      </w:r>
    </w:p>
    <w:p w14:paraId="296040E7" w14:textId="77777777" w:rsidR="0091214D" w:rsidRPr="00E1096C" w:rsidRDefault="0091214D" w:rsidP="0091214D">
      <w:pPr>
        <w:pStyle w:val="ListParagraph"/>
        <w:numPr>
          <w:ilvl w:val="0"/>
          <w:numId w:val="18"/>
        </w:numPr>
        <w:adjustRightInd w:val="0"/>
        <w:spacing w:after="200" w:line="276" w:lineRule="auto"/>
        <w:ind w:left="357" w:hanging="357"/>
        <w:rPr>
          <w:rFonts w:ascii="Arial" w:hAnsi="Arial" w:cs="Arial"/>
          <w:sz w:val="24"/>
          <w:szCs w:val="24"/>
        </w:rPr>
      </w:pPr>
      <w:r w:rsidRPr="00E1096C">
        <w:rPr>
          <w:rFonts w:ascii="Arial" w:hAnsi="Arial" w:cs="Arial"/>
          <w:sz w:val="24"/>
          <w:szCs w:val="24"/>
        </w:rPr>
        <w:t>Scrutinise the robustness of the arrangements for and assure compliance with the ICB’s statutory responsibilities for:</w:t>
      </w:r>
    </w:p>
    <w:p w14:paraId="6CA6A938" w14:textId="77777777" w:rsidR="0091214D"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High quality, safe services</w:t>
      </w:r>
    </w:p>
    <w:p w14:paraId="50B6B83D" w14:textId="77777777" w:rsidR="0091214D"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S</w:t>
      </w:r>
      <w:r w:rsidRPr="00B75468">
        <w:rPr>
          <w:rFonts w:ascii="Arial" w:eastAsia="Calibri" w:hAnsi="Arial" w:cs="Arial"/>
          <w:sz w:val="24"/>
          <w:szCs w:val="24"/>
        </w:rPr>
        <w:t xml:space="preserve">afeguarding </w:t>
      </w:r>
      <w:r>
        <w:rPr>
          <w:rFonts w:ascii="Arial" w:eastAsia="Calibri" w:hAnsi="Arial" w:cs="Arial"/>
          <w:sz w:val="24"/>
          <w:szCs w:val="24"/>
        </w:rPr>
        <w:t>Adults and C</w:t>
      </w:r>
      <w:r w:rsidRPr="00B75468">
        <w:rPr>
          <w:rFonts w:ascii="Arial" w:eastAsia="Calibri" w:hAnsi="Arial" w:cs="Arial"/>
          <w:sz w:val="24"/>
          <w:szCs w:val="24"/>
        </w:rPr>
        <w:t xml:space="preserve">hildren </w:t>
      </w:r>
    </w:p>
    <w:p w14:paraId="0CC6CF69"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sidRPr="00D069CA">
        <w:rPr>
          <w:rFonts w:ascii="Arial" w:eastAsia="Calibri" w:hAnsi="Arial" w:cs="Arial"/>
          <w:sz w:val="24"/>
          <w:szCs w:val="24"/>
        </w:rPr>
        <w:t>Child Death Review</w:t>
      </w:r>
      <w:r>
        <w:rPr>
          <w:rFonts w:ascii="Arial" w:eastAsia="Calibri" w:hAnsi="Arial" w:cs="Arial"/>
          <w:sz w:val="24"/>
          <w:szCs w:val="24"/>
        </w:rPr>
        <w:t>s</w:t>
      </w:r>
    </w:p>
    <w:p w14:paraId="420F9B0D"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Infection Prevention and C</w:t>
      </w:r>
      <w:r w:rsidRPr="00D069CA">
        <w:rPr>
          <w:rFonts w:ascii="Arial" w:eastAsia="Calibri" w:hAnsi="Arial" w:cs="Arial"/>
          <w:sz w:val="24"/>
          <w:szCs w:val="24"/>
        </w:rPr>
        <w:t>ontrol</w:t>
      </w:r>
    </w:p>
    <w:p w14:paraId="6BBC2C7E"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E</w:t>
      </w:r>
      <w:r w:rsidRPr="00D069CA">
        <w:rPr>
          <w:rFonts w:ascii="Arial" w:eastAsia="Calibri" w:hAnsi="Arial" w:cs="Arial"/>
          <w:sz w:val="24"/>
          <w:szCs w:val="24"/>
        </w:rPr>
        <w:t xml:space="preserve">quality and </w:t>
      </w:r>
      <w:r>
        <w:rPr>
          <w:rFonts w:ascii="Arial" w:eastAsia="Calibri" w:hAnsi="Arial" w:cs="Arial"/>
          <w:sz w:val="24"/>
          <w:szCs w:val="24"/>
        </w:rPr>
        <w:t>D</w:t>
      </w:r>
      <w:r w:rsidRPr="00D069CA">
        <w:rPr>
          <w:rFonts w:ascii="Arial" w:eastAsia="Calibri" w:hAnsi="Arial" w:cs="Arial"/>
          <w:sz w:val="24"/>
          <w:szCs w:val="24"/>
        </w:rPr>
        <w:t>iversity as it applies to people drawing on services</w:t>
      </w:r>
    </w:p>
    <w:p w14:paraId="2D03D7C2"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Medicines Optimisation and S</w:t>
      </w:r>
      <w:r w:rsidRPr="00D069CA">
        <w:rPr>
          <w:rFonts w:ascii="Arial" w:eastAsia="Calibri" w:hAnsi="Arial" w:cs="Arial"/>
          <w:sz w:val="24"/>
          <w:szCs w:val="24"/>
        </w:rPr>
        <w:t xml:space="preserve">afety </w:t>
      </w:r>
    </w:p>
    <w:p w14:paraId="0778FC3B"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sidRPr="00D069CA">
        <w:rPr>
          <w:rFonts w:ascii="Arial" w:eastAsia="Calibri" w:hAnsi="Arial" w:cs="Arial"/>
          <w:sz w:val="24"/>
          <w:szCs w:val="24"/>
        </w:rPr>
        <w:t>Mental Capacity Act and Deprivation of Liberty Safeguards (LPS when takes effect).</w:t>
      </w:r>
    </w:p>
    <w:p w14:paraId="4771133D" w14:textId="77777777" w:rsidR="0091214D" w:rsidRPr="00D069CA"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sidRPr="00D069CA">
        <w:rPr>
          <w:rFonts w:ascii="Arial" w:eastAsia="Calibri" w:hAnsi="Arial" w:cs="Arial"/>
          <w:sz w:val="24"/>
          <w:szCs w:val="24"/>
        </w:rPr>
        <w:t>Maternity Services</w:t>
      </w:r>
    </w:p>
    <w:p w14:paraId="57FBE0A7" w14:textId="77777777" w:rsidR="0091214D"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sidRPr="00D069CA">
        <w:rPr>
          <w:rFonts w:ascii="Arial" w:eastAsia="Calibri" w:hAnsi="Arial" w:cs="Arial"/>
          <w:sz w:val="24"/>
          <w:szCs w:val="24"/>
        </w:rPr>
        <w:t>Population Health</w:t>
      </w:r>
    </w:p>
    <w:p w14:paraId="74E64A2B" w14:textId="77777777" w:rsidR="0091214D" w:rsidRDefault="0091214D" w:rsidP="00925CB2">
      <w:pPr>
        <w:numPr>
          <w:ilvl w:val="2"/>
          <w:numId w:val="2"/>
        </w:numPr>
        <w:spacing w:after="200" w:line="276" w:lineRule="auto"/>
        <w:ind w:left="851" w:hanging="425"/>
        <w:contextualSpacing/>
        <w:jc w:val="both"/>
        <w:rPr>
          <w:rFonts w:ascii="Arial" w:eastAsia="Calibri" w:hAnsi="Arial" w:cs="Arial"/>
          <w:sz w:val="24"/>
          <w:szCs w:val="24"/>
        </w:rPr>
      </w:pPr>
      <w:r>
        <w:rPr>
          <w:rFonts w:ascii="Arial" w:eastAsia="Calibri" w:hAnsi="Arial" w:cs="Arial"/>
          <w:sz w:val="24"/>
          <w:szCs w:val="24"/>
        </w:rPr>
        <w:t>Others as determined by the Chair of the Committee</w:t>
      </w:r>
    </w:p>
    <w:p w14:paraId="41B85C37" w14:textId="77777777" w:rsidR="0091214D" w:rsidRPr="00E1096C" w:rsidRDefault="0091214D" w:rsidP="0091214D">
      <w:pPr>
        <w:pStyle w:val="ListParagraph"/>
        <w:numPr>
          <w:ilvl w:val="0"/>
          <w:numId w:val="18"/>
        </w:numPr>
        <w:adjustRightInd w:val="0"/>
        <w:spacing w:after="200" w:line="276" w:lineRule="auto"/>
        <w:rPr>
          <w:rFonts w:ascii="Arial" w:hAnsi="Arial" w:cs="Arial"/>
          <w:sz w:val="24"/>
          <w:szCs w:val="24"/>
        </w:rPr>
      </w:pPr>
      <w:r w:rsidRPr="00E1096C">
        <w:rPr>
          <w:rFonts w:ascii="Arial" w:hAnsi="Arial" w:cs="Arial"/>
          <w:sz w:val="24"/>
          <w:szCs w:val="24"/>
        </w:rPr>
        <w:t xml:space="preserve">Have oversight of and approve the Terms of Reference and work programmes for the groups reporting into the Quality Committee </w:t>
      </w:r>
    </w:p>
    <w:p w14:paraId="58B688EA" w14:textId="223CFC11" w:rsidR="0091214D" w:rsidRPr="00E1096C" w:rsidRDefault="0091214D" w:rsidP="0091214D">
      <w:pPr>
        <w:pStyle w:val="ListParagraph"/>
        <w:numPr>
          <w:ilvl w:val="0"/>
          <w:numId w:val="18"/>
        </w:numPr>
        <w:adjustRightInd w:val="0"/>
        <w:spacing w:after="200" w:line="276" w:lineRule="auto"/>
        <w:rPr>
          <w:rFonts w:ascii="Arial" w:hAnsi="Arial" w:cs="Arial"/>
          <w:sz w:val="24"/>
          <w:szCs w:val="24"/>
        </w:rPr>
      </w:pPr>
      <w:r w:rsidRPr="00E1096C">
        <w:rPr>
          <w:rFonts w:ascii="Arial" w:hAnsi="Arial" w:cs="Arial"/>
          <w:sz w:val="24"/>
          <w:szCs w:val="24"/>
        </w:rPr>
        <w:lastRenderedPageBreak/>
        <w:t xml:space="preserve">Comment on and contribute to the Terms of Reference and work programmes of other system groups of relevance to the Committee </w:t>
      </w:r>
      <w:r w:rsidR="001F0807" w:rsidRPr="00E1096C">
        <w:rPr>
          <w:rFonts w:ascii="Arial" w:hAnsi="Arial" w:cs="Arial"/>
          <w:sz w:val="24"/>
          <w:szCs w:val="24"/>
        </w:rPr>
        <w:t>e.g.,</w:t>
      </w:r>
      <w:r w:rsidRPr="00E1096C">
        <w:rPr>
          <w:rFonts w:ascii="Arial" w:hAnsi="Arial" w:cs="Arial"/>
          <w:sz w:val="24"/>
          <w:szCs w:val="24"/>
        </w:rPr>
        <w:t xml:space="preserve"> Safeguarding Boards </w:t>
      </w:r>
    </w:p>
    <w:p w14:paraId="591CCDD4" w14:textId="778526BD" w:rsidR="00CB5D22" w:rsidRDefault="00A0798C" w:rsidP="00CB5D22">
      <w:pPr>
        <w:pStyle w:val="ListParagraph"/>
        <w:numPr>
          <w:ilvl w:val="0"/>
          <w:numId w:val="18"/>
        </w:numPr>
        <w:adjustRightInd w:val="0"/>
        <w:spacing w:after="200" w:line="276" w:lineRule="auto"/>
        <w:rPr>
          <w:rFonts w:ascii="Arial" w:hAnsi="Arial" w:cs="Arial"/>
          <w:sz w:val="24"/>
          <w:szCs w:val="24"/>
        </w:rPr>
      </w:pPr>
      <w:r w:rsidRPr="00224D51">
        <w:rPr>
          <w:rFonts w:ascii="Arial" w:hAnsi="Arial" w:cs="Arial"/>
          <w:sz w:val="24"/>
          <w:szCs w:val="24"/>
        </w:rPr>
        <w:t xml:space="preserve">Approval </w:t>
      </w:r>
      <w:r w:rsidR="006E5C13" w:rsidRPr="00224D51">
        <w:rPr>
          <w:rFonts w:ascii="Arial" w:hAnsi="Arial" w:cs="Arial"/>
          <w:sz w:val="24"/>
          <w:szCs w:val="24"/>
        </w:rPr>
        <w:t xml:space="preserve">clinical policies and clinical </w:t>
      </w:r>
      <w:r w:rsidR="00B5008E" w:rsidRPr="00224D51">
        <w:rPr>
          <w:rFonts w:ascii="Arial" w:hAnsi="Arial" w:cs="Arial"/>
          <w:sz w:val="24"/>
          <w:szCs w:val="24"/>
        </w:rPr>
        <w:t>pathways</w:t>
      </w:r>
      <w:r w:rsidRPr="00224D51">
        <w:rPr>
          <w:rFonts w:ascii="Arial" w:hAnsi="Arial" w:cs="Arial"/>
          <w:sz w:val="24"/>
          <w:szCs w:val="24"/>
        </w:rPr>
        <w:t xml:space="preserve"> and </w:t>
      </w:r>
      <w:r w:rsidR="00120E3A" w:rsidRPr="00224D51">
        <w:rPr>
          <w:rFonts w:ascii="Arial" w:hAnsi="Arial" w:cs="Arial"/>
          <w:sz w:val="24"/>
          <w:szCs w:val="24"/>
        </w:rPr>
        <w:t>assurance</w:t>
      </w:r>
      <w:r w:rsidR="00C15632" w:rsidRPr="00224D51">
        <w:rPr>
          <w:rFonts w:ascii="Arial" w:hAnsi="Arial" w:cs="Arial"/>
          <w:sz w:val="24"/>
          <w:szCs w:val="24"/>
        </w:rPr>
        <w:t xml:space="preserve"> </w:t>
      </w:r>
      <w:r w:rsidRPr="00224D51">
        <w:rPr>
          <w:rFonts w:ascii="Arial" w:hAnsi="Arial" w:cs="Arial"/>
          <w:sz w:val="24"/>
          <w:szCs w:val="24"/>
        </w:rPr>
        <w:t>that due process has been followed</w:t>
      </w:r>
      <w:r>
        <w:rPr>
          <w:rFonts w:ascii="Arial" w:hAnsi="Arial" w:cs="Arial"/>
          <w:sz w:val="24"/>
          <w:szCs w:val="24"/>
        </w:rPr>
        <w:t>.</w:t>
      </w:r>
    </w:p>
    <w:p w14:paraId="7F7C2F68" w14:textId="21F04F5C" w:rsidR="00120E3A" w:rsidRDefault="00120E3A" w:rsidP="00CB5D22">
      <w:pPr>
        <w:pStyle w:val="ListParagraph"/>
        <w:numPr>
          <w:ilvl w:val="0"/>
          <w:numId w:val="18"/>
        </w:numPr>
        <w:adjustRightInd w:val="0"/>
        <w:spacing w:after="200" w:line="276" w:lineRule="auto"/>
        <w:rPr>
          <w:rFonts w:ascii="Arial" w:hAnsi="Arial" w:cs="Arial"/>
          <w:sz w:val="24"/>
          <w:szCs w:val="24"/>
        </w:rPr>
      </w:pPr>
      <w:r w:rsidRPr="00120E3A">
        <w:rPr>
          <w:rFonts w:ascii="Arial" w:hAnsi="Arial" w:cs="Arial"/>
          <w:sz w:val="24"/>
          <w:szCs w:val="24"/>
        </w:rPr>
        <w:t>Approve system-level arrangements to minimise clinical risk, maximise patient safety and to secure continuous improvement in quality and patient outcomes.</w:t>
      </w:r>
    </w:p>
    <w:p w14:paraId="2F53249B" w14:textId="580946E7" w:rsidR="00003A97" w:rsidRDefault="009A7233" w:rsidP="00CB5D22">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Oversee</w:t>
      </w:r>
      <w:r w:rsidR="00A66CDF">
        <w:rPr>
          <w:rFonts w:ascii="Arial" w:hAnsi="Arial" w:cs="Arial"/>
          <w:sz w:val="24"/>
          <w:szCs w:val="24"/>
        </w:rPr>
        <w:t xml:space="preserve"> the following six functional </w:t>
      </w:r>
      <w:r w:rsidR="009D2B7B">
        <w:rPr>
          <w:rFonts w:ascii="Arial" w:hAnsi="Arial" w:cs="Arial"/>
          <w:sz w:val="24"/>
          <w:szCs w:val="24"/>
        </w:rPr>
        <w:t>areas: -</w:t>
      </w:r>
      <w:r w:rsidR="00A66CDF">
        <w:rPr>
          <w:rFonts w:ascii="Arial" w:hAnsi="Arial" w:cs="Arial"/>
          <w:sz w:val="24"/>
          <w:szCs w:val="24"/>
        </w:rPr>
        <w:t xml:space="preserve"> </w:t>
      </w:r>
    </w:p>
    <w:p w14:paraId="6E09BBF3" w14:textId="77777777" w:rsidR="00A66CDF" w:rsidRPr="00A66CDF" w:rsidRDefault="00A66CDF" w:rsidP="00A66CDF">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 xml:space="preserve">Function 1 - Core Statutory Partnerships </w:t>
      </w:r>
    </w:p>
    <w:p w14:paraId="067C4687" w14:textId="77777777" w:rsidR="00A66CDF" w:rsidRPr="00A66CDF" w:rsidRDefault="00A66CDF" w:rsidP="00A66CDF">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 xml:space="preserve">Function 2 - Health and Care Integration </w:t>
      </w:r>
    </w:p>
    <w:p w14:paraId="68AA5639" w14:textId="77777777" w:rsidR="00A66CDF" w:rsidRPr="00A66CDF" w:rsidRDefault="00A66CDF" w:rsidP="00A66CDF">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 xml:space="preserve">Function 3 - Quality, Safety and Experience </w:t>
      </w:r>
    </w:p>
    <w:p w14:paraId="69BAB6D9" w14:textId="77777777" w:rsidR="00A66CDF" w:rsidRPr="00A66CDF" w:rsidRDefault="00A66CDF" w:rsidP="00A66CDF">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 xml:space="preserve">Function 4 - Complex Care </w:t>
      </w:r>
    </w:p>
    <w:p w14:paraId="3B05A37C" w14:textId="77777777" w:rsidR="00A66CDF" w:rsidRPr="00A66CDF" w:rsidRDefault="00A66CDF" w:rsidP="00A66CDF">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 xml:space="preserve">Function 5 - Maternity, Neonatal and Provider Support </w:t>
      </w:r>
    </w:p>
    <w:p w14:paraId="5A9BEE0F" w14:textId="625DA12A" w:rsidR="00A66CDF" w:rsidRDefault="00A66CDF" w:rsidP="00586F99">
      <w:pPr>
        <w:pStyle w:val="ListParagraph"/>
        <w:numPr>
          <w:ilvl w:val="1"/>
          <w:numId w:val="18"/>
        </w:numPr>
        <w:adjustRightInd w:val="0"/>
        <w:spacing w:after="200" w:line="276" w:lineRule="auto"/>
        <w:rPr>
          <w:rFonts w:ascii="Arial" w:hAnsi="Arial" w:cs="Arial"/>
          <w:sz w:val="24"/>
          <w:szCs w:val="24"/>
        </w:rPr>
      </w:pPr>
      <w:r w:rsidRPr="00A66CDF">
        <w:rPr>
          <w:rFonts w:ascii="Arial" w:hAnsi="Arial" w:cs="Arial"/>
          <w:sz w:val="24"/>
          <w:szCs w:val="24"/>
        </w:rPr>
        <w:t>Function 6 - Allied Health Professionals (AHP) and Professional Development</w:t>
      </w:r>
    </w:p>
    <w:p w14:paraId="357E146B" w14:textId="071E7ACD" w:rsidR="00B8078C" w:rsidRPr="00C56A1B" w:rsidRDefault="33911AA7" w:rsidP="2EB419DF">
      <w:pPr>
        <w:pStyle w:val="ListParagraph"/>
        <w:numPr>
          <w:ilvl w:val="0"/>
          <w:numId w:val="18"/>
        </w:numPr>
        <w:adjustRightInd w:val="0"/>
        <w:spacing w:after="200" w:line="276" w:lineRule="auto"/>
        <w:rPr>
          <w:sz w:val="24"/>
          <w:szCs w:val="24"/>
        </w:rPr>
      </w:pPr>
      <w:r w:rsidRPr="00C56A1B">
        <w:rPr>
          <w:rFonts w:ascii="Segoe UI" w:eastAsia="Segoe UI" w:hAnsi="Segoe UI" w:cs="Segoe UI"/>
          <w:color w:val="242424"/>
          <w:sz w:val="24"/>
          <w:szCs w:val="24"/>
        </w:rPr>
        <w:t>A</w:t>
      </w:r>
      <w:r w:rsidRPr="00C56A1B">
        <w:rPr>
          <w:rFonts w:ascii="Arial" w:eastAsia="Arial" w:hAnsi="Arial" w:cs="Arial"/>
          <w:color w:val="242424"/>
          <w:sz w:val="24"/>
          <w:szCs w:val="24"/>
        </w:rPr>
        <w:t>ssurance Reports from various external bodies, regulators, and inspectors as and when appropriate.</w:t>
      </w:r>
    </w:p>
    <w:p w14:paraId="09673E3D" w14:textId="75C0BF33" w:rsidR="00B8078C" w:rsidRDefault="00B8078C" w:rsidP="00BE2AF0">
      <w:pPr>
        <w:pStyle w:val="ListParagraph"/>
        <w:adjustRightInd w:val="0"/>
        <w:spacing w:after="200" w:line="276" w:lineRule="auto"/>
        <w:ind w:left="360"/>
        <w:rPr>
          <w:rFonts w:ascii="Arial" w:hAnsi="Arial" w:cs="Arial"/>
          <w:sz w:val="24"/>
          <w:szCs w:val="24"/>
        </w:rPr>
      </w:pPr>
    </w:p>
    <w:p w14:paraId="6085FC08" w14:textId="77777777" w:rsidR="009779AF" w:rsidRDefault="009779AF" w:rsidP="009779AF">
      <w:pPr>
        <w:pStyle w:val="Heading1"/>
        <w:keepNext w:val="0"/>
        <w:keepLines w:val="0"/>
        <w:widowControl w:val="0"/>
        <w:numPr>
          <w:ilvl w:val="0"/>
          <w:numId w:val="10"/>
        </w:numPr>
        <w:autoSpaceDE w:val="0"/>
        <w:autoSpaceDN w:val="0"/>
        <w:spacing w:before="0" w:after="120" w:line="276" w:lineRule="auto"/>
        <w:rPr>
          <w:rFonts w:ascii="Arial" w:hAnsi="Arial" w:cs="Arial"/>
          <w:b/>
          <w:color w:val="auto"/>
          <w:sz w:val="24"/>
          <w:szCs w:val="24"/>
        </w:rPr>
      </w:pPr>
      <w:bookmarkStart w:id="1" w:name="_Hlk158658286"/>
      <w:bookmarkStart w:id="2" w:name="_Hlk82942768"/>
      <w:r w:rsidRPr="009779AF">
        <w:rPr>
          <w:rFonts w:ascii="Arial" w:hAnsi="Arial" w:cs="Arial"/>
          <w:b/>
          <w:color w:val="auto"/>
          <w:sz w:val="24"/>
          <w:szCs w:val="24"/>
        </w:rPr>
        <w:t xml:space="preserve">Chair, Membership and Attendance </w:t>
      </w:r>
    </w:p>
    <w:p w14:paraId="0F22A1BD" w14:textId="77777777" w:rsidR="009779AF" w:rsidRPr="00716B7B" w:rsidRDefault="009779AF" w:rsidP="00716B7B">
      <w:pPr>
        <w:rPr>
          <w:rFonts w:ascii="Arial" w:hAnsi="Arial" w:cs="Arial"/>
          <w:b/>
          <w:sz w:val="24"/>
          <w:szCs w:val="24"/>
        </w:rPr>
      </w:pPr>
      <w:r w:rsidRPr="00716B7B">
        <w:rPr>
          <w:rFonts w:ascii="Arial" w:hAnsi="Arial" w:cs="Arial"/>
          <w:b/>
          <w:sz w:val="24"/>
          <w:szCs w:val="24"/>
        </w:rPr>
        <w:t>Chair and Vice Chair</w:t>
      </w:r>
    </w:p>
    <w:p w14:paraId="3EA3998A" w14:textId="5704737D" w:rsidR="009779AF" w:rsidRDefault="009779AF" w:rsidP="00B42FCE">
      <w:pPr>
        <w:adjustRightInd w:val="0"/>
        <w:spacing w:after="200" w:line="276" w:lineRule="auto"/>
        <w:jc w:val="both"/>
        <w:rPr>
          <w:rFonts w:ascii="Arial" w:hAnsi="Arial" w:cs="Arial"/>
          <w:sz w:val="24"/>
          <w:szCs w:val="24"/>
        </w:rPr>
      </w:pPr>
      <w:bookmarkStart w:id="3" w:name="_Hlk82943027"/>
      <w:r w:rsidRPr="0059581E">
        <w:rPr>
          <w:rFonts w:ascii="Arial" w:hAnsi="Arial" w:cs="Arial"/>
          <w:sz w:val="24"/>
          <w:szCs w:val="24"/>
        </w:rPr>
        <w:t>The Quality Committee will be chaired by a</w:t>
      </w:r>
      <w:r w:rsidR="004206CA">
        <w:rPr>
          <w:rFonts w:ascii="Arial" w:hAnsi="Arial" w:cs="Arial"/>
          <w:sz w:val="24"/>
          <w:szCs w:val="24"/>
        </w:rPr>
        <w:t>n</w:t>
      </w:r>
      <w:r w:rsidRPr="0059581E">
        <w:rPr>
          <w:rFonts w:ascii="Arial" w:hAnsi="Arial" w:cs="Arial"/>
          <w:sz w:val="24"/>
          <w:szCs w:val="24"/>
        </w:rPr>
        <w:t xml:space="preserve"> </w:t>
      </w:r>
      <w:r w:rsidR="00B642FA">
        <w:rPr>
          <w:rFonts w:ascii="Arial" w:hAnsi="Arial" w:cs="Arial"/>
          <w:sz w:val="24"/>
          <w:szCs w:val="24"/>
        </w:rPr>
        <w:t xml:space="preserve">Independent Non-Executive </w:t>
      </w:r>
      <w:r w:rsidRPr="0059581E">
        <w:rPr>
          <w:rFonts w:ascii="Arial" w:hAnsi="Arial" w:cs="Arial"/>
          <w:sz w:val="24"/>
          <w:szCs w:val="24"/>
        </w:rPr>
        <w:t>Member of the Board app</w:t>
      </w:r>
      <w:r w:rsidR="0040489C">
        <w:rPr>
          <w:rFonts w:ascii="Arial" w:hAnsi="Arial" w:cs="Arial"/>
          <w:sz w:val="24"/>
          <w:szCs w:val="24"/>
        </w:rPr>
        <w:t>roved</w:t>
      </w:r>
      <w:r w:rsidRPr="0059581E">
        <w:rPr>
          <w:rFonts w:ascii="Arial" w:hAnsi="Arial" w:cs="Arial"/>
          <w:sz w:val="24"/>
          <w:szCs w:val="24"/>
        </w:rPr>
        <w:t xml:space="preserve"> on account of their specific knowledge skills and experience making them suitable to chair the Committee.</w:t>
      </w:r>
      <w:bookmarkEnd w:id="3"/>
    </w:p>
    <w:p w14:paraId="03443570" w14:textId="64C95939" w:rsidR="009779AF" w:rsidRDefault="009779AF" w:rsidP="00B42FCE">
      <w:pPr>
        <w:spacing w:after="200" w:line="276" w:lineRule="auto"/>
        <w:jc w:val="both"/>
        <w:rPr>
          <w:rFonts w:ascii="Arial" w:hAnsi="Arial" w:cs="Arial"/>
          <w:sz w:val="24"/>
          <w:szCs w:val="24"/>
        </w:rPr>
      </w:pPr>
      <w:bookmarkStart w:id="4" w:name="_Hlk82943115"/>
      <w:r w:rsidRPr="0059581E">
        <w:rPr>
          <w:rFonts w:ascii="Arial" w:hAnsi="Arial" w:cs="Arial"/>
          <w:sz w:val="24"/>
          <w:szCs w:val="24"/>
        </w:rPr>
        <w:t>In the event of the Chair of the Quality C</w:t>
      </w:r>
      <w:r w:rsidR="00173653">
        <w:rPr>
          <w:rFonts w:ascii="Arial" w:hAnsi="Arial" w:cs="Arial"/>
          <w:sz w:val="24"/>
          <w:szCs w:val="24"/>
        </w:rPr>
        <w:t xml:space="preserve">ommittee </w:t>
      </w:r>
      <w:r w:rsidRPr="0059581E">
        <w:rPr>
          <w:rFonts w:ascii="Arial" w:hAnsi="Arial" w:cs="Arial"/>
          <w:sz w:val="24"/>
          <w:szCs w:val="24"/>
        </w:rPr>
        <w:t>being unable to attend all or part of th</w:t>
      </w:r>
      <w:r w:rsidR="00272CDE">
        <w:rPr>
          <w:rFonts w:ascii="Arial" w:hAnsi="Arial" w:cs="Arial"/>
          <w:sz w:val="24"/>
          <w:szCs w:val="24"/>
        </w:rPr>
        <w:t>e</w:t>
      </w:r>
      <w:r w:rsidRPr="0059581E">
        <w:rPr>
          <w:rFonts w:ascii="Arial" w:hAnsi="Arial" w:cs="Arial"/>
          <w:sz w:val="24"/>
          <w:szCs w:val="24"/>
        </w:rPr>
        <w:t xml:space="preserve"> meeting, the Vice Chair will be appointed to Chair the meeting.  </w:t>
      </w:r>
    </w:p>
    <w:p w14:paraId="6C3D0AF7" w14:textId="643BCA36" w:rsidR="000D7849" w:rsidRPr="00D00720" w:rsidRDefault="000D7849" w:rsidP="00B42FCE">
      <w:pPr>
        <w:spacing w:after="200" w:line="276" w:lineRule="auto"/>
        <w:jc w:val="both"/>
        <w:rPr>
          <w:rFonts w:ascii="Arial" w:eastAsia="Calibri" w:hAnsi="Arial" w:cs="Arial"/>
          <w:sz w:val="24"/>
          <w:szCs w:val="24"/>
        </w:rPr>
      </w:pPr>
      <w:r w:rsidRPr="000D7849">
        <w:rPr>
          <w:rFonts w:ascii="Arial" w:eastAsia="Calibri" w:hAnsi="Arial" w:cs="Arial"/>
          <w:sz w:val="24"/>
          <w:szCs w:val="24"/>
        </w:rPr>
        <w:t xml:space="preserve">In the absence of the chair or vice-chair, the remaining members present shall elect one of their </w:t>
      </w:r>
      <w:r>
        <w:rPr>
          <w:rFonts w:ascii="Arial" w:eastAsia="Calibri" w:hAnsi="Arial" w:cs="Arial"/>
          <w:sz w:val="24"/>
          <w:szCs w:val="24"/>
        </w:rPr>
        <w:t>members to</w:t>
      </w:r>
      <w:r w:rsidRPr="000D7849">
        <w:rPr>
          <w:rFonts w:ascii="Arial" w:eastAsia="Calibri" w:hAnsi="Arial" w:cs="Arial"/>
          <w:sz w:val="24"/>
          <w:szCs w:val="24"/>
        </w:rPr>
        <w:t xml:space="preserve"> chair the meeting.</w:t>
      </w:r>
    </w:p>
    <w:p w14:paraId="191C39CC" w14:textId="19760438" w:rsidR="007700DF" w:rsidRPr="00272CDE" w:rsidRDefault="009779AF" w:rsidP="00B42FCE">
      <w:pPr>
        <w:adjustRightInd w:val="0"/>
        <w:spacing w:after="200" w:line="276" w:lineRule="auto"/>
        <w:jc w:val="both"/>
        <w:rPr>
          <w:sz w:val="24"/>
          <w:szCs w:val="24"/>
        </w:rPr>
      </w:pPr>
      <w:r w:rsidRPr="0059581E">
        <w:rPr>
          <w:rFonts w:ascii="Arial" w:hAnsi="Arial" w:cs="Arial"/>
          <w:sz w:val="24"/>
          <w:szCs w:val="24"/>
        </w:rPr>
        <w:t xml:space="preserve">The Chair will be responsible for agreeing the agenda and ensuring matters discussed meet the objectives as set out in these </w:t>
      </w:r>
      <w:r w:rsidR="00532E7F">
        <w:rPr>
          <w:rFonts w:ascii="Arial" w:hAnsi="Arial" w:cs="Arial"/>
          <w:sz w:val="24"/>
          <w:szCs w:val="24"/>
        </w:rPr>
        <w:t>Terms of Reference</w:t>
      </w:r>
      <w:r w:rsidRPr="00AE4D11">
        <w:rPr>
          <w:rFonts w:ascii="Arial" w:hAnsi="Arial" w:cs="Arial"/>
          <w:sz w:val="24"/>
          <w:szCs w:val="24"/>
        </w:rPr>
        <w:t xml:space="preserve">  </w:t>
      </w:r>
      <w:bookmarkEnd w:id="4"/>
    </w:p>
    <w:p w14:paraId="123141FE" w14:textId="6AE20F3A" w:rsidR="009779AF" w:rsidRPr="00612DCE" w:rsidRDefault="009779AF" w:rsidP="00612DCE">
      <w:pPr>
        <w:rPr>
          <w:rFonts w:ascii="Arial" w:hAnsi="Arial" w:cs="Arial"/>
          <w:b/>
          <w:bCs/>
          <w:sz w:val="24"/>
          <w:szCs w:val="24"/>
        </w:rPr>
      </w:pPr>
      <w:r w:rsidRPr="00612DCE">
        <w:rPr>
          <w:rFonts w:ascii="Arial" w:hAnsi="Arial" w:cs="Arial"/>
          <w:b/>
          <w:bCs/>
          <w:sz w:val="24"/>
          <w:szCs w:val="24"/>
        </w:rPr>
        <w:t>Membership</w:t>
      </w:r>
    </w:p>
    <w:p w14:paraId="06BD6F37" w14:textId="6FD6E025" w:rsidR="009779AF" w:rsidRPr="001369B0" w:rsidRDefault="009779AF" w:rsidP="00B42FCE">
      <w:pPr>
        <w:adjustRightInd w:val="0"/>
        <w:spacing w:after="200" w:line="276" w:lineRule="auto"/>
        <w:jc w:val="both"/>
        <w:rPr>
          <w:rFonts w:ascii="Arial" w:hAnsi="Arial" w:cs="Arial"/>
          <w:sz w:val="24"/>
          <w:szCs w:val="24"/>
        </w:rPr>
      </w:pPr>
      <w:r w:rsidRPr="00144ADD">
        <w:rPr>
          <w:rFonts w:ascii="Arial" w:hAnsi="Arial" w:cs="Arial"/>
          <w:sz w:val="24"/>
          <w:szCs w:val="24"/>
        </w:rPr>
        <w:t xml:space="preserve">The </w:t>
      </w:r>
      <w:r w:rsidR="00AE4D11" w:rsidRPr="00144ADD">
        <w:rPr>
          <w:rFonts w:ascii="Arial" w:hAnsi="Arial" w:cs="Arial"/>
          <w:sz w:val="24"/>
          <w:szCs w:val="24"/>
        </w:rPr>
        <w:t xml:space="preserve">Quality </w:t>
      </w:r>
      <w:r w:rsidRPr="00144ADD">
        <w:rPr>
          <w:rFonts w:ascii="Arial" w:hAnsi="Arial" w:cs="Arial"/>
          <w:sz w:val="24"/>
          <w:szCs w:val="24"/>
        </w:rPr>
        <w:t>Committee members shall be app</w:t>
      </w:r>
      <w:r w:rsidR="0040489C">
        <w:rPr>
          <w:rFonts w:ascii="Arial" w:hAnsi="Arial" w:cs="Arial"/>
          <w:sz w:val="24"/>
          <w:szCs w:val="24"/>
        </w:rPr>
        <w:t>roved</w:t>
      </w:r>
      <w:r w:rsidRPr="00144ADD">
        <w:rPr>
          <w:rFonts w:ascii="Arial" w:hAnsi="Arial" w:cs="Arial"/>
          <w:sz w:val="24"/>
          <w:szCs w:val="24"/>
        </w:rPr>
        <w:t xml:space="preserve"> by the Board in accordance with the ICB Constitution.</w:t>
      </w:r>
    </w:p>
    <w:p w14:paraId="2C603E77" w14:textId="77777777" w:rsidR="009779AF" w:rsidRPr="00602A29" w:rsidRDefault="009779AF" w:rsidP="00602A29">
      <w:pPr>
        <w:rPr>
          <w:rFonts w:ascii="Arial" w:hAnsi="Arial" w:cs="Arial"/>
          <w:b/>
          <w:bCs/>
          <w:sz w:val="24"/>
          <w:szCs w:val="24"/>
        </w:rPr>
      </w:pPr>
      <w:r w:rsidRPr="00602A29">
        <w:rPr>
          <w:rFonts w:ascii="Arial" w:hAnsi="Arial" w:cs="Arial"/>
          <w:b/>
          <w:bCs/>
          <w:sz w:val="24"/>
          <w:szCs w:val="24"/>
        </w:rPr>
        <w:t>Core Membership</w:t>
      </w:r>
    </w:p>
    <w:p w14:paraId="03491887" w14:textId="2BEB8919" w:rsidR="00AE4D11" w:rsidRPr="001369B0" w:rsidRDefault="00AE4D11" w:rsidP="00B42FCE">
      <w:pPr>
        <w:adjustRightInd w:val="0"/>
        <w:spacing w:after="200" w:line="276" w:lineRule="auto"/>
        <w:jc w:val="both"/>
        <w:rPr>
          <w:rFonts w:ascii="Arial" w:hAnsi="Arial" w:cs="Arial"/>
          <w:sz w:val="24"/>
          <w:szCs w:val="24"/>
        </w:rPr>
      </w:pPr>
      <w:r w:rsidRPr="001369B0">
        <w:rPr>
          <w:rFonts w:ascii="Arial" w:hAnsi="Arial" w:cs="Arial"/>
          <w:sz w:val="24"/>
          <w:szCs w:val="24"/>
        </w:rPr>
        <w:t xml:space="preserve">The </w:t>
      </w:r>
      <w:r w:rsidR="008D19AD">
        <w:rPr>
          <w:rFonts w:ascii="Arial" w:hAnsi="Arial" w:cs="Arial"/>
          <w:sz w:val="24"/>
          <w:szCs w:val="24"/>
        </w:rPr>
        <w:t>Board</w:t>
      </w:r>
      <w:r w:rsidR="00D00BEA">
        <w:rPr>
          <w:rFonts w:ascii="Arial" w:hAnsi="Arial" w:cs="Arial"/>
          <w:sz w:val="24"/>
          <w:szCs w:val="24"/>
        </w:rPr>
        <w:t xml:space="preserve"> </w:t>
      </w:r>
      <w:r w:rsidRPr="001369B0">
        <w:rPr>
          <w:rFonts w:ascii="Arial" w:hAnsi="Arial" w:cs="Arial"/>
          <w:sz w:val="24"/>
          <w:szCs w:val="24"/>
        </w:rPr>
        <w:t xml:space="preserve">will </w:t>
      </w:r>
      <w:r w:rsidR="0088538D">
        <w:rPr>
          <w:rFonts w:ascii="Arial" w:hAnsi="Arial" w:cs="Arial"/>
          <w:sz w:val="24"/>
          <w:szCs w:val="24"/>
        </w:rPr>
        <w:t>approve</w:t>
      </w:r>
      <w:r w:rsidR="00D00BEA">
        <w:rPr>
          <w:rFonts w:ascii="Arial" w:hAnsi="Arial" w:cs="Arial"/>
          <w:sz w:val="24"/>
          <w:szCs w:val="24"/>
        </w:rPr>
        <w:t xml:space="preserve"> </w:t>
      </w:r>
      <w:r w:rsidRPr="001369B0">
        <w:rPr>
          <w:rFonts w:ascii="Arial" w:hAnsi="Arial" w:cs="Arial"/>
          <w:sz w:val="24"/>
          <w:szCs w:val="24"/>
        </w:rPr>
        <w:t xml:space="preserve">no fewer than four members including </w:t>
      </w:r>
      <w:r w:rsidR="0040489C" w:rsidRPr="001369B0">
        <w:rPr>
          <w:rFonts w:ascii="Arial" w:hAnsi="Arial" w:cs="Arial"/>
          <w:sz w:val="24"/>
          <w:szCs w:val="24"/>
        </w:rPr>
        <w:t>one</w:t>
      </w:r>
      <w:r w:rsidRPr="001369B0">
        <w:rPr>
          <w:rFonts w:ascii="Arial" w:hAnsi="Arial" w:cs="Arial"/>
          <w:sz w:val="24"/>
          <w:szCs w:val="24"/>
        </w:rPr>
        <w:t xml:space="preserve"> who </w:t>
      </w:r>
      <w:r w:rsidR="0040489C" w:rsidRPr="001369B0">
        <w:rPr>
          <w:rFonts w:ascii="Arial" w:hAnsi="Arial" w:cs="Arial"/>
          <w:sz w:val="24"/>
          <w:szCs w:val="24"/>
        </w:rPr>
        <w:t>is a</w:t>
      </w:r>
      <w:r w:rsidR="00D00BEA">
        <w:rPr>
          <w:rFonts w:ascii="Arial" w:hAnsi="Arial" w:cs="Arial"/>
          <w:sz w:val="24"/>
          <w:szCs w:val="24"/>
        </w:rPr>
        <w:t>n Independent</w:t>
      </w:r>
      <w:r w:rsidRPr="001369B0">
        <w:rPr>
          <w:rFonts w:ascii="Arial" w:hAnsi="Arial" w:cs="Arial"/>
          <w:sz w:val="24"/>
          <w:szCs w:val="24"/>
        </w:rPr>
        <w:t xml:space="preserve"> Non-Executive Member of the Board</w:t>
      </w:r>
      <w:r w:rsidR="00E55E94" w:rsidRPr="001369B0">
        <w:rPr>
          <w:rFonts w:ascii="Arial" w:hAnsi="Arial" w:cs="Arial"/>
          <w:sz w:val="24"/>
          <w:szCs w:val="24"/>
        </w:rPr>
        <w:t xml:space="preserve">. </w:t>
      </w:r>
      <w:r w:rsidRPr="001369B0">
        <w:rPr>
          <w:rFonts w:ascii="Arial" w:hAnsi="Arial" w:cs="Arial"/>
          <w:sz w:val="24"/>
          <w:szCs w:val="24"/>
        </w:rPr>
        <w:t xml:space="preserve">Other attendees of the Committee need not be members of the Board, but they may be. </w:t>
      </w:r>
      <w:bookmarkStart w:id="5" w:name="_Hlk83400409"/>
    </w:p>
    <w:p w14:paraId="4A1FE9AB" w14:textId="263A8341" w:rsidR="00AE4D11" w:rsidRPr="001369B0" w:rsidRDefault="00AE4D11" w:rsidP="00B42FCE">
      <w:pPr>
        <w:adjustRightInd w:val="0"/>
        <w:spacing w:after="200" w:line="276" w:lineRule="auto"/>
        <w:jc w:val="both"/>
        <w:rPr>
          <w:rFonts w:ascii="Arial" w:hAnsi="Arial" w:cs="Arial"/>
          <w:sz w:val="24"/>
          <w:szCs w:val="24"/>
        </w:rPr>
      </w:pPr>
      <w:r w:rsidRPr="001369B0">
        <w:rPr>
          <w:rFonts w:ascii="Arial" w:hAnsi="Arial" w:cs="Arial"/>
          <w:sz w:val="24"/>
          <w:szCs w:val="24"/>
        </w:rPr>
        <w:t xml:space="preserve">When determining the membership of the Committee, active consideration will be made to equality, </w:t>
      </w:r>
      <w:r w:rsidR="001F0807" w:rsidRPr="001369B0">
        <w:rPr>
          <w:rFonts w:ascii="Arial" w:hAnsi="Arial" w:cs="Arial"/>
          <w:sz w:val="24"/>
          <w:szCs w:val="24"/>
        </w:rPr>
        <w:t>diversity,</w:t>
      </w:r>
      <w:r w:rsidRPr="001369B0">
        <w:rPr>
          <w:rFonts w:ascii="Arial" w:hAnsi="Arial" w:cs="Arial"/>
          <w:sz w:val="24"/>
          <w:szCs w:val="24"/>
        </w:rPr>
        <w:t xml:space="preserve"> and inclusion</w:t>
      </w:r>
      <w:bookmarkEnd w:id="5"/>
      <w:r w:rsidRPr="001369B0">
        <w:rPr>
          <w:rFonts w:ascii="Arial" w:hAnsi="Arial" w:cs="Arial"/>
          <w:sz w:val="24"/>
          <w:szCs w:val="24"/>
        </w:rPr>
        <w:t xml:space="preserve">. </w:t>
      </w:r>
    </w:p>
    <w:p w14:paraId="44C4D11A" w14:textId="15F7C3F7" w:rsidR="00EB1CF0" w:rsidRPr="00602A29" w:rsidRDefault="00EB1CF0" w:rsidP="00B42FCE">
      <w:pPr>
        <w:adjustRightInd w:val="0"/>
        <w:spacing w:after="200" w:line="276" w:lineRule="auto"/>
        <w:rPr>
          <w:rFonts w:ascii="Arial" w:hAnsi="Arial" w:cs="Arial"/>
          <w:sz w:val="24"/>
          <w:szCs w:val="24"/>
        </w:rPr>
      </w:pPr>
      <w:bookmarkStart w:id="6" w:name="_Hlk106980740"/>
      <w:bookmarkEnd w:id="1"/>
      <w:r w:rsidRPr="00602A29">
        <w:rPr>
          <w:rFonts w:ascii="Arial" w:hAnsi="Arial" w:cs="Arial"/>
          <w:sz w:val="24"/>
          <w:szCs w:val="24"/>
        </w:rPr>
        <w:lastRenderedPageBreak/>
        <w:t>Core Members</w:t>
      </w:r>
      <w:r w:rsidR="0090273E">
        <w:rPr>
          <w:rFonts w:ascii="Arial" w:hAnsi="Arial" w:cs="Arial"/>
          <w:sz w:val="24"/>
          <w:szCs w:val="24"/>
        </w:rPr>
        <w:t>(voting)</w:t>
      </w:r>
    </w:p>
    <w:p w14:paraId="4394319D" w14:textId="0804BBEC" w:rsidR="00EA539A" w:rsidRDefault="003B396B" w:rsidP="00602A29">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Independent</w:t>
      </w:r>
      <w:r w:rsidR="0090273E">
        <w:rPr>
          <w:rFonts w:ascii="Arial" w:hAnsi="Arial" w:cs="Arial"/>
          <w:sz w:val="24"/>
          <w:szCs w:val="24"/>
        </w:rPr>
        <w:t xml:space="preserve"> ICB</w:t>
      </w:r>
      <w:r w:rsidR="00532E7F">
        <w:rPr>
          <w:rFonts w:ascii="Arial" w:hAnsi="Arial" w:cs="Arial"/>
          <w:sz w:val="24"/>
          <w:szCs w:val="24"/>
        </w:rPr>
        <w:t xml:space="preserve"> </w:t>
      </w:r>
      <w:r w:rsidR="00FD7C58" w:rsidRPr="00602A29">
        <w:rPr>
          <w:rFonts w:ascii="Arial" w:hAnsi="Arial" w:cs="Arial"/>
          <w:sz w:val="24"/>
          <w:szCs w:val="24"/>
        </w:rPr>
        <w:t>Non-Executive</w:t>
      </w:r>
      <w:r w:rsidR="00AE4D11" w:rsidRPr="00602A29">
        <w:rPr>
          <w:rFonts w:ascii="Arial" w:hAnsi="Arial" w:cs="Arial"/>
          <w:sz w:val="24"/>
          <w:szCs w:val="24"/>
        </w:rPr>
        <w:t xml:space="preserve"> Director (Chair)</w:t>
      </w:r>
      <w:r w:rsidR="00EA539A">
        <w:rPr>
          <w:rFonts w:ascii="Arial" w:hAnsi="Arial" w:cs="Arial"/>
          <w:sz w:val="24"/>
          <w:szCs w:val="24"/>
        </w:rPr>
        <w:t xml:space="preserve"> </w:t>
      </w:r>
    </w:p>
    <w:p w14:paraId="516198F7" w14:textId="77777777" w:rsidR="00224D51" w:rsidRDefault="00532E7F" w:rsidP="00602A29">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 xml:space="preserve">2 Independent (Retained) Members </w:t>
      </w:r>
    </w:p>
    <w:p w14:paraId="5DE00076" w14:textId="6E125C08" w:rsidR="00E55E94" w:rsidRPr="00602A29" w:rsidRDefault="00AE4D11" w:rsidP="00602A29">
      <w:pPr>
        <w:pStyle w:val="ListParagraph"/>
        <w:numPr>
          <w:ilvl w:val="0"/>
          <w:numId w:val="18"/>
        </w:numPr>
        <w:adjustRightInd w:val="0"/>
        <w:spacing w:after="200" w:line="276" w:lineRule="auto"/>
        <w:rPr>
          <w:rFonts w:ascii="Arial" w:hAnsi="Arial" w:cs="Arial"/>
          <w:sz w:val="24"/>
          <w:szCs w:val="24"/>
        </w:rPr>
      </w:pPr>
      <w:r w:rsidRPr="00602A29">
        <w:rPr>
          <w:rFonts w:ascii="Arial" w:hAnsi="Arial" w:cs="Arial"/>
          <w:sz w:val="24"/>
          <w:szCs w:val="24"/>
        </w:rPr>
        <w:t xml:space="preserve">ICB </w:t>
      </w:r>
      <w:r w:rsidR="0091214D">
        <w:rPr>
          <w:rFonts w:ascii="Arial" w:hAnsi="Arial" w:cs="Arial"/>
          <w:sz w:val="24"/>
          <w:szCs w:val="24"/>
        </w:rPr>
        <w:t xml:space="preserve">Executive </w:t>
      </w:r>
      <w:r w:rsidRPr="00602A29">
        <w:rPr>
          <w:rFonts w:ascii="Arial" w:hAnsi="Arial" w:cs="Arial"/>
          <w:sz w:val="24"/>
          <w:szCs w:val="24"/>
        </w:rPr>
        <w:t>Director of Nursing</w:t>
      </w:r>
      <w:r w:rsidR="0091214D">
        <w:rPr>
          <w:rFonts w:ascii="Arial" w:hAnsi="Arial" w:cs="Arial"/>
          <w:sz w:val="24"/>
          <w:szCs w:val="24"/>
        </w:rPr>
        <w:t xml:space="preserve"> and Quality</w:t>
      </w:r>
      <w:r w:rsidR="0040489C" w:rsidRPr="00602A29">
        <w:rPr>
          <w:rFonts w:ascii="Arial" w:hAnsi="Arial" w:cs="Arial"/>
          <w:sz w:val="24"/>
          <w:szCs w:val="24"/>
        </w:rPr>
        <w:t xml:space="preserve"> (</w:t>
      </w:r>
      <w:r w:rsidR="0091214D">
        <w:rPr>
          <w:rFonts w:ascii="Arial" w:hAnsi="Arial" w:cs="Arial"/>
          <w:sz w:val="24"/>
          <w:szCs w:val="24"/>
        </w:rPr>
        <w:t>Vice</w:t>
      </w:r>
      <w:r w:rsidR="0091214D" w:rsidRPr="00602A29">
        <w:rPr>
          <w:rFonts w:ascii="Arial" w:hAnsi="Arial" w:cs="Arial"/>
          <w:sz w:val="24"/>
          <w:szCs w:val="24"/>
        </w:rPr>
        <w:t xml:space="preserve"> </w:t>
      </w:r>
      <w:r w:rsidR="0040489C" w:rsidRPr="00602A29">
        <w:rPr>
          <w:rFonts w:ascii="Arial" w:hAnsi="Arial" w:cs="Arial"/>
          <w:sz w:val="24"/>
          <w:szCs w:val="24"/>
        </w:rPr>
        <w:t>Chair)</w:t>
      </w:r>
    </w:p>
    <w:p w14:paraId="757E900C" w14:textId="77F0E230" w:rsidR="00E55E94" w:rsidRPr="00602A29" w:rsidRDefault="00307888" w:rsidP="00602A29">
      <w:pPr>
        <w:pStyle w:val="ListParagraph"/>
        <w:numPr>
          <w:ilvl w:val="0"/>
          <w:numId w:val="18"/>
        </w:numPr>
        <w:adjustRightInd w:val="0"/>
        <w:spacing w:after="200" w:line="276" w:lineRule="auto"/>
        <w:rPr>
          <w:rFonts w:ascii="Arial" w:hAnsi="Arial" w:cs="Arial"/>
          <w:sz w:val="24"/>
          <w:szCs w:val="24"/>
        </w:rPr>
      </w:pPr>
      <w:r w:rsidRPr="00602A29">
        <w:rPr>
          <w:rFonts w:ascii="Arial" w:hAnsi="Arial" w:cs="Arial"/>
          <w:sz w:val="24"/>
          <w:szCs w:val="24"/>
        </w:rPr>
        <w:t xml:space="preserve">ICB </w:t>
      </w:r>
      <w:r w:rsidR="0091214D">
        <w:rPr>
          <w:rFonts w:ascii="Arial" w:hAnsi="Arial" w:cs="Arial"/>
          <w:sz w:val="24"/>
          <w:szCs w:val="24"/>
        </w:rPr>
        <w:t xml:space="preserve">Executive </w:t>
      </w:r>
      <w:r w:rsidRPr="00602A29">
        <w:rPr>
          <w:rFonts w:ascii="Arial" w:hAnsi="Arial" w:cs="Arial"/>
          <w:sz w:val="24"/>
          <w:szCs w:val="24"/>
        </w:rPr>
        <w:t>Director of Clinical and Professional</w:t>
      </w:r>
      <w:r w:rsidR="00BA4FE9">
        <w:rPr>
          <w:rFonts w:ascii="Arial" w:hAnsi="Arial" w:cs="Arial"/>
          <w:sz w:val="24"/>
          <w:szCs w:val="24"/>
        </w:rPr>
        <w:t xml:space="preserve"> Services</w:t>
      </w:r>
      <w:r w:rsidRPr="00602A29">
        <w:rPr>
          <w:rFonts w:ascii="Arial" w:hAnsi="Arial" w:cs="Arial"/>
          <w:sz w:val="24"/>
          <w:szCs w:val="24"/>
        </w:rPr>
        <w:t>.</w:t>
      </w:r>
    </w:p>
    <w:p w14:paraId="13690CC1" w14:textId="3D3706A0" w:rsidR="00E55E94" w:rsidRDefault="006F12B6" w:rsidP="00602A29">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 xml:space="preserve">1 </w:t>
      </w:r>
      <w:r w:rsidR="00532E7F">
        <w:rPr>
          <w:rFonts w:ascii="Arial" w:hAnsi="Arial" w:cs="Arial"/>
          <w:sz w:val="24"/>
          <w:szCs w:val="24"/>
        </w:rPr>
        <w:t>representative</w:t>
      </w:r>
      <w:r w:rsidR="00C80144">
        <w:rPr>
          <w:rFonts w:ascii="Arial" w:hAnsi="Arial" w:cs="Arial"/>
          <w:sz w:val="24"/>
          <w:szCs w:val="24"/>
        </w:rPr>
        <w:t xml:space="preserve"> from Healthwatch. </w:t>
      </w:r>
    </w:p>
    <w:bookmarkEnd w:id="6"/>
    <w:p w14:paraId="68D90301" w14:textId="42D33E75" w:rsidR="00EB1CF0" w:rsidRPr="008D0956" w:rsidRDefault="000A170D" w:rsidP="008D0956">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 xml:space="preserve">ICB </w:t>
      </w:r>
      <w:r w:rsidRPr="000A170D">
        <w:rPr>
          <w:rFonts w:ascii="Arial" w:hAnsi="Arial" w:cs="Arial"/>
          <w:sz w:val="24"/>
          <w:szCs w:val="24"/>
        </w:rPr>
        <w:t>Functional</w:t>
      </w:r>
      <w:r w:rsidR="000336E5" w:rsidRPr="000A170D">
        <w:rPr>
          <w:rFonts w:ascii="Arial" w:hAnsi="Arial" w:cs="Arial"/>
          <w:sz w:val="24"/>
          <w:szCs w:val="24"/>
        </w:rPr>
        <w:t xml:space="preserve"> </w:t>
      </w:r>
      <w:r w:rsidR="000336E5" w:rsidRPr="000336E5">
        <w:rPr>
          <w:rFonts w:ascii="Arial" w:hAnsi="Arial" w:cs="Arial"/>
          <w:sz w:val="24"/>
          <w:szCs w:val="24"/>
        </w:rPr>
        <w:t>Nursing &amp; Quality team directors</w:t>
      </w:r>
    </w:p>
    <w:p w14:paraId="36AE69FA" w14:textId="2A9EE5D8" w:rsidR="00DC7F57" w:rsidRDefault="00DC7F57" w:rsidP="008D0956">
      <w:pPr>
        <w:pStyle w:val="ListParagraph"/>
        <w:numPr>
          <w:ilvl w:val="0"/>
          <w:numId w:val="18"/>
        </w:numPr>
        <w:adjustRightInd w:val="0"/>
        <w:spacing w:after="200" w:line="276" w:lineRule="auto"/>
        <w:rPr>
          <w:rFonts w:ascii="Arial" w:hAnsi="Arial" w:cs="Arial"/>
          <w:sz w:val="24"/>
          <w:szCs w:val="24"/>
        </w:rPr>
      </w:pPr>
      <w:r>
        <w:rPr>
          <w:rFonts w:ascii="Arial" w:hAnsi="Arial" w:cs="Arial"/>
          <w:sz w:val="24"/>
          <w:szCs w:val="24"/>
        </w:rPr>
        <w:t xml:space="preserve">X1 HNYICB Planning &amp; Performance </w:t>
      </w:r>
      <w:r w:rsidR="007963CD">
        <w:rPr>
          <w:rFonts w:ascii="Arial" w:hAnsi="Arial" w:cs="Arial"/>
          <w:sz w:val="24"/>
          <w:szCs w:val="24"/>
        </w:rPr>
        <w:t>representative</w:t>
      </w:r>
    </w:p>
    <w:p w14:paraId="68552FA0" w14:textId="48B0836B" w:rsidR="00BF5421" w:rsidRPr="008D0956" w:rsidRDefault="00AE4D11" w:rsidP="008D0956">
      <w:pPr>
        <w:pStyle w:val="ListParagraph"/>
        <w:numPr>
          <w:ilvl w:val="0"/>
          <w:numId w:val="18"/>
        </w:numPr>
        <w:adjustRightInd w:val="0"/>
        <w:spacing w:after="200" w:line="276" w:lineRule="auto"/>
        <w:rPr>
          <w:rFonts w:ascii="Arial" w:hAnsi="Arial" w:cs="Arial"/>
          <w:sz w:val="24"/>
          <w:szCs w:val="24"/>
        </w:rPr>
      </w:pPr>
      <w:r w:rsidRPr="008D0956">
        <w:rPr>
          <w:rFonts w:ascii="Arial" w:hAnsi="Arial" w:cs="Arial"/>
          <w:sz w:val="24"/>
          <w:szCs w:val="24"/>
        </w:rPr>
        <w:t>1</w:t>
      </w:r>
      <w:r w:rsidR="00D069CA" w:rsidRPr="008D0956">
        <w:rPr>
          <w:rFonts w:ascii="Arial" w:hAnsi="Arial" w:cs="Arial"/>
          <w:sz w:val="24"/>
          <w:szCs w:val="24"/>
        </w:rPr>
        <w:t xml:space="preserve"> acute provider representative – an </w:t>
      </w:r>
      <w:r w:rsidR="00BF5421" w:rsidRPr="008D0956">
        <w:rPr>
          <w:rFonts w:ascii="Arial" w:hAnsi="Arial" w:cs="Arial"/>
          <w:sz w:val="24"/>
          <w:szCs w:val="24"/>
        </w:rPr>
        <w:t xml:space="preserve">Executive Director with responsibility for Quality sourced via the </w:t>
      </w:r>
      <w:r w:rsidR="00307888" w:rsidRPr="008D0956">
        <w:rPr>
          <w:rFonts w:ascii="Arial" w:hAnsi="Arial" w:cs="Arial"/>
          <w:sz w:val="24"/>
          <w:szCs w:val="24"/>
        </w:rPr>
        <w:t>Collaborative of Acute Providers</w:t>
      </w:r>
    </w:p>
    <w:p w14:paraId="27110D67" w14:textId="66A484DF" w:rsidR="00307888" w:rsidRPr="00532E7F" w:rsidRDefault="00AE4D11" w:rsidP="008D0956">
      <w:pPr>
        <w:pStyle w:val="ListParagraph"/>
        <w:numPr>
          <w:ilvl w:val="0"/>
          <w:numId w:val="18"/>
        </w:numPr>
        <w:adjustRightInd w:val="0"/>
        <w:spacing w:after="200" w:line="276" w:lineRule="auto"/>
        <w:rPr>
          <w:rFonts w:ascii="Arial" w:hAnsi="Arial" w:cs="Arial"/>
          <w:sz w:val="24"/>
          <w:szCs w:val="24"/>
        </w:rPr>
      </w:pPr>
      <w:r w:rsidRPr="00532E7F">
        <w:rPr>
          <w:rFonts w:ascii="Arial" w:hAnsi="Arial" w:cs="Arial"/>
          <w:sz w:val="24"/>
          <w:szCs w:val="24"/>
        </w:rPr>
        <w:t>1 primary care representative,</w:t>
      </w:r>
      <w:r w:rsidR="00D069CA" w:rsidRPr="00532E7F">
        <w:rPr>
          <w:rFonts w:ascii="Arial" w:hAnsi="Arial" w:cs="Arial"/>
          <w:sz w:val="24"/>
          <w:szCs w:val="24"/>
        </w:rPr>
        <w:t xml:space="preserve"> nominated by the </w:t>
      </w:r>
      <w:r w:rsidR="00BF5421" w:rsidRPr="00532E7F">
        <w:rPr>
          <w:rFonts w:ascii="Arial" w:hAnsi="Arial" w:cs="Arial"/>
          <w:sz w:val="24"/>
          <w:szCs w:val="24"/>
        </w:rPr>
        <w:t xml:space="preserve">primary care </w:t>
      </w:r>
      <w:r w:rsidR="00532E7F" w:rsidRPr="00532E7F">
        <w:rPr>
          <w:rFonts w:ascii="Arial" w:hAnsi="Arial" w:cs="Arial"/>
          <w:sz w:val="24"/>
          <w:szCs w:val="24"/>
        </w:rPr>
        <w:t>PCN.</w:t>
      </w:r>
    </w:p>
    <w:p w14:paraId="543C010F" w14:textId="67594BD2" w:rsidR="00307888" w:rsidRPr="008D0956" w:rsidRDefault="00307888" w:rsidP="008D0956">
      <w:pPr>
        <w:pStyle w:val="ListParagraph"/>
        <w:numPr>
          <w:ilvl w:val="0"/>
          <w:numId w:val="18"/>
        </w:numPr>
        <w:adjustRightInd w:val="0"/>
        <w:spacing w:after="200" w:line="276" w:lineRule="auto"/>
        <w:rPr>
          <w:rFonts w:ascii="Arial" w:hAnsi="Arial" w:cs="Arial"/>
          <w:sz w:val="24"/>
          <w:szCs w:val="24"/>
        </w:rPr>
      </w:pPr>
      <w:r w:rsidRPr="008D0956">
        <w:rPr>
          <w:rFonts w:ascii="Arial" w:hAnsi="Arial" w:cs="Arial"/>
          <w:sz w:val="24"/>
          <w:szCs w:val="24"/>
        </w:rPr>
        <w:t xml:space="preserve">1 mental health provider </w:t>
      </w:r>
      <w:r w:rsidR="00FB0473" w:rsidRPr="008D0956">
        <w:rPr>
          <w:rFonts w:ascii="Arial" w:hAnsi="Arial" w:cs="Arial"/>
          <w:sz w:val="24"/>
          <w:szCs w:val="24"/>
        </w:rPr>
        <w:t>representative</w:t>
      </w:r>
      <w:r w:rsidRPr="008D0956">
        <w:rPr>
          <w:rFonts w:ascii="Arial" w:hAnsi="Arial" w:cs="Arial"/>
          <w:sz w:val="24"/>
          <w:szCs w:val="24"/>
        </w:rPr>
        <w:t xml:space="preserve"> - an Executive Director with responsibility for Quality sourced through M</w:t>
      </w:r>
      <w:r w:rsidR="0040489C" w:rsidRPr="008D0956">
        <w:rPr>
          <w:rFonts w:ascii="Arial" w:hAnsi="Arial" w:cs="Arial"/>
          <w:sz w:val="24"/>
          <w:szCs w:val="24"/>
        </w:rPr>
        <w:t xml:space="preserve">ental </w:t>
      </w:r>
      <w:r w:rsidRPr="008D0956">
        <w:rPr>
          <w:rFonts w:ascii="Arial" w:hAnsi="Arial" w:cs="Arial"/>
          <w:sz w:val="24"/>
          <w:szCs w:val="24"/>
        </w:rPr>
        <w:t>H</w:t>
      </w:r>
      <w:r w:rsidR="0040489C" w:rsidRPr="008D0956">
        <w:rPr>
          <w:rFonts w:ascii="Arial" w:hAnsi="Arial" w:cs="Arial"/>
          <w:sz w:val="24"/>
          <w:szCs w:val="24"/>
        </w:rPr>
        <w:t>ealth</w:t>
      </w:r>
      <w:r w:rsidRPr="008D0956">
        <w:rPr>
          <w:rFonts w:ascii="Arial" w:hAnsi="Arial" w:cs="Arial"/>
          <w:sz w:val="24"/>
          <w:szCs w:val="24"/>
        </w:rPr>
        <w:t xml:space="preserve"> </w:t>
      </w:r>
      <w:r w:rsidR="00532E7F" w:rsidRPr="008D0956">
        <w:rPr>
          <w:rFonts w:ascii="Arial" w:hAnsi="Arial" w:cs="Arial"/>
          <w:sz w:val="24"/>
          <w:szCs w:val="24"/>
        </w:rPr>
        <w:t>collaborative.</w:t>
      </w:r>
    </w:p>
    <w:p w14:paraId="1D0171B8" w14:textId="20CE7AC6" w:rsidR="00307888" w:rsidRPr="008D0956" w:rsidRDefault="00307888" w:rsidP="008D0956">
      <w:pPr>
        <w:pStyle w:val="ListParagraph"/>
        <w:numPr>
          <w:ilvl w:val="0"/>
          <w:numId w:val="18"/>
        </w:numPr>
        <w:adjustRightInd w:val="0"/>
        <w:spacing w:after="200" w:line="276" w:lineRule="auto"/>
        <w:rPr>
          <w:rFonts w:ascii="Arial" w:hAnsi="Arial" w:cs="Arial"/>
          <w:sz w:val="24"/>
          <w:szCs w:val="24"/>
        </w:rPr>
      </w:pPr>
      <w:r w:rsidRPr="008D0956">
        <w:rPr>
          <w:rFonts w:ascii="Arial" w:hAnsi="Arial" w:cs="Arial"/>
          <w:sz w:val="24"/>
          <w:szCs w:val="24"/>
        </w:rPr>
        <w:t>1</w:t>
      </w:r>
      <w:r w:rsidR="0040489C" w:rsidRPr="008D0956">
        <w:rPr>
          <w:rFonts w:ascii="Arial" w:hAnsi="Arial" w:cs="Arial"/>
          <w:sz w:val="24"/>
          <w:szCs w:val="24"/>
        </w:rPr>
        <w:t xml:space="preserve"> </w:t>
      </w:r>
      <w:r w:rsidRPr="008D0956">
        <w:rPr>
          <w:rFonts w:ascii="Arial" w:hAnsi="Arial" w:cs="Arial"/>
          <w:sz w:val="24"/>
          <w:szCs w:val="24"/>
        </w:rPr>
        <w:t>community provider representative</w:t>
      </w:r>
      <w:r w:rsidR="00592116">
        <w:rPr>
          <w:rFonts w:ascii="Arial" w:hAnsi="Arial" w:cs="Arial"/>
          <w:sz w:val="24"/>
          <w:szCs w:val="24"/>
        </w:rPr>
        <w:t xml:space="preserve"> -</w:t>
      </w:r>
      <w:r w:rsidRPr="008D0956">
        <w:rPr>
          <w:rFonts w:ascii="Arial" w:hAnsi="Arial" w:cs="Arial"/>
          <w:sz w:val="24"/>
          <w:szCs w:val="24"/>
        </w:rPr>
        <w:t xml:space="preserve"> an Executive Director with responsibility for Quality sourced through </w:t>
      </w:r>
      <w:r w:rsidR="0040489C" w:rsidRPr="008D0956">
        <w:rPr>
          <w:rFonts w:ascii="Arial" w:hAnsi="Arial" w:cs="Arial"/>
          <w:sz w:val="24"/>
          <w:szCs w:val="24"/>
        </w:rPr>
        <w:t>C</w:t>
      </w:r>
      <w:r w:rsidRPr="008D0956">
        <w:rPr>
          <w:rFonts w:ascii="Arial" w:hAnsi="Arial" w:cs="Arial"/>
          <w:sz w:val="24"/>
          <w:szCs w:val="24"/>
        </w:rPr>
        <w:t xml:space="preserve">ommunity </w:t>
      </w:r>
      <w:r w:rsidR="0040489C" w:rsidRPr="008D0956">
        <w:rPr>
          <w:rFonts w:ascii="Arial" w:hAnsi="Arial" w:cs="Arial"/>
          <w:sz w:val="24"/>
          <w:szCs w:val="24"/>
        </w:rPr>
        <w:t>and Care C</w:t>
      </w:r>
      <w:r w:rsidRPr="008D0956">
        <w:rPr>
          <w:rFonts w:ascii="Arial" w:hAnsi="Arial" w:cs="Arial"/>
          <w:sz w:val="24"/>
          <w:szCs w:val="24"/>
        </w:rPr>
        <w:t>ollaborative</w:t>
      </w:r>
    </w:p>
    <w:p w14:paraId="5B746E71" w14:textId="794F96FD" w:rsidR="00307888" w:rsidRPr="008D0956" w:rsidRDefault="00307888" w:rsidP="008D0956">
      <w:pPr>
        <w:pStyle w:val="ListParagraph"/>
        <w:numPr>
          <w:ilvl w:val="0"/>
          <w:numId w:val="18"/>
        </w:numPr>
        <w:adjustRightInd w:val="0"/>
        <w:spacing w:after="200" w:line="276" w:lineRule="auto"/>
        <w:rPr>
          <w:rFonts w:ascii="Arial" w:hAnsi="Arial" w:cs="Arial"/>
          <w:sz w:val="24"/>
          <w:szCs w:val="24"/>
        </w:rPr>
      </w:pPr>
      <w:r w:rsidRPr="008D0956">
        <w:rPr>
          <w:rFonts w:ascii="Arial" w:hAnsi="Arial" w:cs="Arial"/>
          <w:sz w:val="24"/>
          <w:szCs w:val="24"/>
        </w:rPr>
        <w:t>1 ambulance provider representative</w:t>
      </w:r>
      <w:r w:rsidR="00592116">
        <w:rPr>
          <w:rFonts w:ascii="Arial" w:hAnsi="Arial" w:cs="Arial"/>
          <w:sz w:val="24"/>
          <w:szCs w:val="24"/>
        </w:rPr>
        <w:t xml:space="preserve"> -</w:t>
      </w:r>
      <w:r w:rsidRPr="008D0956">
        <w:rPr>
          <w:rFonts w:ascii="Arial" w:hAnsi="Arial" w:cs="Arial"/>
          <w:sz w:val="24"/>
          <w:szCs w:val="24"/>
        </w:rPr>
        <w:t xml:space="preserve"> YAS </w:t>
      </w:r>
      <w:r w:rsidR="0040489C" w:rsidRPr="008D0956">
        <w:rPr>
          <w:rFonts w:ascii="Arial" w:hAnsi="Arial" w:cs="Arial"/>
          <w:sz w:val="24"/>
          <w:szCs w:val="24"/>
        </w:rPr>
        <w:t xml:space="preserve">/ EMAS </w:t>
      </w:r>
      <w:r w:rsidRPr="008D0956">
        <w:rPr>
          <w:rFonts w:ascii="Arial" w:hAnsi="Arial" w:cs="Arial"/>
          <w:sz w:val="24"/>
          <w:szCs w:val="24"/>
        </w:rPr>
        <w:t>Director or Deputy Director with responsibility for Quality</w:t>
      </w:r>
    </w:p>
    <w:p w14:paraId="1CBDD3A6" w14:textId="11FE1305" w:rsidR="00E55E94" w:rsidRDefault="00D069CA" w:rsidP="008D0956">
      <w:pPr>
        <w:pStyle w:val="ListParagraph"/>
        <w:numPr>
          <w:ilvl w:val="0"/>
          <w:numId w:val="18"/>
        </w:numPr>
        <w:adjustRightInd w:val="0"/>
        <w:spacing w:after="200" w:line="276" w:lineRule="auto"/>
        <w:rPr>
          <w:rFonts w:ascii="Arial" w:eastAsia="Calibri" w:hAnsi="Arial" w:cs="Arial"/>
          <w:sz w:val="24"/>
          <w:szCs w:val="24"/>
        </w:rPr>
      </w:pPr>
      <w:r w:rsidRPr="008D0956">
        <w:rPr>
          <w:rFonts w:ascii="Arial" w:hAnsi="Arial" w:cs="Arial"/>
          <w:sz w:val="24"/>
          <w:szCs w:val="24"/>
        </w:rPr>
        <w:t>local authority lead</w:t>
      </w:r>
      <w:r w:rsidR="00532E7F">
        <w:rPr>
          <w:rFonts w:ascii="Arial" w:hAnsi="Arial" w:cs="Arial"/>
          <w:sz w:val="24"/>
          <w:szCs w:val="24"/>
        </w:rPr>
        <w:t>s</w:t>
      </w:r>
      <w:r w:rsidRPr="008D0956">
        <w:rPr>
          <w:rFonts w:ascii="Arial" w:hAnsi="Arial" w:cs="Arial"/>
          <w:sz w:val="24"/>
          <w:szCs w:val="24"/>
        </w:rPr>
        <w:t>-</w:t>
      </w:r>
      <w:r w:rsidR="00BF5421" w:rsidRPr="008D0956">
        <w:rPr>
          <w:rFonts w:ascii="Arial" w:hAnsi="Arial" w:cs="Arial"/>
          <w:sz w:val="24"/>
          <w:szCs w:val="24"/>
        </w:rPr>
        <w:t xml:space="preserve"> one Director of Adult Social Care and one Director of Children’s Services (different to those</w:t>
      </w:r>
      <w:r w:rsidR="00307888" w:rsidRPr="008D0956">
        <w:rPr>
          <w:rFonts w:ascii="Arial" w:hAnsi="Arial" w:cs="Arial"/>
          <w:sz w:val="24"/>
          <w:szCs w:val="24"/>
        </w:rPr>
        <w:t xml:space="preserve"> LA representatives</w:t>
      </w:r>
      <w:r w:rsidR="00BF5421" w:rsidRPr="00D069CA">
        <w:rPr>
          <w:rFonts w:ascii="Arial" w:eastAsia="Calibri" w:hAnsi="Arial" w:cs="Arial"/>
          <w:sz w:val="24"/>
          <w:szCs w:val="24"/>
        </w:rPr>
        <w:t xml:space="preserve"> on the SQG)</w:t>
      </w:r>
      <w:r w:rsidR="00E55E94" w:rsidRPr="00D069CA">
        <w:rPr>
          <w:rFonts w:ascii="Arial" w:eastAsia="Calibri" w:hAnsi="Arial" w:cs="Arial"/>
          <w:sz w:val="24"/>
          <w:szCs w:val="24"/>
        </w:rPr>
        <w:t xml:space="preserve"> </w:t>
      </w:r>
    </w:p>
    <w:p w14:paraId="2F0A559B" w14:textId="18E9AE54" w:rsidR="009779AF" w:rsidRPr="003B396B" w:rsidRDefault="009779AF" w:rsidP="003B396B">
      <w:pPr>
        <w:rPr>
          <w:rFonts w:ascii="Arial" w:hAnsi="Arial" w:cs="Arial"/>
          <w:b/>
          <w:bCs/>
          <w:sz w:val="24"/>
          <w:szCs w:val="24"/>
        </w:rPr>
      </w:pPr>
      <w:r w:rsidRPr="003B396B">
        <w:rPr>
          <w:rFonts w:ascii="Arial" w:hAnsi="Arial" w:cs="Arial"/>
          <w:b/>
          <w:bCs/>
          <w:sz w:val="24"/>
          <w:szCs w:val="24"/>
        </w:rPr>
        <w:t>Attendees</w:t>
      </w:r>
    </w:p>
    <w:p w14:paraId="3A82DE38" w14:textId="62E5DBE5" w:rsidR="009779AF" w:rsidRPr="00CC2BFD" w:rsidRDefault="009779AF" w:rsidP="00B42FCE">
      <w:pPr>
        <w:adjustRightInd w:val="0"/>
        <w:spacing w:after="200" w:line="276" w:lineRule="auto"/>
        <w:jc w:val="both"/>
        <w:rPr>
          <w:rFonts w:ascii="Arial" w:hAnsi="Arial" w:cs="Arial"/>
          <w:sz w:val="24"/>
          <w:szCs w:val="24"/>
        </w:rPr>
      </w:pPr>
      <w:r w:rsidRPr="00CC2BFD">
        <w:rPr>
          <w:rFonts w:ascii="Arial" w:hAnsi="Arial" w:cs="Arial"/>
          <w:sz w:val="24"/>
          <w:szCs w:val="24"/>
        </w:rPr>
        <w:t xml:space="preserve">Officers may request or be requested to attend the meeting when matters concerning their responsibilities are to be discussed or they are presenting a paper. </w:t>
      </w:r>
    </w:p>
    <w:p w14:paraId="2F5BD74C" w14:textId="71FDB58B" w:rsidR="00D00720" w:rsidRPr="00CC2BFD" w:rsidRDefault="00C5382C" w:rsidP="00B42FCE">
      <w:pPr>
        <w:adjustRightInd w:val="0"/>
        <w:spacing w:after="200" w:line="276" w:lineRule="auto"/>
        <w:jc w:val="both"/>
        <w:rPr>
          <w:rFonts w:ascii="Arial" w:hAnsi="Arial" w:cs="Arial"/>
          <w:sz w:val="24"/>
          <w:szCs w:val="24"/>
        </w:rPr>
      </w:pPr>
      <w:r w:rsidRPr="00C5382C">
        <w:rPr>
          <w:rFonts w:ascii="Arial" w:hAnsi="Arial" w:cs="Arial"/>
          <w:sz w:val="24"/>
          <w:szCs w:val="24"/>
        </w:rPr>
        <w:t xml:space="preserve">Other individuals may be invited to attend all or part of any meeting as and when appropriate to assist it with its discussions on any particular matter including representatives with lived </w:t>
      </w:r>
      <w:r w:rsidR="00A2216D" w:rsidRPr="00C5382C">
        <w:rPr>
          <w:rFonts w:ascii="Arial" w:hAnsi="Arial" w:cs="Arial"/>
          <w:sz w:val="24"/>
          <w:szCs w:val="24"/>
        </w:rPr>
        <w:t>experience.</w:t>
      </w:r>
      <w:r w:rsidRPr="00C5382C">
        <w:rPr>
          <w:rFonts w:ascii="Arial" w:hAnsi="Arial" w:cs="Arial"/>
          <w:sz w:val="24"/>
          <w:szCs w:val="24"/>
        </w:rPr>
        <w:t xml:space="preserve"> </w:t>
      </w:r>
      <w:bookmarkEnd w:id="2"/>
    </w:p>
    <w:p w14:paraId="715F4DCE" w14:textId="33536A5F" w:rsidR="00D00720" w:rsidRDefault="00D00720" w:rsidP="00B42FCE">
      <w:pPr>
        <w:adjustRightInd w:val="0"/>
        <w:spacing w:after="200" w:line="276" w:lineRule="auto"/>
        <w:jc w:val="both"/>
        <w:rPr>
          <w:rFonts w:ascii="Arial" w:hAnsi="Arial" w:cs="Arial"/>
          <w:sz w:val="24"/>
          <w:szCs w:val="24"/>
        </w:rPr>
      </w:pPr>
      <w:r w:rsidRPr="00CC2BFD">
        <w:rPr>
          <w:rFonts w:ascii="Arial" w:hAnsi="Arial" w:cs="Arial"/>
          <w:sz w:val="24"/>
          <w:szCs w:val="24"/>
        </w:rPr>
        <w:t xml:space="preserve">The Chair may ask any or all of those who normally attend, but who are not members, to withdraw to facilitate open and frank discussion of </w:t>
      </w:r>
      <w:r w:rsidR="006F12B6">
        <w:rPr>
          <w:rFonts w:ascii="Arial" w:hAnsi="Arial" w:cs="Arial"/>
          <w:sz w:val="24"/>
          <w:szCs w:val="24"/>
        </w:rPr>
        <w:t xml:space="preserve">particular </w:t>
      </w:r>
      <w:r w:rsidR="006F12B6" w:rsidRPr="00CC2BFD">
        <w:rPr>
          <w:rFonts w:ascii="Arial" w:hAnsi="Arial" w:cs="Arial"/>
          <w:sz w:val="24"/>
          <w:szCs w:val="24"/>
        </w:rPr>
        <w:t>matters</w:t>
      </w:r>
      <w:r w:rsidRPr="00CC2BFD">
        <w:rPr>
          <w:rFonts w:ascii="Arial" w:hAnsi="Arial" w:cs="Arial"/>
          <w:sz w:val="24"/>
          <w:szCs w:val="24"/>
        </w:rPr>
        <w:t>.</w:t>
      </w:r>
    </w:p>
    <w:p w14:paraId="00985122" w14:textId="77777777" w:rsidR="000853B6" w:rsidRPr="00D069CA" w:rsidRDefault="000853B6" w:rsidP="000853B6">
      <w:pPr>
        <w:pStyle w:val="Heading1"/>
        <w:keepNext w:val="0"/>
        <w:keepLines w:val="0"/>
        <w:widowControl w:val="0"/>
        <w:numPr>
          <w:ilvl w:val="0"/>
          <w:numId w:val="10"/>
        </w:numPr>
        <w:autoSpaceDE w:val="0"/>
        <w:autoSpaceDN w:val="0"/>
        <w:spacing w:before="0" w:after="120" w:line="276" w:lineRule="auto"/>
        <w:rPr>
          <w:rFonts w:ascii="Arial" w:hAnsi="Arial" w:cs="Arial"/>
          <w:b/>
          <w:color w:val="auto"/>
          <w:sz w:val="24"/>
          <w:szCs w:val="24"/>
        </w:rPr>
      </w:pPr>
      <w:r w:rsidRPr="00D069CA">
        <w:rPr>
          <w:rFonts w:ascii="Arial" w:hAnsi="Arial" w:cs="Arial"/>
          <w:b/>
          <w:color w:val="auto"/>
          <w:sz w:val="24"/>
          <w:szCs w:val="24"/>
        </w:rPr>
        <w:t>Meeting Quoracy and Decisions</w:t>
      </w:r>
    </w:p>
    <w:p w14:paraId="678558DF" w14:textId="2C6FBAE2" w:rsidR="0091214D" w:rsidRPr="009C5BF0" w:rsidRDefault="0091214D" w:rsidP="00FF64C2">
      <w:pPr>
        <w:adjustRightInd w:val="0"/>
        <w:spacing w:after="200" w:line="276" w:lineRule="auto"/>
        <w:jc w:val="both"/>
        <w:rPr>
          <w:rFonts w:ascii="Arial" w:hAnsi="Arial" w:cs="Arial"/>
          <w:b/>
          <w:bCs/>
          <w:sz w:val="24"/>
          <w:szCs w:val="24"/>
        </w:rPr>
      </w:pPr>
      <w:r w:rsidRPr="009C5BF0">
        <w:rPr>
          <w:rFonts w:ascii="Arial" w:hAnsi="Arial" w:cs="Arial"/>
          <w:b/>
          <w:bCs/>
          <w:sz w:val="24"/>
          <w:szCs w:val="24"/>
        </w:rPr>
        <w:t>Frequency</w:t>
      </w:r>
    </w:p>
    <w:p w14:paraId="6E6D330E" w14:textId="68216919" w:rsidR="000853B6" w:rsidRPr="00FF64C2" w:rsidRDefault="000853B6" w:rsidP="00FF64C2">
      <w:pPr>
        <w:adjustRightInd w:val="0"/>
        <w:spacing w:after="200" w:line="276" w:lineRule="auto"/>
        <w:jc w:val="both"/>
        <w:rPr>
          <w:rFonts w:ascii="Arial" w:hAnsi="Arial" w:cs="Arial"/>
          <w:sz w:val="24"/>
          <w:szCs w:val="24"/>
        </w:rPr>
      </w:pPr>
      <w:r w:rsidRPr="00FF64C2">
        <w:rPr>
          <w:rFonts w:ascii="Arial" w:hAnsi="Arial" w:cs="Arial"/>
          <w:sz w:val="24"/>
          <w:szCs w:val="24"/>
        </w:rPr>
        <w:t>T</w:t>
      </w:r>
      <w:r w:rsidRPr="00D069CA">
        <w:rPr>
          <w:rFonts w:ascii="Arial" w:hAnsi="Arial" w:cs="Arial"/>
          <w:sz w:val="24"/>
          <w:szCs w:val="24"/>
        </w:rPr>
        <w:t xml:space="preserve">he </w:t>
      </w:r>
      <w:r w:rsidR="005F3025" w:rsidRPr="00D069CA">
        <w:rPr>
          <w:rFonts w:ascii="Arial" w:hAnsi="Arial" w:cs="Arial"/>
          <w:sz w:val="24"/>
          <w:szCs w:val="24"/>
        </w:rPr>
        <w:t xml:space="preserve">Quality </w:t>
      </w:r>
      <w:r w:rsidR="00FD7C58" w:rsidRPr="00D069CA">
        <w:rPr>
          <w:rFonts w:ascii="Arial" w:hAnsi="Arial" w:cs="Arial"/>
          <w:sz w:val="24"/>
          <w:szCs w:val="24"/>
        </w:rPr>
        <w:t>Committee will</w:t>
      </w:r>
      <w:r w:rsidRPr="00D069CA">
        <w:rPr>
          <w:rFonts w:ascii="Arial" w:hAnsi="Arial" w:cs="Arial"/>
          <w:sz w:val="24"/>
          <w:szCs w:val="24"/>
        </w:rPr>
        <w:t xml:space="preserve"> meet</w:t>
      </w:r>
      <w:r w:rsidR="007F75B4">
        <w:rPr>
          <w:rFonts w:ascii="Arial" w:hAnsi="Arial" w:cs="Arial"/>
          <w:sz w:val="24"/>
          <w:szCs w:val="24"/>
        </w:rPr>
        <w:t xml:space="preserve"> no less than 6 times per year</w:t>
      </w:r>
      <w:bookmarkStart w:id="7" w:name="_Hlk82943731"/>
      <w:r w:rsidR="005F3025" w:rsidRPr="00D069CA">
        <w:rPr>
          <w:rFonts w:ascii="Arial" w:hAnsi="Arial" w:cs="Arial"/>
          <w:sz w:val="24"/>
          <w:szCs w:val="24"/>
        </w:rPr>
        <w:t xml:space="preserve"> </w:t>
      </w:r>
      <w:r w:rsidRPr="00D069CA">
        <w:rPr>
          <w:rFonts w:ascii="Arial" w:hAnsi="Arial" w:cs="Arial"/>
          <w:sz w:val="24"/>
          <w:szCs w:val="24"/>
        </w:rPr>
        <w:t>and arrangements and notice for calling meetings are set out in the Standing Orders. Additional meet</w:t>
      </w:r>
      <w:r w:rsidR="005F3025" w:rsidRPr="00D069CA">
        <w:rPr>
          <w:rFonts w:ascii="Arial" w:hAnsi="Arial" w:cs="Arial"/>
          <w:sz w:val="24"/>
          <w:szCs w:val="24"/>
        </w:rPr>
        <w:t>ings may take place as required at the discretion of the Committee Chair.</w:t>
      </w:r>
    </w:p>
    <w:p w14:paraId="0B88E15D" w14:textId="77777777" w:rsidR="000853B6" w:rsidRPr="00D069CA" w:rsidRDefault="000853B6" w:rsidP="00FF64C2">
      <w:pPr>
        <w:adjustRightInd w:val="0"/>
        <w:spacing w:after="200" w:line="276" w:lineRule="auto"/>
        <w:jc w:val="both"/>
        <w:rPr>
          <w:rFonts w:ascii="Arial" w:hAnsi="Arial" w:cs="Arial"/>
          <w:sz w:val="24"/>
          <w:szCs w:val="24"/>
        </w:rPr>
      </w:pPr>
      <w:r w:rsidRPr="00D069CA">
        <w:rPr>
          <w:rFonts w:ascii="Arial" w:hAnsi="Arial" w:cs="Arial"/>
          <w:sz w:val="24"/>
          <w:szCs w:val="24"/>
        </w:rPr>
        <w:t xml:space="preserve">The Board, Chair or Chief Executive may ask the </w:t>
      </w:r>
      <w:r w:rsidR="00E73F24" w:rsidRPr="00D069CA">
        <w:rPr>
          <w:rFonts w:ascii="Arial" w:hAnsi="Arial" w:cs="Arial"/>
          <w:sz w:val="24"/>
          <w:szCs w:val="24"/>
        </w:rPr>
        <w:t>Quality</w:t>
      </w:r>
      <w:r w:rsidR="00D069CA" w:rsidRPr="00D069CA">
        <w:rPr>
          <w:rFonts w:ascii="Arial" w:hAnsi="Arial" w:cs="Arial"/>
          <w:sz w:val="24"/>
          <w:szCs w:val="24"/>
        </w:rPr>
        <w:t xml:space="preserve"> </w:t>
      </w:r>
      <w:r w:rsidRPr="00D069CA">
        <w:rPr>
          <w:rFonts w:ascii="Arial" w:hAnsi="Arial" w:cs="Arial"/>
          <w:sz w:val="24"/>
          <w:szCs w:val="24"/>
        </w:rPr>
        <w:t xml:space="preserve">Committee to convene further meetings to discuss particular issues on which they want the </w:t>
      </w:r>
      <w:r w:rsidR="005F3025" w:rsidRPr="00D069CA">
        <w:rPr>
          <w:rFonts w:ascii="Arial" w:hAnsi="Arial" w:cs="Arial"/>
          <w:sz w:val="24"/>
          <w:szCs w:val="24"/>
        </w:rPr>
        <w:t xml:space="preserve">advice of the Quality </w:t>
      </w:r>
      <w:r w:rsidR="00FD7C58" w:rsidRPr="00D069CA">
        <w:rPr>
          <w:rFonts w:ascii="Arial" w:hAnsi="Arial" w:cs="Arial"/>
          <w:sz w:val="24"/>
          <w:szCs w:val="24"/>
        </w:rPr>
        <w:t>Committee</w:t>
      </w:r>
      <w:r w:rsidRPr="00D069CA">
        <w:rPr>
          <w:rFonts w:ascii="Arial" w:hAnsi="Arial" w:cs="Arial"/>
          <w:sz w:val="24"/>
          <w:szCs w:val="24"/>
        </w:rPr>
        <w:t>.</w:t>
      </w:r>
    </w:p>
    <w:p w14:paraId="64213549" w14:textId="759CD065" w:rsidR="000853B6" w:rsidRDefault="000853B6" w:rsidP="00FF64C2">
      <w:pPr>
        <w:adjustRightInd w:val="0"/>
        <w:spacing w:after="200" w:line="276" w:lineRule="auto"/>
        <w:jc w:val="both"/>
        <w:rPr>
          <w:rFonts w:ascii="Arial" w:hAnsi="Arial" w:cs="Arial"/>
          <w:sz w:val="24"/>
          <w:szCs w:val="24"/>
        </w:rPr>
      </w:pPr>
      <w:r w:rsidRPr="00D069CA">
        <w:rPr>
          <w:rFonts w:ascii="Arial" w:hAnsi="Arial" w:cs="Arial"/>
          <w:sz w:val="24"/>
          <w:szCs w:val="24"/>
        </w:rPr>
        <w:t xml:space="preserve">In accordance with the Standing Orders, the </w:t>
      </w:r>
      <w:r w:rsidR="005F3025" w:rsidRPr="00D069CA">
        <w:rPr>
          <w:rFonts w:ascii="Arial" w:hAnsi="Arial" w:cs="Arial"/>
          <w:sz w:val="24"/>
          <w:szCs w:val="24"/>
        </w:rPr>
        <w:t xml:space="preserve">Quality </w:t>
      </w:r>
      <w:r w:rsidRPr="00D069CA">
        <w:rPr>
          <w:rFonts w:ascii="Arial" w:hAnsi="Arial" w:cs="Arial"/>
          <w:sz w:val="24"/>
          <w:szCs w:val="24"/>
        </w:rPr>
        <w:t>Committee</w:t>
      </w:r>
      <w:r w:rsidR="005F3025" w:rsidRPr="00D069CA">
        <w:rPr>
          <w:rFonts w:ascii="Arial" w:hAnsi="Arial" w:cs="Arial"/>
          <w:sz w:val="24"/>
          <w:szCs w:val="24"/>
        </w:rPr>
        <w:t xml:space="preserve"> m</w:t>
      </w:r>
      <w:r w:rsidRPr="00D069CA">
        <w:rPr>
          <w:rFonts w:ascii="Arial" w:hAnsi="Arial" w:cs="Arial"/>
          <w:sz w:val="24"/>
          <w:szCs w:val="24"/>
        </w:rPr>
        <w:t xml:space="preserve">ay meet virtually when necessary and members attending using electronic means will be counted towards the quorum. </w:t>
      </w:r>
    </w:p>
    <w:bookmarkEnd w:id="7"/>
    <w:p w14:paraId="2A3EBF74" w14:textId="77777777" w:rsidR="000853B6" w:rsidRPr="00D54AC7" w:rsidRDefault="000853B6" w:rsidP="00D54AC7">
      <w:pPr>
        <w:rPr>
          <w:rFonts w:ascii="Arial" w:hAnsi="Arial" w:cs="Arial"/>
          <w:b/>
          <w:bCs/>
          <w:sz w:val="24"/>
          <w:szCs w:val="24"/>
        </w:rPr>
      </w:pPr>
      <w:r w:rsidRPr="00D54AC7">
        <w:rPr>
          <w:rFonts w:ascii="Arial" w:hAnsi="Arial" w:cs="Arial"/>
          <w:b/>
          <w:bCs/>
          <w:sz w:val="24"/>
          <w:szCs w:val="24"/>
        </w:rPr>
        <w:lastRenderedPageBreak/>
        <w:t>Quorum</w:t>
      </w:r>
    </w:p>
    <w:p w14:paraId="44439996" w14:textId="048AE658" w:rsidR="000853B6" w:rsidRPr="00D54AC7" w:rsidRDefault="000853B6" w:rsidP="00D54AC7">
      <w:pPr>
        <w:adjustRightInd w:val="0"/>
        <w:spacing w:after="200" w:line="276" w:lineRule="auto"/>
        <w:jc w:val="both"/>
        <w:rPr>
          <w:rFonts w:ascii="Arial" w:hAnsi="Arial" w:cs="Arial"/>
          <w:sz w:val="24"/>
          <w:szCs w:val="24"/>
        </w:rPr>
      </w:pPr>
      <w:r w:rsidRPr="00D54AC7">
        <w:rPr>
          <w:rFonts w:ascii="Arial" w:hAnsi="Arial" w:cs="Arial"/>
          <w:sz w:val="24"/>
          <w:szCs w:val="24"/>
        </w:rPr>
        <w:t xml:space="preserve">The </w:t>
      </w:r>
      <w:r w:rsidRPr="00D069CA">
        <w:rPr>
          <w:rFonts w:ascii="Arial" w:hAnsi="Arial" w:cs="Arial"/>
          <w:sz w:val="24"/>
          <w:szCs w:val="24"/>
        </w:rPr>
        <w:t xml:space="preserve">Committee </w:t>
      </w:r>
      <w:r w:rsidRPr="00D54AC7">
        <w:rPr>
          <w:rFonts w:ascii="Arial" w:hAnsi="Arial" w:cs="Arial"/>
          <w:sz w:val="24"/>
          <w:szCs w:val="24"/>
        </w:rPr>
        <w:t xml:space="preserve">will be quorate when at </w:t>
      </w:r>
      <w:r w:rsidR="00FD7C58" w:rsidRPr="00D54AC7">
        <w:rPr>
          <w:rFonts w:ascii="Arial" w:hAnsi="Arial" w:cs="Arial"/>
          <w:sz w:val="24"/>
          <w:szCs w:val="24"/>
        </w:rPr>
        <w:t xml:space="preserve">least </w:t>
      </w:r>
      <w:r w:rsidR="00B85EED">
        <w:rPr>
          <w:rFonts w:ascii="Arial" w:hAnsi="Arial" w:cs="Arial"/>
          <w:sz w:val="24"/>
          <w:szCs w:val="24"/>
        </w:rPr>
        <w:t xml:space="preserve">three </w:t>
      </w:r>
      <w:r w:rsidR="00221274" w:rsidRPr="00D54AC7">
        <w:rPr>
          <w:rFonts w:ascii="Arial" w:hAnsi="Arial" w:cs="Arial"/>
          <w:sz w:val="24"/>
          <w:szCs w:val="24"/>
        </w:rPr>
        <w:t>members</w:t>
      </w:r>
      <w:r w:rsidRPr="00D54AC7">
        <w:rPr>
          <w:rFonts w:ascii="Arial" w:hAnsi="Arial" w:cs="Arial"/>
          <w:sz w:val="24"/>
          <w:szCs w:val="24"/>
        </w:rPr>
        <w:t xml:space="preserve"> of the </w:t>
      </w:r>
      <w:r w:rsidRPr="00D069CA">
        <w:rPr>
          <w:rFonts w:ascii="Arial" w:hAnsi="Arial" w:cs="Arial"/>
          <w:sz w:val="24"/>
          <w:szCs w:val="24"/>
        </w:rPr>
        <w:t xml:space="preserve">Committee </w:t>
      </w:r>
      <w:r w:rsidRPr="00D54AC7">
        <w:rPr>
          <w:rFonts w:ascii="Arial" w:hAnsi="Arial" w:cs="Arial"/>
          <w:sz w:val="24"/>
          <w:szCs w:val="24"/>
        </w:rPr>
        <w:t>are present to include at least:</w:t>
      </w:r>
    </w:p>
    <w:p w14:paraId="7067DE2A" w14:textId="77777777" w:rsidR="00D069CA" w:rsidRDefault="000853B6" w:rsidP="00D54AC7">
      <w:pPr>
        <w:pStyle w:val="ListParagraph"/>
        <w:numPr>
          <w:ilvl w:val="0"/>
          <w:numId w:val="18"/>
        </w:numPr>
        <w:adjustRightInd w:val="0"/>
        <w:spacing w:after="200" w:line="276" w:lineRule="auto"/>
        <w:rPr>
          <w:rFonts w:ascii="Arial" w:hAnsi="Arial" w:cs="Arial"/>
          <w:sz w:val="24"/>
          <w:szCs w:val="24"/>
        </w:rPr>
      </w:pPr>
      <w:r w:rsidRPr="00D54AC7">
        <w:rPr>
          <w:rFonts w:ascii="Arial" w:hAnsi="Arial" w:cs="Arial"/>
          <w:sz w:val="24"/>
          <w:szCs w:val="24"/>
        </w:rPr>
        <w:t>Chair or Vice Chair</w:t>
      </w:r>
      <w:r w:rsidR="005F3025" w:rsidRPr="00D54AC7">
        <w:rPr>
          <w:rFonts w:ascii="Arial" w:hAnsi="Arial" w:cs="Arial"/>
          <w:sz w:val="24"/>
          <w:szCs w:val="24"/>
        </w:rPr>
        <w:t xml:space="preserve"> </w:t>
      </w:r>
    </w:p>
    <w:p w14:paraId="6D2709B7" w14:textId="6F6E9A7E" w:rsidR="000336E5" w:rsidRPr="000336E5" w:rsidRDefault="000336E5" w:rsidP="000336E5">
      <w:pPr>
        <w:pStyle w:val="ListParagraph"/>
        <w:numPr>
          <w:ilvl w:val="0"/>
          <w:numId w:val="18"/>
        </w:numPr>
        <w:adjustRightInd w:val="0"/>
        <w:spacing w:after="200" w:line="276" w:lineRule="auto"/>
        <w:rPr>
          <w:rFonts w:ascii="Arial" w:hAnsi="Arial" w:cs="Arial"/>
          <w:sz w:val="24"/>
          <w:szCs w:val="24"/>
        </w:rPr>
      </w:pPr>
      <w:r w:rsidRPr="000336E5">
        <w:rPr>
          <w:rFonts w:ascii="Arial" w:hAnsi="Arial" w:cs="Arial"/>
          <w:sz w:val="24"/>
          <w:szCs w:val="24"/>
        </w:rPr>
        <w:t>1 x retained member.</w:t>
      </w:r>
    </w:p>
    <w:p w14:paraId="0DAC985C" w14:textId="2E502D87" w:rsidR="000336E5" w:rsidRPr="000336E5" w:rsidRDefault="000336E5" w:rsidP="000336E5">
      <w:pPr>
        <w:pStyle w:val="ListParagraph"/>
        <w:numPr>
          <w:ilvl w:val="0"/>
          <w:numId w:val="18"/>
        </w:numPr>
        <w:adjustRightInd w:val="0"/>
        <w:spacing w:after="200" w:line="276" w:lineRule="auto"/>
        <w:rPr>
          <w:rFonts w:ascii="Arial" w:hAnsi="Arial" w:cs="Arial"/>
          <w:sz w:val="24"/>
          <w:szCs w:val="24"/>
        </w:rPr>
      </w:pPr>
      <w:r w:rsidRPr="000336E5">
        <w:rPr>
          <w:rFonts w:ascii="Arial" w:hAnsi="Arial" w:cs="Arial"/>
          <w:sz w:val="24"/>
          <w:szCs w:val="24"/>
        </w:rPr>
        <w:t xml:space="preserve">1 x ICB Functional Nursing </w:t>
      </w:r>
      <w:r w:rsidR="004C3C0A">
        <w:rPr>
          <w:rFonts w:ascii="Arial" w:hAnsi="Arial" w:cs="Arial"/>
          <w:sz w:val="24"/>
          <w:szCs w:val="24"/>
        </w:rPr>
        <w:t xml:space="preserve">&amp; Quality Team </w:t>
      </w:r>
      <w:r w:rsidRPr="000336E5">
        <w:rPr>
          <w:rFonts w:ascii="Arial" w:hAnsi="Arial" w:cs="Arial"/>
          <w:sz w:val="24"/>
          <w:szCs w:val="24"/>
        </w:rPr>
        <w:t>Director</w:t>
      </w:r>
      <w:r w:rsidR="007F7566">
        <w:rPr>
          <w:rFonts w:ascii="Arial" w:hAnsi="Arial" w:cs="Arial"/>
          <w:sz w:val="24"/>
          <w:szCs w:val="24"/>
        </w:rPr>
        <w:t>s</w:t>
      </w:r>
    </w:p>
    <w:p w14:paraId="05CA1C93" w14:textId="7E1BBBDE" w:rsidR="008D52AE" w:rsidRPr="008D52AE" w:rsidRDefault="005F3025" w:rsidP="008D52AE">
      <w:pPr>
        <w:adjustRightInd w:val="0"/>
        <w:spacing w:after="200" w:line="276" w:lineRule="auto"/>
        <w:jc w:val="both"/>
        <w:rPr>
          <w:rFonts w:ascii="Arial" w:hAnsi="Arial" w:cs="Arial"/>
          <w:sz w:val="24"/>
          <w:szCs w:val="24"/>
        </w:rPr>
      </w:pPr>
      <w:r w:rsidRPr="00D54AC7">
        <w:rPr>
          <w:rFonts w:ascii="Arial" w:hAnsi="Arial" w:cs="Arial"/>
          <w:sz w:val="24"/>
          <w:szCs w:val="24"/>
        </w:rPr>
        <w:t>Where members are unable to attend</w:t>
      </w:r>
      <w:r w:rsidR="00880C18" w:rsidRPr="00D54AC7">
        <w:rPr>
          <w:rFonts w:ascii="Arial" w:hAnsi="Arial" w:cs="Arial"/>
          <w:sz w:val="24"/>
          <w:szCs w:val="24"/>
        </w:rPr>
        <w:t>,</w:t>
      </w:r>
      <w:r w:rsidR="008D52AE" w:rsidRPr="008D52AE">
        <w:t xml:space="preserve"> </w:t>
      </w:r>
      <w:r w:rsidR="008D52AE">
        <w:rPr>
          <w:rFonts w:ascii="Arial" w:hAnsi="Arial" w:cs="Arial"/>
          <w:sz w:val="24"/>
          <w:szCs w:val="24"/>
        </w:rPr>
        <w:t>w</w:t>
      </w:r>
      <w:r w:rsidR="008D52AE" w:rsidRPr="008D52AE">
        <w:rPr>
          <w:rFonts w:ascii="Arial" w:hAnsi="Arial" w:cs="Arial"/>
          <w:sz w:val="24"/>
          <w:szCs w:val="24"/>
        </w:rPr>
        <w:t>ith the permission of the Chair members of the Committee may nominate a deputy to attend a meeting of the Committee that they are unable to attend. The deputy may speak and vote on their behalf</w:t>
      </w:r>
      <w:r w:rsidR="008D52AE">
        <w:rPr>
          <w:rFonts w:ascii="Arial" w:hAnsi="Arial" w:cs="Arial"/>
          <w:sz w:val="24"/>
          <w:szCs w:val="24"/>
        </w:rPr>
        <w:t xml:space="preserve"> and where applicable will form part of the quoracy.</w:t>
      </w:r>
    </w:p>
    <w:p w14:paraId="0F49711C" w14:textId="491469B2" w:rsidR="008D52AE" w:rsidRPr="00D069CA" w:rsidRDefault="008D52AE" w:rsidP="008D52AE">
      <w:pPr>
        <w:adjustRightInd w:val="0"/>
        <w:spacing w:after="200" w:line="276" w:lineRule="auto"/>
        <w:jc w:val="both"/>
        <w:rPr>
          <w:rFonts w:ascii="Arial" w:hAnsi="Arial" w:cs="Arial"/>
          <w:sz w:val="24"/>
          <w:szCs w:val="24"/>
        </w:rPr>
      </w:pPr>
      <w:r w:rsidRPr="008D52AE">
        <w:rPr>
          <w:rFonts w:ascii="Arial" w:hAnsi="Arial" w:cs="Arial"/>
          <w:sz w:val="24"/>
          <w:szCs w:val="24"/>
        </w:rPr>
        <w:t>No person can act in more than one capacity when determining the quorum.</w:t>
      </w:r>
    </w:p>
    <w:p w14:paraId="033E29BF" w14:textId="5DF3972D" w:rsidR="000853B6" w:rsidRDefault="000853B6" w:rsidP="00D54AC7">
      <w:pPr>
        <w:adjustRightInd w:val="0"/>
        <w:spacing w:after="200" w:line="276" w:lineRule="auto"/>
        <w:jc w:val="both"/>
        <w:rPr>
          <w:rFonts w:ascii="Arial" w:hAnsi="Arial" w:cs="Arial"/>
          <w:sz w:val="24"/>
          <w:szCs w:val="24"/>
        </w:rPr>
      </w:pPr>
      <w:r w:rsidRPr="00D069CA">
        <w:rPr>
          <w:rFonts w:ascii="Arial" w:hAnsi="Arial" w:cs="Arial"/>
          <w:sz w:val="24"/>
          <w:szCs w:val="24"/>
        </w:rPr>
        <w:t>If any member of the Committee has been disqualified from participating in an item on the agenda, by reason of a declaration of conflicts of interest, then that individual shall no longer count towards the quorum.</w:t>
      </w:r>
    </w:p>
    <w:p w14:paraId="22EE6545" w14:textId="4F9F0C45" w:rsidR="000853B6" w:rsidRDefault="000853B6" w:rsidP="00D54AC7">
      <w:pPr>
        <w:adjustRightInd w:val="0"/>
        <w:spacing w:after="200" w:line="276" w:lineRule="auto"/>
        <w:jc w:val="both"/>
        <w:rPr>
          <w:rFonts w:ascii="Arial" w:hAnsi="Arial" w:cs="Arial"/>
          <w:sz w:val="24"/>
          <w:szCs w:val="24"/>
        </w:rPr>
      </w:pPr>
      <w:r w:rsidRPr="00D069CA">
        <w:rPr>
          <w:rFonts w:ascii="Arial" w:hAnsi="Arial" w:cs="Arial"/>
          <w:sz w:val="24"/>
          <w:szCs w:val="24"/>
        </w:rPr>
        <w:t>If the quorum has not been reached, then the meeting may proceed if those attending agree, but no decisions may be taken.</w:t>
      </w:r>
    </w:p>
    <w:p w14:paraId="2BAE0E21" w14:textId="1523C2C7" w:rsidR="00D069CA" w:rsidRPr="00880C18" w:rsidRDefault="000853B6">
      <w:pPr>
        <w:pStyle w:val="ListParagraph"/>
        <w:numPr>
          <w:ilvl w:val="0"/>
          <w:numId w:val="10"/>
        </w:numPr>
        <w:ind w:left="284"/>
        <w:rPr>
          <w:rFonts w:ascii="Arial" w:hAnsi="Arial" w:cs="Arial"/>
          <w:sz w:val="24"/>
          <w:szCs w:val="24"/>
        </w:rPr>
      </w:pPr>
      <w:r w:rsidRPr="00D069CA">
        <w:rPr>
          <w:rFonts w:ascii="Arial" w:hAnsi="Arial" w:cs="Arial"/>
          <w:b/>
          <w:bCs/>
          <w:iCs/>
          <w:sz w:val="24"/>
          <w:szCs w:val="24"/>
        </w:rPr>
        <w:t>Decision Making and Voting</w:t>
      </w:r>
      <w:r w:rsidR="00CE3057" w:rsidRPr="00D069CA">
        <w:rPr>
          <w:rFonts w:ascii="Arial" w:hAnsi="Arial" w:cs="Arial"/>
          <w:b/>
          <w:bCs/>
          <w:iCs/>
          <w:sz w:val="24"/>
          <w:szCs w:val="24"/>
        </w:rPr>
        <w:t xml:space="preserve"> </w:t>
      </w:r>
    </w:p>
    <w:p w14:paraId="4F60E533" w14:textId="4EC0011B" w:rsidR="000853B6" w:rsidRPr="00D069CA" w:rsidRDefault="000853B6" w:rsidP="00B42FCE">
      <w:pPr>
        <w:adjustRightInd w:val="0"/>
        <w:spacing w:after="200" w:line="276" w:lineRule="auto"/>
        <w:jc w:val="both"/>
        <w:rPr>
          <w:rFonts w:ascii="Arial" w:hAnsi="Arial" w:cs="Arial"/>
          <w:sz w:val="24"/>
          <w:szCs w:val="24"/>
        </w:rPr>
      </w:pPr>
      <w:r w:rsidRPr="00D069CA">
        <w:rPr>
          <w:rFonts w:ascii="Arial" w:hAnsi="Arial" w:cs="Arial"/>
          <w:sz w:val="24"/>
          <w:szCs w:val="24"/>
        </w:rPr>
        <w:t>Decisions will be taken in accord</w:t>
      </w:r>
      <w:r w:rsidR="00880C18">
        <w:rPr>
          <w:rFonts w:ascii="Arial" w:hAnsi="Arial" w:cs="Arial"/>
          <w:sz w:val="24"/>
          <w:szCs w:val="24"/>
        </w:rPr>
        <w:t>ance</w:t>
      </w:r>
      <w:r w:rsidRPr="00D069CA">
        <w:rPr>
          <w:rFonts w:ascii="Arial" w:hAnsi="Arial" w:cs="Arial"/>
          <w:sz w:val="24"/>
          <w:szCs w:val="24"/>
        </w:rPr>
        <w:t xml:space="preserve"> with the Standing Orders. The Committee will ordinarily reach conclusions by consensus. When this is not possible the Chair may call a vote.</w:t>
      </w:r>
    </w:p>
    <w:p w14:paraId="5345ADDE" w14:textId="34D003E0" w:rsidR="000853B6" w:rsidRPr="00CE3057" w:rsidRDefault="000853B6" w:rsidP="00B42FCE">
      <w:pPr>
        <w:adjustRightInd w:val="0"/>
        <w:spacing w:after="200" w:line="276" w:lineRule="auto"/>
        <w:jc w:val="both"/>
        <w:rPr>
          <w:rFonts w:ascii="Arial" w:hAnsi="Arial" w:cs="Arial"/>
          <w:sz w:val="24"/>
          <w:szCs w:val="24"/>
        </w:rPr>
      </w:pPr>
      <w:r w:rsidRPr="00CE3057">
        <w:rPr>
          <w:rFonts w:ascii="Arial" w:hAnsi="Arial" w:cs="Arial"/>
          <w:sz w:val="24"/>
          <w:szCs w:val="24"/>
        </w:rPr>
        <w:t>Only members</w:t>
      </w:r>
      <w:r w:rsidR="008D52AE">
        <w:rPr>
          <w:rFonts w:ascii="Arial" w:hAnsi="Arial" w:cs="Arial"/>
          <w:sz w:val="24"/>
          <w:szCs w:val="24"/>
        </w:rPr>
        <w:t xml:space="preserve"> (or nominated deputies)</w:t>
      </w:r>
      <w:r w:rsidRPr="00CE3057">
        <w:rPr>
          <w:rFonts w:ascii="Arial" w:hAnsi="Arial" w:cs="Arial"/>
          <w:sz w:val="24"/>
          <w:szCs w:val="24"/>
        </w:rPr>
        <w:t xml:space="preserve"> of the Committee may vote. Each member is allowed one </w:t>
      </w:r>
      <w:r w:rsidR="008D52AE" w:rsidRPr="00CE3057">
        <w:rPr>
          <w:rFonts w:ascii="Arial" w:hAnsi="Arial" w:cs="Arial"/>
          <w:sz w:val="24"/>
          <w:szCs w:val="24"/>
        </w:rPr>
        <w:t>vote,</w:t>
      </w:r>
      <w:r w:rsidRPr="00CE3057">
        <w:rPr>
          <w:rFonts w:ascii="Arial" w:hAnsi="Arial" w:cs="Arial"/>
          <w:sz w:val="24"/>
          <w:szCs w:val="24"/>
        </w:rPr>
        <w:t xml:space="preserve"> and a majority will be conclusive on any matter. </w:t>
      </w:r>
    </w:p>
    <w:p w14:paraId="332BFD68" w14:textId="77777777" w:rsidR="000853B6" w:rsidRPr="00CE3057" w:rsidRDefault="000853B6" w:rsidP="00B42FCE">
      <w:pPr>
        <w:adjustRightInd w:val="0"/>
        <w:spacing w:after="200" w:line="276" w:lineRule="auto"/>
        <w:jc w:val="both"/>
        <w:rPr>
          <w:rFonts w:ascii="Arial" w:hAnsi="Arial" w:cs="Arial"/>
          <w:sz w:val="24"/>
          <w:szCs w:val="24"/>
        </w:rPr>
      </w:pPr>
      <w:r w:rsidRPr="00CE3057">
        <w:rPr>
          <w:rFonts w:ascii="Arial" w:hAnsi="Arial" w:cs="Arial"/>
          <w:sz w:val="24"/>
          <w:szCs w:val="24"/>
        </w:rPr>
        <w:t>Where there is a split vote, with no clear majorit</w:t>
      </w:r>
      <w:r w:rsidR="002B24AF">
        <w:rPr>
          <w:rFonts w:ascii="Arial" w:hAnsi="Arial" w:cs="Arial"/>
          <w:sz w:val="24"/>
          <w:szCs w:val="24"/>
        </w:rPr>
        <w:t xml:space="preserve">y, the Chair of the Committee </w:t>
      </w:r>
      <w:r w:rsidRPr="00CE3057">
        <w:rPr>
          <w:rFonts w:ascii="Arial" w:hAnsi="Arial" w:cs="Arial"/>
          <w:sz w:val="24"/>
          <w:szCs w:val="24"/>
        </w:rPr>
        <w:t>will hold the casting vote.</w:t>
      </w:r>
    </w:p>
    <w:p w14:paraId="22F49B1C" w14:textId="06B94A39" w:rsidR="0091214D" w:rsidRPr="00CE3057" w:rsidRDefault="000853B6" w:rsidP="00B42FCE">
      <w:pPr>
        <w:adjustRightInd w:val="0"/>
        <w:spacing w:after="200" w:line="276" w:lineRule="auto"/>
        <w:jc w:val="both"/>
        <w:rPr>
          <w:rFonts w:ascii="Arial" w:hAnsi="Arial" w:cs="Arial"/>
          <w:sz w:val="24"/>
          <w:szCs w:val="24"/>
        </w:rPr>
      </w:pPr>
      <w:r w:rsidRPr="00CE3057">
        <w:rPr>
          <w:rFonts w:ascii="Arial" w:hAnsi="Arial" w:cs="Arial"/>
          <w:sz w:val="24"/>
          <w:szCs w:val="24"/>
        </w:rPr>
        <w:t xml:space="preserve">If a decision is needed which cannot wait for the next scheduled meeting, the Chair may conduct business on a ‘virtual’ basis through the use of telephone, email or other electronic communication. </w:t>
      </w:r>
    </w:p>
    <w:p w14:paraId="4A1EC0D4" w14:textId="77777777" w:rsidR="009A1857" w:rsidRPr="00D069CA" w:rsidRDefault="009A1857" w:rsidP="00B75FF7">
      <w:pPr>
        <w:pStyle w:val="BodyText2"/>
        <w:numPr>
          <w:ilvl w:val="0"/>
          <w:numId w:val="10"/>
        </w:numPr>
        <w:spacing w:line="276" w:lineRule="auto"/>
        <w:ind w:left="284"/>
        <w:rPr>
          <w:rFonts w:cs="Arial"/>
          <w:b/>
          <w:bCs/>
        </w:rPr>
      </w:pPr>
      <w:r w:rsidRPr="00B75FF7">
        <w:rPr>
          <w:b/>
        </w:rPr>
        <w:t>Behaviours</w:t>
      </w:r>
      <w:r w:rsidRPr="00D069CA">
        <w:rPr>
          <w:rFonts w:cs="Arial"/>
          <w:b/>
          <w:color w:val="auto"/>
        </w:rPr>
        <w:t xml:space="preserve"> and Conduct </w:t>
      </w:r>
      <w:r w:rsidR="00D069CA">
        <w:rPr>
          <w:rFonts w:cs="Arial"/>
          <w:b/>
          <w:color w:val="auto"/>
        </w:rPr>
        <w:t xml:space="preserve">and </w:t>
      </w:r>
      <w:r w:rsidRPr="00880C18">
        <w:rPr>
          <w:rFonts w:cs="Arial"/>
          <w:b/>
          <w:bCs/>
          <w:color w:val="auto"/>
        </w:rPr>
        <w:t>ICB values</w:t>
      </w:r>
    </w:p>
    <w:p w14:paraId="18D85198" w14:textId="20925EA4" w:rsidR="009A1857" w:rsidRDefault="009A1857" w:rsidP="00B42FCE">
      <w:pPr>
        <w:pStyle w:val="BodyText2"/>
        <w:spacing w:line="276" w:lineRule="auto"/>
        <w:jc w:val="both"/>
        <w:rPr>
          <w:rFonts w:cs="Arial"/>
        </w:rPr>
      </w:pPr>
      <w:r w:rsidRPr="009A1857">
        <w:rPr>
          <w:rFonts w:cs="Arial"/>
        </w:rPr>
        <w:t>Members will be expected to conduct business in line with the ICB values and objectives. Members of, and those attending, the Committee shall behave in accordance with the ICB’s Constitution, Standing Orders, and Code of Conduct and Behaviours.</w:t>
      </w:r>
    </w:p>
    <w:p w14:paraId="61D426B9" w14:textId="77777777" w:rsidR="00944522" w:rsidRDefault="00944522" w:rsidP="00B42FCE">
      <w:pPr>
        <w:pStyle w:val="BodyText2"/>
        <w:spacing w:line="276" w:lineRule="auto"/>
        <w:jc w:val="both"/>
        <w:rPr>
          <w:rFonts w:cs="Arial"/>
        </w:rPr>
      </w:pPr>
    </w:p>
    <w:p w14:paraId="49DEA847" w14:textId="77777777" w:rsidR="00944522" w:rsidRDefault="00944522" w:rsidP="00B42FCE">
      <w:pPr>
        <w:pStyle w:val="BodyText2"/>
        <w:spacing w:line="276" w:lineRule="auto"/>
        <w:jc w:val="both"/>
        <w:rPr>
          <w:rFonts w:cs="Arial"/>
        </w:rPr>
      </w:pPr>
    </w:p>
    <w:p w14:paraId="3DBF001F" w14:textId="77777777" w:rsidR="009A1857" w:rsidRPr="009933BB" w:rsidRDefault="009A1857" w:rsidP="00B42FCE">
      <w:pPr>
        <w:pStyle w:val="BodyText2"/>
        <w:spacing w:line="276" w:lineRule="auto"/>
        <w:rPr>
          <w:rFonts w:cs="Arial"/>
          <w:b/>
          <w:bCs/>
        </w:rPr>
      </w:pPr>
      <w:r w:rsidRPr="009933BB">
        <w:rPr>
          <w:rFonts w:cs="Arial"/>
          <w:b/>
          <w:bCs/>
        </w:rPr>
        <w:lastRenderedPageBreak/>
        <w:t>Equality and diversity</w:t>
      </w:r>
    </w:p>
    <w:p w14:paraId="63747F2D" w14:textId="77777777" w:rsidR="009A1857" w:rsidRPr="00B75FF7" w:rsidRDefault="009A1857" w:rsidP="00B42FCE">
      <w:pPr>
        <w:pStyle w:val="BodyText2"/>
        <w:spacing w:line="276" w:lineRule="auto"/>
        <w:jc w:val="both"/>
        <w:rPr>
          <w:rFonts w:cs="Arial"/>
        </w:rPr>
      </w:pPr>
      <w:r w:rsidRPr="009A1857">
        <w:rPr>
          <w:rFonts w:cs="Arial"/>
        </w:rPr>
        <w:t xml:space="preserve">Members must demonstrably consider the equality and diversity implications of decisions they make. </w:t>
      </w:r>
    </w:p>
    <w:p w14:paraId="073FB9FE" w14:textId="77777777" w:rsidR="001114C9" w:rsidRPr="001114C9" w:rsidRDefault="00B81449">
      <w:pPr>
        <w:pStyle w:val="BodyText2"/>
        <w:numPr>
          <w:ilvl w:val="0"/>
          <w:numId w:val="10"/>
        </w:numPr>
        <w:spacing w:line="276" w:lineRule="auto"/>
        <w:ind w:left="284"/>
      </w:pPr>
      <w:r w:rsidRPr="001114C9">
        <w:rPr>
          <w:b/>
        </w:rPr>
        <w:t>Accountability an</w:t>
      </w:r>
      <w:r w:rsidR="001114C9" w:rsidRPr="001114C9">
        <w:rPr>
          <w:b/>
        </w:rPr>
        <w:t>d</w:t>
      </w:r>
      <w:r w:rsidRPr="001114C9">
        <w:rPr>
          <w:b/>
        </w:rPr>
        <w:t xml:space="preserve"> Reporting Arrangements</w:t>
      </w:r>
    </w:p>
    <w:p w14:paraId="32CEF42E" w14:textId="77777777" w:rsidR="009A1857" w:rsidRPr="00B75FF7" w:rsidRDefault="009A1857" w:rsidP="00F077FD">
      <w:pPr>
        <w:pStyle w:val="BodyText2"/>
        <w:spacing w:line="276" w:lineRule="auto"/>
        <w:jc w:val="both"/>
        <w:rPr>
          <w:rFonts w:cs="Arial"/>
        </w:rPr>
      </w:pPr>
      <w:r w:rsidRPr="00B75FF7">
        <w:rPr>
          <w:rFonts w:cs="Arial"/>
        </w:rPr>
        <w:t>The Quality Committee is accountable to the Board and shall report to the Board on how it discharges its responsibilities.</w:t>
      </w:r>
    </w:p>
    <w:p w14:paraId="053AD82A" w14:textId="77777777" w:rsidR="00921DB3" w:rsidRDefault="00921DB3" w:rsidP="00F077FD">
      <w:pPr>
        <w:pStyle w:val="BodyText2"/>
        <w:spacing w:line="276" w:lineRule="auto"/>
        <w:jc w:val="both"/>
        <w:rPr>
          <w:rFonts w:cs="Arial"/>
        </w:rPr>
      </w:pPr>
      <w:r w:rsidRPr="00921DB3">
        <w:rPr>
          <w:rFonts w:cs="Arial"/>
        </w:rPr>
        <w:t xml:space="preserve">The secretary shall formally document the minutes of the meetings to ensure clarity and accuracy. </w:t>
      </w:r>
    </w:p>
    <w:p w14:paraId="67517410" w14:textId="131E183A" w:rsidR="00D47FFE" w:rsidRDefault="00D47FFE" w:rsidP="00F077FD">
      <w:pPr>
        <w:pStyle w:val="BodyText2"/>
        <w:spacing w:line="276" w:lineRule="auto"/>
        <w:jc w:val="both"/>
        <w:rPr>
          <w:rFonts w:cs="Arial"/>
        </w:rPr>
      </w:pPr>
      <w:r w:rsidRPr="003F5333">
        <w:rPr>
          <w:rFonts w:cs="Arial"/>
        </w:rPr>
        <w:t>The Chair will provide assurance and escalation reports to the Board at each meeting, as appropriate, and shall draw to the attention of the Board any issues that require disclosure to the Board or require action</w:t>
      </w:r>
    </w:p>
    <w:p w14:paraId="450F51F0" w14:textId="3E6EE133" w:rsidR="00B75468" w:rsidRPr="003F0239" w:rsidRDefault="00B75468" w:rsidP="00F077FD">
      <w:pPr>
        <w:pStyle w:val="BodyText2"/>
        <w:spacing w:line="276" w:lineRule="auto"/>
        <w:jc w:val="both"/>
        <w:rPr>
          <w:rFonts w:cs="Arial"/>
        </w:rPr>
      </w:pPr>
      <w:r w:rsidRPr="003F0239">
        <w:rPr>
          <w:rFonts w:cs="Arial"/>
        </w:rPr>
        <w:t>The Committee will advise the Audit Committee on the adequacy of assurances available and contribute to the Annual Governance Statement</w:t>
      </w:r>
      <w:r w:rsidR="00C73F14">
        <w:rPr>
          <w:rFonts w:cs="Arial"/>
        </w:rPr>
        <w:t>.</w:t>
      </w:r>
    </w:p>
    <w:p w14:paraId="33F38993" w14:textId="613AEFC2" w:rsidR="00C809E3" w:rsidRPr="003F0239" w:rsidRDefault="00C809E3" w:rsidP="00F077FD">
      <w:pPr>
        <w:pStyle w:val="BodyText2"/>
        <w:spacing w:line="276" w:lineRule="auto"/>
        <w:jc w:val="both"/>
        <w:rPr>
          <w:rFonts w:cs="Arial"/>
        </w:rPr>
      </w:pPr>
      <w:r w:rsidRPr="003F0239">
        <w:rPr>
          <w:rFonts w:cs="Arial"/>
        </w:rPr>
        <w:t>The Committee may refer matters to other ICB Committees and Groups as it sees necessary to fulfil its duties.</w:t>
      </w:r>
    </w:p>
    <w:p w14:paraId="7936260F" w14:textId="08737D31" w:rsidR="004C5BEF" w:rsidRPr="00E574F7" w:rsidRDefault="004C5BEF" w:rsidP="00F077FD">
      <w:pPr>
        <w:pStyle w:val="BodyText2"/>
        <w:spacing w:line="276" w:lineRule="auto"/>
        <w:jc w:val="both"/>
        <w:rPr>
          <w:rFonts w:cs="Arial"/>
          <w:u w:val="single"/>
        </w:rPr>
      </w:pPr>
      <w:r w:rsidRPr="00E574F7">
        <w:rPr>
          <w:rFonts w:cs="Arial"/>
          <w:u w:val="single"/>
        </w:rPr>
        <w:t>Subgroups</w:t>
      </w:r>
    </w:p>
    <w:p w14:paraId="295F294A" w14:textId="767D16A6" w:rsidR="004C5BEF" w:rsidRDefault="004C5BEF" w:rsidP="00F077FD">
      <w:pPr>
        <w:pStyle w:val="BodyText2"/>
        <w:spacing w:line="276" w:lineRule="auto"/>
        <w:jc w:val="both"/>
        <w:rPr>
          <w:rFonts w:cs="Arial"/>
        </w:rPr>
      </w:pPr>
      <w:r w:rsidRPr="004C5BEF">
        <w:rPr>
          <w:rFonts w:cs="Arial"/>
        </w:rPr>
        <w:t>The Committee has the ability to develop sub-groups as appropriate to support the discharge of its functions but will still retain accountability for the work of any sub-group appointed</w:t>
      </w:r>
      <w:r w:rsidR="00450633">
        <w:rPr>
          <w:rFonts w:cs="Arial"/>
        </w:rPr>
        <w:t>.</w:t>
      </w:r>
    </w:p>
    <w:p w14:paraId="70B47381" w14:textId="03915352" w:rsidR="00C809E3" w:rsidRPr="003F0239" w:rsidRDefault="00B75468" w:rsidP="00F077FD">
      <w:pPr>
        <w:pStyle w:val="BodyText2"/>
        <w:spacing w:line="276" w:lineRule="auto"/>
        <w:jc w:val="both"/>
        <w:rPr>
          <w:rFonts w:cs="Arial"/>
        </w:rPr>
      </w:pPr>
      <w:r w:rsidRPr="003F0239">
        <w:rPr>
          <w:rFonts w:cs="Arial"/>
        </w:rPr>
        <w:t>The Committee will receive scheduled assurance report from its delegated groups</w:t>
      </w:r>
      <w:r w:rsidR="001114C9" w:rsidRPr="003F0239">
        <w:rPr>
          <w:rFonts w:cs="Arial"/>
        </w:rPr>
        <w:t xml:space="preserve"> and the approved minutes of the System Quality Group. </w:t>
      </w:r>
      <w:r w:rsidR="00F542D4" w:rsidRPr="003F0239">
        <w:rPr>
          <w:rFonts w:cs="Arial"/>
        </w:rPr>
        <w:t>Any delegated groups would need to be agreed by the Board</w:t>
      </w:r>
      <w:r w:rsidR="001114C9" w:rsidRPr="003F0239">
        <w:rPr>
          <w:rFonts w:cs="Arial"/>
        </w:rPr>
        <w:t xml:space="preserve"> through these Terms of Reference</w:t>
      </w:r>
      <w:r w:rsidR="00F542D4" w:rsidRPr="003F0239">
        <w:rPr>
          <w:rFonts w:cs="Arial"/>
        </w:rPr>
        <w:t>.</w:t>
      </w:r>
      <w:r w:rsidR="00924AAF" w:rsidRPr="003F0239">
        <w:rPr>
          <w:rFonts w:cs="Arial"/>
        </w:rPr>
        <w:t xml:space="preserve"> </w:t>
      </w:r>
      <w:r w:rsidR="00C809E3" w:rsidRPr="003F0239">
        <w:rPr>
          <w:rFonts w:cs="Arial"/>
        </w:rPr>
        <w:t>The groups for the Quality Committee are:</w:t>
      </w:r>
    </w:p>
    <w:p w14:paraId="492454A9" w14:textId="31A7B16A" w:rsidR="00296DE8" w:rsidRDefault="00296DE8" w:rsidP="003F0239">
      <w:pPr>
        <w:pStyle w:val="ListParagraph"/>
        <w:numPr>
          <w:ilvl w:val="0"/>
          <w:numId w:val="28"/>
        </w:numPr>
        <w:adjustRightInd w:val="0"/>
        <w:spacing w:after="200" w:line="276" w:lineRule="auto"/>
        <w:ind w:hanging="76"/>
        <w:rPr>
          <w:rFonts w:ascii="Arial" w:hAnsi="Arial" w:cs="Arial"/>
          <w:sz w:val="24"/>
          <w:szCs w:val="24"/>
        </w:rPr>
      </w:pPr>
      <w:r>
        <w:rPr>
          <w:rFonts w:ascii="Arial" w:hAnsi="Arial" w:cs="Arial"/>
          <w:sz w:val="24"/>
          <w:szCs w:val="24"/>
        </w:rPr>
        <w:t>System Quality Group (SQG)</w:t>
      </w:r>
    </w:p>
    <w:p w14:paraId="6A212B6A" w14:textId="7E196953" w:rsidR="000336E5" w:rsidRPr="003F0239" w:rsidRDefault="000336E5" w:rsidP="003F0239">
      <w:pPr>
        <w:pStyle w:val="ListParagraph"/>
        <w:numPr>
          <w:ilvl w:val="0"/>
          <w:numId w:val="28"/>
        </w:numPr>
        <w:adjustRightInd w:val="0"/>
        <w:spacing w:after="200" w:line="276" w:lineRule="auto"/>
        <w:ind w:hanging="76"/>
        <w:rPr>
          <w:rFonts w:ascii="Arial" w:hAnsi="Arial" w:cs="Arial"/>
          <w:sz w:val="24"/>
          <w:szCs w:val="24"/>
        </w:rPr>
      </w:pPr>
      <w:r>
        <w:rPr>
          <w:rFonts w:ascii="Arial" w:hAnsi="Arial" w:cs="Arial"/>
          <w:sz w:val="24"/>
          <w:szCs w:val="24"/>
        </w:rPr>
        <w:t>Patient Safety Group</w:t>
      </w:r>
    </w:p>
    <w:p w14:paraId="3187E7A7" w14:textId="77777777" w:rsidR="00777146" w:rsidRDefault="00C809E3" w:rsidP="003F0239">
      <w:pPr>
        <w:pStyle w:val="ListParagraph"/>
        <w:numPr>
          <w:ilvl w:val="0"/>
          <w:numId w:val="28"/>
        </w:numPr>
        <w:adjustRightInd w:val="0"/>
        <w:spacing w:after="200" w:line="276" w:lineRule="auto"/>
        <w:ind w:hanging="76"/>
        <w:rPr>
          <w:rFonts w:ascii="Arial" w:hAnsi="Arial" w:cs="Arial"/>
          <w:sz w:val="24"/>
          <w:szCs w:val="24"/>
        </w:rPr>
      </w:pPr>
      <w:r w:rsidRPr="003F0239">
        <w:rPr>
          <w:rFonts w:ascii="Arial" w:hAnsi="Arial" w:cs="Arial"/>
          <w:sz w:val="24"/>
          <w:szCs w:val="24"/>
        </w:rPr>
        <w:t>ICS Safeguarding Group</w:t>
      </w:r>
      <w:r w:rsidR="00880C18" w:rsidRPr="003F0239">
        <w:rPr>
          <w:rFonts w:ascii="Arial" w:hAnsi="Arial" w:cs="Arial"/>
          <w:sz w:val="24"/>
          <w:szCs w:val="24"/>
        </w:rPr>
        <w:t>s</w:t>
      </w:r>
      <w:r w:rsidR="000751ED">
        <w:rPr>
          <w:rFonts w:ascii="Arial" w:hAnsi="Arial" w:cs="Arial"/>
          <w:sz w:val="24"/>
          <w:szCs w:val="24"/>
        </w:rPr>
        <w:t xml:space="preserve"> </w:t>
      </w:r>
    </w:p>
    <w:p w14:paraId="5374F17C" w14:textId="77777777" w:rsidR="00390C94" w:rsidRDefault="00390C94" w:rsidP="00390C94">
      <w:pPr>
        <w:pStyle w:val="ListParagraph"/>
        <w:numPr>
          <w:ilvl w:val="0"/>
          <w:numId w:val="28"/>
        </w:numPr>
        <w:adjustRightInd w:val="0"/>
        <w:spacing w:after="200" w:line="276" w:lineRule="auto"/>
        <w:ind w:hanging="76"/>
        <w:rPr>
          <w:rFonts w:ascii="Arial" w:hAnsi="Arial" w:cs="Arial"/>
          <w:sz w:val="24"/>
          <w:szCs w:val="24"/>
        </w:rPr>
      </w:pPr>
      <w:r>
        <w:rPr>
          <w:rFonts w:ascii="Arial" w:hAnsi="Arial" w:cs="Arial"/>
          <w:sz w:val="24"/>
          <w:szCs w:val="24"/>
        </w:rPr>
        <w:t>Special Educational Needs &amp; Disabilities (SEND)</w:t>
      </w:r>
    </w:p>
    <w:p w14:paraId="1906469F" w14:textId="4BD05B90" w:rsidR="00C809E3" w:rsidRPr="00390C94" w:rsidRDefault="00390C94" w:rsidP="000965C1">
      <w:pPr>
        <w:pStyle w:val="ListParagraph"/>
        <w:numPr>
          <w:ilvl w:val="0"/>
          <w:numId w:val="28"/>
        </w:numPr>
        <w:adjustRightInd w:val="0"/>
        <w:spacing w:after="200" w:line="276" w:lineRule="auto"/>
        <w:ind w:hanging="76"/>
        <w:rPr>
          <w:rFonts w:ascii="Arial" w:hAnsi="Arial" w:cs="Arial"/>
          <w:sz w:val="24"/>
          <w:szCs w:val="24"/>
        </w:rPr>
      </w:pPr>
      <w:r w:rsidRPr="00390C94">
        <w:rPr>
          <w:rFonts w:ascii="Arial" w:hAnsi="Arial" w:cs="Arial"/>
          <w:sz w:val="24"/>
          <w:szCs w:val="24"/>
        </w:rPr>
        <w:t>Antimicrobial Resistant/I</w:t>
      </w:r>
      <w:r w:rsidR="002C146E">
        <w:rPr>
          <w:rFonts w:ascii="Arial" w:hAnsi="Arial" w:cs="Arial"/>
          <w:sz w:val="24"/>
          <w:szCs w:val="24"/>
        </w:rPr>
        <w:t>nfection Prevention Control (I</w:t>
      </w:r>
      <w:r w:rsidRPr="00390C94">
        <w:rPr>
          <w:rFonts w:ascii="Arial" w:hAnsi="Arial" w:cs="Arial"/>
          <w:sz w:val="24"/>
          <w:szCs w:val="24"/>
        </w:rPr>
        <w:t>PC</w:t>
      </w:r>
      <w:r w:rsidR="002C146E">
        <w:rPr>
          <w:rFonts w:ascii="Arial" w:hAnsi="Arial" w:cs="Arial"/>
          <w:sz w:val="24"/>
          <w:szCs w:val="24"/>
        </w:rPr>
        <w:t>)</w:t>
      </w:r>
    </w:p>
    <w:p w14:paraId="78044F3C" w14:textId="13BDAC95" w:rsidR="00C73F14" w:rsidRPr="00295D29" w:rsidRDefault="00295D29" w:rsidP="00295D29">
      <w:pPr>
        <w:pStyle w:val="ListParagraph"/>
        <w:numPr>
          <w:ilvl w:val="0"/>
          <w:numId w:val="28"/>
        </w:numPr>
        <w:adjustRightInd w:val="0"/>
        <w:spacing w:after="200" w:line="276" w:lineRule="auto"/>
        <w:ind w:hanging="76"/>
        <w:rPr>
          <w:rFonts w:ascii="Arial" w:hAnsi="Arial" w:cs="Arial"/>
          <w:sz w:val="24"/>
          <w:szCs w:val="24"/>
        </w:rPr>
      </w:pPr>
      <w:r>
        <w:rPr>
          <w:rFonts w:ascii="Arial" w:hAnsi="Arial" w:cs="Arial"/>
          <w:sz w:val="24"/>
          <w:szCs w:val="24"/>
        </w:rPr>
        <w:t>o</w:t>
      </w:r>
      <w:r w:rsidR="00C809E3" w:rsidRPr="003F0239">
        <w:rPr>
          <w:rFonts w:ascii="Arial" w:hAnsi="Arial" w:cs="Arial"/>
          <w:sz w:val="24"/>
          <w:szCs w:val="24"/>
        </w:rPr>
        <w:t>thers as</w:t>
      </w:r>
      <w:r w:rsidR="00D069CA" w:rsidRPr="003F0239">
        <w:rPr>
          <w:rFonts w:ascii="Arial" w:hAnsi="Arial" w:cs="Arial"/>
          <w:sz w:val="24"/>
          <w:szCs w:val="24"/>
        </w:rPr>
        <w:t xml:space="preserve"> determined by the Quality Committee</w:t>
      </w:r>
    </w:p>
    <w:p w14:paraId="461C42E1" w14:textId="1761D2D6" w:rsidR="00D069CA" w:rsidRPr="00880C18" w:rsidRDefault="00C04A69">
      <w:pPr>
        <w:pStyle w:val="BodyText2"/>
        <w:numPr>
          <w:ilvl w:val="0"/>
          <w:numId w:val="10"/>
        </w:numPr>
        <w:spacing w:after="0" w:line="276" w:lineRule="auto"/>
        <w:rPr>
          <w:rFonts w:cs="Arial"/>
        </w:rPr>
      </w:pPr>
      <w:r w:rsidRPr="00D069CA">
        <w:rPr>
          <w:b/>
          <w:color w:val="auto"/>
        </w:rPr>
        <w:t xml:space="preserve">Secretariat and Administration </w:t>
      </w:r>
    </w:p>
    <w:p w14:paraId="1EE20D6A" w14:textId="77777777" w:rsidR="00880C18" w:rsidRPr="00D069CA" w:rsidRDefault="00880C18" w:rsidP="00880C18">
      <w:pPr>
        <w:pStyle w:val="BodyText2"/>
        <w:spacing w:after="0" w:line="276" w:lineRule="auto"/>
        <w:rPr>
          <w:rFonts w:cs="Arial"/>
        </w:rPr>
      </w:pPr>
    </w:p>
    <w:p w14:paraId="453E8EE0" w14:textId="77777777" w:rsidR="00C04A69" w:rsidRPr="00D069CA" w:rsidRDefault="00C04A69" w:rsidP="005F756F">
      <w:pPr>
        <w:pStyle w:val="BodyText2"/>
        <w:spacing w:after="200" w:line="276" w:lineRule="auto"/>
        <w:rPr>
          <w:rFonts w:cs="Arial"/>
        </w:rPr>
      </w:pPr>
      <w:r w:rsidRPr="00D069CA">
        <w:rPr>
          <w:rFonts w:cs="Arial"/>
        </w:rPr>
        <w:t>The Committee shall be supported with a secretariat function which will include ensuring that:</w:t>
      </w:r>
    </w:p>
    <w:p w14:paraId="0BFBF8C0" w14:textId="0CF4B833" w:rsidR="00C04A69" w:rsidRPr="00F55953" w:rsidRDefault="00C04A69" w:rsidP="007D026C">
      <w:pPr>
        <w:pStyle w:val="BodyText2"/>
        <w:numPr>
          <w:ilvl w:val="0"/>
          <w:numId w:val="3"/>
        </w:numPr>
        <w:spacing w:after="200" w:line="276" w:lineRule="auto"/>
        <w:jc w:val="both"/>
        <w:rPr>
          <w:lang w:val="en-US"/>
        </w:rPr>
      </w:pPr>
      <w:r w:rsidRPr="00F55953">
        <w:rPr>
          <w:lang w:val="en-US"/>
        </w:rPr>
        <w:lastRenderedPageBreak/>
        <w:t>The agenda and papers are prepared and distributed in accordance with the Standing Orders having been agreed by the Chair with the support of the relevant executive lead</w:t>
      </w:r>
      <w:r w:rsidR="001368AD">
        <w:rPr>
          <w:lang w:val="en-US"/>
        </w:rPr>
        <w:t>.</w:t>
      </w:r>
    </w:p>
    <w:p w14:paraId="2ACADD23" w14:textId="6E36736E" w:rsidR="00C5382C" w:rsidRDefault="00C5382C" w:rsidP="007F7D3E">
      <w:pPr>
        <w:pStyle w:val="BodyText2"/>
        <w:numPr>
          <w:ilvl w:val="0"/>
          <w:numId w:val="3"/>
        </w:numPr>
        <w:spacing w:after="200" w:line="276" w:lineRule="auto"/>
        <w:jc w:val="both"/>
        <w:rPr>
          <w:lang w:val="en-US"/>
        </w:rPr>
      </w:pPr>
      <w:r>
        <w:rPr>
          <w:rStyle w:val="ui-provider"/>
        </w:rPr>
        <w:t>Attendance of those invited to each meeting is monitored by the secretariat. Those that do not meet a minimum of 75% attendance in a 12-month period are highlighted to the Chair.</w:t>
      </w:r>
      <w:r w:rsidRPr="00C5382C">
        <w:rPr>
          <w:lang w:val="en-US"/>
        </w:rPr>
        <w:t xml:space="preserve"> </w:t>
      </w:r>
    </w:p>
    <w:p w14:paraId="198B5E6A" w14:textId="65A94BB9" w:rsidR="00C04A69" w:rsidRPr="00C5382C" w:rsidRDefault="00C04A69" w:rsidP="007F7D3E">
      <w:pPr>
        <w:pStyle w:val="BodyText2"/>
        <w:numPr>
          <w:ilvl w:val="0"/>
          <w:numId w:val="3"/>
        </w:numPr>
        <w:spacing w:after="200" w:line="276" w:lineRule="auto"/>
        <w:jc w:val="both"/>
        <w:rPr>
          <w:lang w:val="en-US"/>
        </w:rPr>
      </w:pPr>
      <w:r w:rsidRPr="00C5382C">
        <w:rPr>
          <w:lang w:val="en-US"/>
        </w:rPr>
        <w:t xml:space="preserve">Records of members’ appointments and renewal dates and the </w:t>
      </w:r>
      <w:r w:rsidR="00450633" w:rsidRPr="00C5382C">
        <w:rPr>
          <w:lang w:val="en-US"/>
        </w:rPr>
        <w:t>committee</w:t>
      </w:r>
      <w:r w:rsidRPr="00C5382C">
        <w:rPr>
          <w:lang w:val="en-US"/>
        </w:rPr>
        <w:t xml:space="preserve"> is prompted to renew membership and identify new members where necessary</w:t>
      </w:r>
      <w:r w:rsidR="001368AD" w:rsidRPr="00C5382C">
        <w:rPr>
          <w:lang w:val="en-US"/>
        </w:rPr>
        <w:t>.</w:t>
      </w:r>
    </w:p>
    <w:p w14:paraId="12B1D2C4" w14:textId="53AB6431" w:rsidR="00C04A69" w:rsidRPr="00F55953" w:rsidRDefault="00C04A69" w:rsidP="007D026C">
      <w:pPr>
        <w:pStyle w:val="BodyText2"/>
        <w:numPr>
          <w:ilvl w:val="0"/>
          <w:numId w:val="3"/>
        </w:numPr>
        <w:spacing w:after="200" w:line="276" w:lineRule="auto"/>
        <w:jc w:val="both"/>
        <w:rPr>
          <w:lang w:val="en-US"/>
        </w:rPr>
      </w:pPr>
      <w:r w:rsidRPr="00F55953">
        <w:rPr>
          <w:lang w:val="en-US"/>
        </w:rPr>
        <w:t>Good quality minutes are taken in accordance with the standing orders and agreed with the chair and that a record of matters arising, action points and issues to be carried forward are kept</w:t>
      </w:r>
      <w:r w:rsidR="001368AD">
        <w:rPr>
          <w:lang w:val="en-US"/>
        </w:rPr>
        <w:t>.</w:t>
      </w:r>
    </w:p>
    <w:p w14:paraId="4AEF5CE7" w14:textId="1D079EDF" w:rsidR="00C04A69" w:rsidRPr="00F55953" w:rsidRDefault="00C04A69" w:rsidP="007D026C">
      <w:pPr>
        <w:pStyle w:val="BodyText2"/>
        <w:numPr>
          <w:ilvl w:val="0"/>
          <w:numId w:val="3"/>
        </w:numPr>
        <w:spacing w:after="200" w:line="276" w:lineRule="auto"/>
        <w:jc w:val="both"/>
        <w:rPr>
          <w:lang w:val="en-US"/>
        </w:rPr>
      </w:pPr>
      <w:r w:rsidRPr="00F55953">
        <w:rPr>
          <w:lang w:val="en-US"/>
        </w:rPr>
        <w:t>The Chair is supported to prepare and deliver reports to the Board</w:t>
      </w:r>
      <w:r w:rsidR="001368AD">
        <w:rPr>
          <w:lang w:val="en-US"/>
        </w:rPr>
        <w:t>.</w:t>
      </w:r>
    </w:p>
    <w:p w14:paraId="5BCBF07E" w14:textId="6A0B6B12" w:rsidR="00C04A69" w:rsidRPr="00F55953" w:rsidRDefault="00C04A69" w:rsidP="007D026C">
      <w:pPr>
        <w:pStyle w:val="BodyText2"/>
        <w:numPr>
          <w:ilvl w:val="0"/>
          <w:numId w:val="3"/>
        </w:numPr>
        <w:spacing w:after="200" w:line="276" w:lineRule="auto"/>
        <w:jc w:val="both"/>
        <w:rPr>
          <w:lang w:val="en-US"/>
        </w:rPr>
      </w:pPr>
      <w:r w:rsidRPr="00F55953">
        <w:rPr>
          <w:lang w:val="en-US"/>
        </w:rPr>
        <w:t>The Committee is updated on pertinent issues/ areas of interest/ policy developments</w:t>
      </w:r>
      <w:r w:rsidR="00FD44D6">
        <w:rPr>
          <w:lang w:val="en-US"/>
        </w:rPr>
        <w:t xml:space="preserve"> </w:t>
      </w:r>
      <w:r w:rsidR="00CB6A1E">
        <w:rPr>
          <w:lang w:val="en-US"/>
        </w:rPr>
        <w:t>including providing members with a</w:t>
      </w:r>
      <w:r w:rsidR="00FD44D6" w:rsidRPr="00FD44D6">
        <w:rPr>
          <w:lang w:val="en-US"/>
        </w:rPr>
        <w:t>ssurance that due process has been followed</w:t>
      </w:r>
      <w:r w:rsidR="00433CD4">
        <w:rPr>
          <w:lang w:val="en-US"/>
        </w:rPr>
        <w:t>.</w:t>
      </w:r>
    </w:p>
    <w:p w14:paraId="39D6052A" w14:textId="77777777" w:rsidR="006A68B7" w:rsidRPr="000A64BC" w:rsidRDefault="00C04A69" w:rsidP="007D026C">
      <w:pPr>
        <w:pStyle w:val="BodyText2"/>
        <w:numPr>
          <w:ilvl w:val="0"/>
          <w:numId w:val="3"/>
        </w:numPr>
        <w:spacing w:after="200" w:line="276" w:lineRule="auto"/>
        <w:contextualSpacing/>
        <w:jc w:val="both"/>
        <w:rPr>
          <w:rFonts w:eastAsia="Calibri" w:cs="Arial"/>
        </w:rPr>
      </w:pPr>
      <w:r w:rsidRPr="00D26C7C">
        <w:rPr>
          <w:lang w:val="en-US"/>
        </w:rPr>
        <w:t>Action points are taken forward between meetings and progress against those actions is monitored.</w:t>
      </w:r>
    </w:p>
    <w:p w14:paraId="21E66532" w14:textId="35DDE75E" w:rsidR="000A64BC" w:rsidRDefault="000A64BC" w:rsidP="000A64BC">
      <w:pPr>
        <w:pStyle w:val="ListParagraph"/>
        <w:numPr>
          <w:ilvl w:val="0"/>
          <w:numId w:val="3"/>
        </w:numPr>
        <w:rPr>
          <w:rFonts w:ascii="Arial" w:eastAsia="Calibri" w:hAnsi="Arial" w:cs="Arial"/>
          <w:color w:val="231F20"/>
          <w:sz w:val="24"/>
          <w:szCs w:val="24"/>
        </w:rPr>
      </w:pPr>
      <w:r w:rsidRPr="000A64BC">
        <w:rPr>
          <w:rFonts w:ascii="Arial" w:eastAsia="Calibri" w:hAnsi="Arial" w:cs="Arial"/>
          <w:color w:val="231F20"/>
          <w:sz w:val="24"/>
          <w:szCs w:val="24"/>
        </w:rPr>
        <w:t>The secretariat is responsible for ensuring that the annual programme of business is regularly updated according to the Committees objectives and associated risks.</w:t>
      </w:r>
    </w:p>
    <w:p w14:paraId="05082E3A" w14:textId="77777777" w:rsidR="000A170D" w:rsidRPr="000A64BC" w:rsidRDefault="000A170D" w:rsidP="000A170D">
      <w:pPr>
        <w:pStyle w:val="ListParagraph"/>
        <w:ind w:left="360"/>
        <w:rPr>
          <w:rFonts w:ascii="Arial" w:eastAsia="Calibri" w:hAnsi="Arial" w:cs="Arial"/>
          <w:color w:val="231F20"/>
          <w:sz w:val="24"/>
          <w:szCs w:val="24"/>
        </w:rPr>
      </w:pPr>
    </w:p>
    <w:p w14:paraId="4FF204F0" w14:textId="7C5A6A78" w:rsidR="005D5AFB" w:rsidRPr="001368AD" w:rsidRDefault="005D5AFB" w:rsidP="005D5AFB">
      <w:pPr>
        <w:pStyle w:val="BodyText2"/>
        <w:numPr>
          <w:ilvl w:val="0"/>
          <w:numId w:val="10"/>
        </w:numPr>
        <w:spacing w:after="0" w:line="276" w:lineRule="auto"/>
        <w:rPr>
          <w:rFonts w:cs="Arial"/>
        </w:rPr>
      </w:pPr>
      <w:r>
        <w:rPr>
          <w:b/>
          <w:color w:val="auto"/>
        </w:rPr>
        <w:t>Virtual Meetings / Recording of Meetings</w:t>
      </w:r>
    </w:p>
    <w:p w14:paraId="42E90E31" w14:textId="0E2A4F67" w:rsidR="005D5AFB" w:rsidRDefault="005D5AFB" w:rsidP="005D5AFB">
      <w:pPr>
        <w:pStyle w:val="BodyText2"/>
        <w:spacing w:after="0" w:line="276" w:lineRule="auto"/>
        <w:ind w:left="360"/>
        <w:rPr>
          <w:b/>
          <w:color w:val="auto"/>
        </w:rPr>
      </w:pPr>
    </w:p>
    <w:p w14:paraId="0834DD17" w14:textId="19004332" w:rsidR="005D5AFB" w:rsidRPr="00880C18" w:rsidRDefault="005D5AFB" w:rsidP="00DA4C0B">
      <w:pPr>
        <w:pStyle w:val="BodyText2"/>
        <w:spacing w:after="0" w:line="276" w:lineRule="auto"/>
        <w:jc w:val="both"/>
        <w:rPr>
          <w:rFonts w:cs="Arial"/>
        </w:rPr>
      </w:pPr>
      <w:r w:rsidRPr="005D5AFB">
        <w:rPr>
          <w:rFonts w:cs="Arial"/>
        </w:rPr>
        <w:t xml:space="preserve">Before starting a </w:t>
      </w:r>
      <w:r w:rsidR="002C1469" w:rsidRPr="005D5AFB">
        <w:rPr>
          <w:rFonts w:cs="Arial"/>
        </w:rPr>
        <w:t>recording,</w:t>
      </w:r>
      <w:r w:rsidRPr="005D5AFB">
        <w:rPr>
          <w:rFonts w:cs="Arial"/>
        </w:rPr>
        <w:t xml:space="preserve"> the Chair is legally required to inform attendees if the meeting is being recorded and / that the purpose of the recording is as an administrative tool to support the provision of clear and accurate minutes. The recording is only retained for the period of drafting the minutes and then subsequently deleted from all systems.   No person admitted to a meeting of the Committee will be permitted to record the proceedings in any manner without written approval from the Chair.</w:t>
      </w:r>
    </w:p>
    <w:p w14:paraId="734C5EDE" w14:textId="77777777" w:rsidR="001E411C" w:rsidRPr="00D26C7C" w:rsidRDefault="001E411C" w:rsidP="001114C9">
      <w:pPr>
        <w:pStyle w:val="BodyText2"/>
        <w:spacing w:after="0" w:line="240" w:lineRule="auto"/>
        <w:ind w:left="720"/>
        <w:contextualSpacing/>
        <w:jc w:val="both"/>
        <w:rPr>
          <w:rFonts w:eastAsia="Calibri" w:cs="Arial"/>
        </w:rPr>
      </w:pPr>
    </w:p>
    <w:p w14:paraId="6CAB80DB" w14:textId="537397F4" w:rsidR="00C04A69" w:rsidRDefault="00C04A69" w:rsidP="001E411C">
      <w:pPr>
        <w:pStyle w:val="BodyText2"/>
        <w:numPr>
          <w:ilvl w:val="0"/>
          <w:numId w:val="10"/>
        </w:numPr>
        <w:autoSpaceDE w:val="0"/>
        <w:autoSpaceDN w:val="0"/>
        <w:adjustRightInd w:val="0"/>
        <w:spacing w:after="200" w:line="276" w:lineRule="auto"/>
        <w:jc w:val="both"/>
        <w:rPr>
          <w:rFonts w:eastAsia="Calibri" w:cs="Arial"/>
          <w:b/>
        </w:rPr>
      </w:pPr>
      <w:r w:rsidRPr="001E411C">
        <w:rPr>
          <w:rFonts w:cs="Arial"/>
          <w:b/>
        </w:rPr>
        <w:t>Declarations</w:t>
      </w:r>
      <w:r w:rsidRPr="00D069CA">
        <w:rPr>
          <w:rFonts w:eastAsia="Calibri" w:cs="Arial"/>
          <w:b/>
        </w:rPr>
        <w:t xml:space="preserve"> of Interest</w:t>
      </w:r>
      <w:r w:rsidR="005D5AFB">
        <w:rPr>
          <w:rFonts w:eastAsia="Calibri" w:cs="Arial"/>
          <w:b/>
        </w:rPr>
        <w:t xml:space="preserve"> / Conflicts of Interest</w:t>
      </w:r>
    </w:p>
    <w:p w14:paraId="506285CD" w14:textId="6AAA7BAF" w:rsidR="005D5AFB" w:rsidRPr="005D5AFB" w:rsidRDefault="005D5AFB" w:rsidP="00A15AEB">
      <w:pPr>
        <w:spacing w:after="200" w:line="276" w:lineRule="auto"/>
        <w:jc w:val="both"/>
        <w:rPr>
          <w:rFonts w:ascii="Arial" w:eastAsia="Calibri" w:hAnsi="Arial" w:cs="Arial"/>
          <w:sz w:val="24"/>
          <w:szCs w:val="24"/>
        </w:rPr>
      </w:pPr>
      <w:r w:rsidRPr="005D5AFB">
        <w:rPr>
          <w:rFonts w:ascii="Arial" w:eastAsia="Calibri" w:hAnsi="Arial" w:cs="Arial"/>
          <w:sz w:val="24"/>
          <w:szCs w:val="24"/>
        </w:rPr>
        <w:t xml:space="preserve">Conflicts of interest will be managed in accordance with the ICBs policies and procedures.  All committee members and attendees must adhere to the ICB’s Constitution and Conflicts of Interest policies.  Where the Chair or a member, or attendee, of the committee believes that they have any actual or perceived conflicts of interest in relation to one or more agenda items, they must declare this at the beginning of the meeting wherever possible, and always in advance of the agenda item being </w:t>
      </w:r>
      <w:r w:rsidRPr="005D5AFB">
        <w:rPr>
          <w:rFonts w:ascii="Arial" w:eastAsia="Calibri" w:hAnsi="Arial" w:cs="Arial"/>
          <w:sz w:val="24"/>
          <w:szCs w:val="24"/>
        </w:rPr>
        <w:lastRenderedPageBreak/>
        <w:t xml:space="preserve">discussed.  </w:t>
      </w:r>
      <w:r w:rsidR="00FE1715" w:rsidRPr="00FE1715">
        <w:rPr>
          <w:rFonts w:ascii="Arial" w:eastAsia="Calibri" w:hAnsi="Arial" w:cs="Arial"/>
          <w:sz w:val="24"/>
          <w:szCs w:val="24"/>
        </w:rPr>
        <w:t xml:space="preserve">If the existence of an interest becomes apparent during a meeting, then this must be declared at the point at which it </w:t>
      </w:r>
      <w:r w:rsidR="00DA4C0B" w:rsidRPr="00FE1715">
        <w:rPr>
          <w:rFonts w:ascii="Arial" w:eastAsia="Calibri" w:hAnsi="Arial" w:cs="Arial"/>
          <w:sz w:val="24"/>
          <w:szCs w:val="24"/>
        </w:rPr>
        <w:t>arises. It</w:t>
      </w:r>
      <w:r w:rsidRPr="005D5AFB">
        <w:rPr>
          <w:rFonts w:ascii="Arial" w:eastAsia="Calibri" w:hAnsi="Arial" w:cs="Arial"/>
          <w:sz w:val="24"/>
          <w:szCs w:val="24"/>
        </w:rPr>
        <w:t xml:space="preserve"> will be responsibility of the Chair to decide how to manage the conflict and the appropriate course of action.</w:t>
      </w:r>
    </w:p>
    <w:p w14:paraId="6BBC71F8" w14:textId="77777777" w:rsidR="00DA4C0B" w:rsidRDefault="005D5AFB" w:rsidP="00D3245A">
      <w:pPr>
        <w:spacing w:after="0" w:line="240" w:lineRule="auto"/>
        <w:contextualSpacing/>
        <w:rPr>
          <w:rFonts w:ascii="Arial" w:eastAsia="Calibri" w:hAnsi="Arial" w:cs="Arial"/>
          <w:sz w:val="24"/>
          <w:szCs w:val="24"/>
        </w:rPr>
      </w:pPr>
      <w:r w:rsidRPr="005D5AFB">
        <w:rPr>
          <w:rFonts w:ascii="Arial" w:eastAsia="Calibri" w:hAnsi="Arial" w:cs="Arial"/>
          <w:sz w:val="24"/>
          <w:szCs w:val="24"/>
        </w:rPr>
        <w:t>Any interests which are declared at a meeting must be included within the minutes of the meeting</w:t>
      </w:r>
      <w:r w:rsidR="00176C17">
        <w:rPr>
          <w:rFonts w:ascii="Arial" w:eastAsia="Calibri" w:hAnsi="Arial" w:cs="Arial"/>
          <w:sz w:val="24"/>
          <w:szCs w:val="24"/>
        </w:rPr>
        <w:t xml:space="preserve">.  </w:t>
      </w:r>
      <w:r w:rsidR="00176C17" w:rsidRPr="00176C17">
        <w:rPr>
          <w:rFonts w:ascii="Arial" w:eastAsia="Calibri" w:hAnsi="Arial" w:cs="Arial"/>
          <w:sz w:val="24"/>
          <w:szCs w:val="24"/>
        </w:rPr>
        <w:t xml:space="preserve">Individuals </w:t>
      </w:r>
      <w:r w:rsidR="00176C17" w:rsidRPr="00176C17">
        <w:rPr>
          <w:rFonts w:ascii="Arial" w:hAnsi="Arial" w:cs="Arial"/>
        </w:rPr>
        <w:t>(including those employed by other organisations)</w:t>
      </w:r>
      <w:r w:rsidR="00176C17" w:rsidRPr="00176C17">
        <w:rPr>
          <w:rFonts w:ascii="Arial" w:eastAsia="Calibri" w:hAnsi="Arial" w:cs="Arial"/>
          <w:sz w:val="24"/>
          <w:szCs w:val="24"/>
        </w:rPr>
        <w:t xml:space="preserve"> must also ensure that they comply with both the ICB’s and their employing organisation’s policies / professional codes of conduct with regard to the recording of declarations</w:t>
      </w:r>
      <w:r w:rsidR="00950C9A">
        <w:rPr>
          <w:rFonts w:ascii="Arial" w:eastAsia="Calibri" w:hAnsi="Arial" w:cs="Arial"/>
          <w:sz w:val="24"/>
          <w:szCs w:val="24"/>
        </w:rPr>
        <w:t>.</w:t>
      </w:r>
      <w:r w:rsidRPr="005D5AFB">
        <w:rPr>
          <w:rFonts w:ascii="Arial" w:eastAsia="Calibri" w:hAnsi="Arial" w:cs="Arial"/>
          <w:sz w:val="24"/>
          <w:szCs w:val="24"/>
        </w:rPr>
        <w:t xml:space="preserve"> </w:t>
      </w:r>
    </w:p>
    <w:p w14:paraId="72AD3ED6" w14:textId="77777777" w:rsidR="00DA4C0B" w:rsidRDefault="00DA4C0B" w:rsidP="00D3245A">
      <w:pPr>
        <w:spacing w:after="0" w:line="240" w:lineRule="auto"/>
        <w:contextualSpacing/>
        <w:rPr>
          <w:rFonts w:ascii="Arial" w:eastAsia="Calibri" w:hAnsi="Arial" w:cs="Arial"/>
          <w:sz w:val="24"/>
          <w:szCs w:val="24"/>
        </w:rPr>
      </w:pPr>
    </w:p>
    <w:p w14:paraId="3FE26463" w14:textId="376D2EE8" w:rsidR="00D3245A" w:rsidRPr="00D3245A" w:rsidRDefault="00D3245A" w:rsidP="00D3245A">
      <w:pPr>
        <w:spacing w:after="0" w:line="240" w:lineRule="auto"/>
        <w:contextualSpacing/>
        <w:rPr>
          <w:rFonts w:ascii="Arial" w:eastAsia="Calibri" w:hAnsi="Arial" w:cs="Arial"/>
          <w:b/>
          <w:bCs/>
          <w:sz w:val="24"/>
          <w:szCs w:val="24"/>
        </w:rPr>
      </w:pPr>
      <w:r w:rsidRPr="00D3245A">
        <w:rPr>
          <w:rFonts w:ascii="Arial" w:eastAsia="Calibri" w:hAnsi="Arial" w:cs="Arial"/>
          <w:b/>
          <w:bCs/>
          <w:sz w:val="24"/>
          <w:szCs w:val="24"/>
        </w:rPr>
        <w:t>1</w:t>
      </w:r>
      <w:r>
        <w:rPr>
          <w:rFonts w:ascii="Arial" w:eastAsia="Calibri" w:hAnsi="Arial" w:cs="Arial"/>
          <w:b/>
          <w:bCs/>
          <w:sz w:val="24"/>
          <w:szCs w:val="24"/>
        </w:rPr>
        <w:t>3</w:t>
      </w:r>
      <w:r w:rsidRPr="00D3245A">
        <w:rPr>
          <w:rFonts w:ascii="Arial" w:eastAsia="Calibri" w:hAnsi="Arial" w:cs="Arial"/>
          <w:b/>
          <w:bCs/>
          <w:sz w:val="24"/>
          <w:szCs w:val="24"/>
        </w:rPr>
        <w:t>.  Freedom of Information Act 2000</w:t>
      </w:r>
    </w:p>
    <w:p w14:paraId="6B320CB8" w14:textId="77777777" w:rsidR="00D3245A" w:rsidRPr="00D3245A" w:rsidRDefault="00D3245A" w:rsidP="00D3245A">
      <w:pPr>
        <w:spacing w:after="0" w:line="240" w:lineRule="auto"/>
        <w:rPr>
          <w:rFonts w:ascii="Arial" w:eastAsia="Calibri" w:hAnsi="Arial" w:cs="Arial"/>
          <w:b/>
          <w:bCs/>
          <w:sz w:val="24"/>
          <w:szCs w:val="24"/>
        </w:rPr>
      </w:pPr>
    </w:p>
    <w:p w14:paraId="7A1ED81D" w14:textId="77777777" w:rsidR="00D3245A" w:rsidRPr="00D3245A" w:rsidRDefault="00D3245A" w:rsidP="00D3245A">
      <w:pPr>
        <w:spacing w:after="0" w:line="240" w:lineRule="auto"/>
        <w:jc w:val="both"/>
        <w:rPr>
          <w:rFonts w:ascii="Arial" w:eastAsia="Calibri" w:hAnsi="Arial" w:cs="Arial"/>
          <w:sz w:val="24"/>
          <w:szCs w:val="24"/>
        </w:rPr>
      </w:pPr>
      <w:r w:rsidRPr="00D3245A">
        <w:rPr>
          <w:rFonts w:ascii="Arial" w:eastAsia="Calibri" w:hAnsi="Arial" w:cs="Arial"/>
          <w:color w:val="000000"/>
          <w:sz w:val="24"/>
          <w:szCs w:val="24"/>
          <w:lang w:val="en-US" w:eastAsia="en-GB"/>
        </w:rPr>
        <w:t>The minutes and papers of this Committee are considered public documents, except where matters are specifically deemed to be unsuitable for publication. This will usually be due to draft work in progress, issues of confidentiality, or commercial sensitivity.</w:t>
      </w:r>
    </w:p>
    <w:p w14:paraId="7A276EAA" w14:textId="77777777" w:rsidR="00D3245A" w:rsidRDefault="00D3245A" w:rsidP="00D3245A">
      <w:pPr>
        <w:pStyle w:val="BodyText2"/>
        <w:autoSpaceDE w:val="0"/>
        <w:autoSpaceDN w:val="0"/>
        <w:adjustRightInd w:val="0"/>
        <w:spacing w:after="200" w:line="276" w:lineRule="auto"/>
        <w:ind w:left="360"/>
        <w:jc w:val="both"/>
        <w:rPr>
          <w:rFonts w:cs="Arial"/>
          <w:b/>
        </w:rPr>
      </w:pPr>
    </w:p>
    <w:p w14:paraId="0D9F46DD" w14:textId="06F7DBD1" w:rsidR="00D3245A" w:rsidRDefault="00D3245A" w:rsidP="00D3245A">
      <w:pPr>
        <w:pStyle w:val="BodyText2"/>
        <w:numPr>
          <w:ilvl w:val="0"/>
          <w:numId w:val="30"/>
        </w:numPr>
        <w:autoSpaceDE w:val="0"/>
        <w:autoSpaceDN w:val="0"/>
        <w:adjustRightInd w:val="0"/>
        <w:spacing w:after="200" w:line="276" w:lineRule="auto"/>
        <w:ind w:left="426" w:hanging="426"/>
        <w:jc w:val="both"/>
        <w:rPr>
          <w:rFonts w:cs="Arial"/>
          <w:b/>
        </w:rPr>
      </w:pPr>
      <w:r>
        <w:rPr>
          <w:rFonts w:cs="Arial"/>
          <w:b/>
        </w:rPr>
        <w:t>Review</w:t>
      </w:r>
    </w:p>
    <w:p w14:paraId="06A1F924" w14:textId="77777777" w:rsidR="00870352" w:rsidRPr="00407B8A" w:rsidRDefault="00870352" w:rsidP="001E411C">
      <w:pPr>
        <w:autoSpaceDE w:val="0"/>
        <w:autoSpaceDN w:val="0"/>
        <w:adjustRightInd w:val="0"/>
        <w:spacing w:after="200" w:line="276" w:lineRule="auto"/>
        <w:jc w:val="both"/>
        <w:rPr>
          <w:rFonts w:ascii="Arial" w:hAnsi="Arial" w:cs="Arial"/>
          <w:sz w:val="24"/>
          <w:szCs w:val="24"/>
        </w:rPr>
      </w:pPr>
      <w:r w:rsidRPr="00407B8A">
        <w:rPr>
          <w:rFonts w:ascii="Arial" w:hAnsi="Arial" w:cs="Arial"/>
          <w:sz w:val="24"/>
          <w:szCs w:val="24"/>
        </w:rPr>
        <w:t>The Committee will review its effectiveness at least annually</w:t>
      </w:r>
      <w:r w:rsidR="00F55953">
        <w:rPr>
          <w:rFonts w:ascii="Arial" w:hAnsi="Arial" w:cs="Arial"/>
          <w:sz w:val="24"/>
          <w:szCs w:val="24"/>
        </w:rPr>
        <w:t xml:space="preserve"> and complete an annual report submitted to the Board.</w:t>
      </w:r>
    </w:p>
    <w:p w14:paraId="0EDF9B58" w14:textId="77777777" w:rsidR="00870352" w:rsidRPr="002E30B3" w:rsidRDefault="00870352" w:rsidP="001E411C">
      <w:pPr>
        <w:autoSpaceDE w:val="0"/>
        <w:autoSpaceDN w:val="0"/>
        <w:adjustRightInd w:val="0"/>
        <w:spacing w:after="200" w:line="276" w:lineRule="auto"/>
        <w:jc w:val="both"/>
        <w:rPr>
          <w:rFonts w:ascii="Arial" w:hAnsi="Arial" w:cs="Arial"/>
          <w:sz w:val="24"/>
          <w:szCs w:val="24"/>
        </w:rPr>
      </w:pPr>
      <w:r w:rsidRPr="00407B8A">
        <w:rPr>
          <w:rFonts w:ascii="Arial" w:hAnsi="Arial" w:cs="Arial"/>
          <w:sz w:val="24"/>
          <w:szCs w:val="24"/>
        </w:rPr>
        <w:t xml:space="preserve">These terms of reference will be reviewed at least annually and more frequently if </w:t>
      </w:r>
      <w:r w:rsidRPr="002E30B3">
        <w:rPr>
          <w:rFonts w:ascii="Arial" w:hAnsi="Arial" w:cs="Arial"/>
          <w:sz w:val="24"/>
          <w:szCs w:val="24"/>
        </w:rPr>
        <w:t>required.  Any proposed amendments to the terms of reference will be submitted to the Board for approval.</w:t>
      </w:r>
    </w:p>
    <w:p w14:paraId="76743AE5" w14:textId="77777777" w:rsidR="00C5382C" w:rsidRDefault="00F55953" w:rsidP="001E411C">
      <w:pPr>
        <w:autoSpaceDE w:val="0"/>
        <w:autoSpaceDN w:val="0"/>
        <w:adjustRightInd w:val="0"/>
        <w:spacing w:after="200" w:line="276" w:lineRule="auto"/>
        <w:jc w:val="both"/>
        <w:rPr>
          <w:rFonts w:ascii="Arial" w:hAnsi="Arial" w:cs="Arial"/>
          <w:sz w:val="24"/>
          <w:szCs w:val="24"/>
        </w:rPr>
      </w:pPr>
      <w:r w:rsidRPr="002E30B3">
        <w:rPr>
          <w:rFonts w:ascii="Arial" w:hAnsi="Arial" w:cs="Arial"/>
          <w:sz w:val="24"/>
          <w:szCs w:val="24"/>
        </w:rPr>
        <w:t>The Committee will utilise a continuous improvement approach in its delegation and all members will be encouraged to review the effectiveness of the meeting at each sitting.</w:t>
      </w:r>
    </w:p>
    <w:p w14:paraId="346AA340" w14:textId="64044AAA" w:rsidR="00407B8A" w:rsidRPr="002C146E" w:rsidRDefault="00C73F14" w:rsidP="00C5382C">
      <w:pPr>
        <w:autoSpaceDE w:val="0"/>
        <w:autoSpaceDN w:val="0"/>
        <w:adjustRightInd w:val="0"/>
        <w:spacing w:after="200" w:line="276" w:lineRule="auto"/>
        <w:jc w:val="both"/>
        <w:rPr>
          <w:b/>
          <w:bCs/>
        </w:rPr>
      </w:pPr>
      <w:r w:rsidRPr="002C146E">
        <w:rPr>
          <w:rFonts w:ascii="Arial" w:hAnsi="Arial" w:cs="Arial"/>
          <w:b/>
          <w:bCs/>
          <w:sz w:val="24"/>
          <w:szCs w:val="24"/>
        </w:rPr>
        <w:t xml:space="preserve">END. </w:t>
      </w:r>
    </w:p>
    <w:sectPr w:rsidR="00407B8A" w:rsidRPr="002C146E" w:rsidSect="00FF73EB">
      <w:headerReference w:type="default" r:id="rId14"/>
      <w:footerReference w:type="default" r:id="rId15"/>
      <w:footerReference w:type="first" r:id="rId16"/>
      <w:pgSz w:w="11906" w:h="16838"/>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E883" w14:textId="77777777" w:rsidR="00AD4433" w:rsidRDefault="00AD4433" w:rsidP="00C619B4">
      <w:pPr>
        <w:spacing w:after="0" w:line="240" w:lineRule="auto"/>
      </w:pPr>
      <w:r>
        <w:separator/>
      </w:r>
    </w:p>
  </w:endnote>
  <w:endnote w:type="continuationSeparator" w:id="0">
    <w:p w14:paraId="383426C4" w14:textId="77777777" w:rsidR="00AD4433" w:rsidRDefault="00AD4433" w:rsidP="00C619B4">
      <w:pPr>
        <w:spacing w:after="0" w:line="240" w:lineRule="auto"/>
      </w:pPr>
      <w:r>
        <w:continuationSeparator/>
      </w:r>
    </w:p>
  </w:endnote>
  <w:endnote w:type="continuationNotice" w:id="1">
    <w:p w14:paraId="39D3A772" w14:textId="77777777" w:rsidR="00AD4433" w:rsidRDefault="00AD4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787"/>
      <w:gridCol w:w="8239"/>
    </w:tblGrid>
    <w:tr w:rsidR="001E411C" w:rsidRPr="00BB72A6" w14:paraId="4AA4A612" w14:textId="77777777">
      <w:tc>
        <w:tcPr>
          <w:tcW w:w="817" w:type="dxa"/>
        </w:tcPr>
        <w:p w14:paraId="1A70A061" w14:textId="77777777" w:rsidR="001E411C" w:rsidRPr="0010221A" w:rsidRDefault="001E411C" w:rsidP="001E411C">
          <w:pPr>
            <w:tabs>
              <w:tab w:val="center" w:pos="4153"/>
              <w:tab w:val="right" w:pos="8306"/>
            </w:tabs>
            <w:jc w:val="right"/>
            <w:rPr>
              <w14:numForm w14:val="oldStyle"/>
            </w:rPr>
          </w:pPr>
          <w:r w:rsidRPr="0010221A">
            <w:rPr>
              <w14:shadow w14:blurRad="50800" w14:dist="38100" w14:dir="2700000" w14:sx="100000" w14:sy="100000" w14:kx="0" w14:ky="0" w14:algn="tl">
                <w14:srgbClr w14:val="000000">
                  <w14:alpha w14:val="60000"/>
                </w14:srgbClr>
              </w14:shadow>
              <w14:numForm w14:val="oldStyle"/>
            </w:rPr>
            <w:fldChar w:fldCharType="begin"/>
          </w:r>
          <w:r w:rsidRPr="0010221A">
            <w:rPr>
              <w14:shadow w14:blurRad="50800" w14:dist="38100" w14:dir="2700000" w14:sx="100000" w14:sy="100000" w14:kx="0" w14:ky="0" w14:algn="tl">
                <w14:srgbClr w14:val="000000">
                  <w14:alpha w14:val="60000"/>
                </w14:srgbClr>
              </w14:shadow>
              <w14:numForm w14:val="oldStyle"/>
            </w:rPr>
            <w:instrText xml:space="preserve"> PAGE   \* MERGEFORMAT </w:instrText>
          </w:r>
          <w:r w:rsidRPr="0010221A">
            <w:rPr>
              <w14:shadow w14:blurRad="50800" w14:dist="38100" w14:dir="2700000" w14:sx="100000" w14:sy="100000" w14:kx="0" w14:ky="0" w14:algn="tl">
                <w14:srgbClr w14:val="000000">
                  <w14:alpha w14:val="60000"/>
                </w14:srgbClr>
              </w14:shadow>
              <w14:numForm w14:val="oldStyle"/>
            </w:rPr>
            <w:fldChar w:fldCharType="separate"/>
          </w:r>
          <w:r w:rsidRPr="0010221A">
            <w:rPr>
              <w:noProof/>
              <w14:shadow w14:blurRad="50800" w14:dist="38100" w14:dir="2700000" w14:sx="100000" w14:sy="100000" w14:kx="0" w14:ky="0" w14:algn="tl">
                <w14:srgbClr w14:val="000000">
                  <w14:alpha w14:val="60000"/>
                </w14:srgbClr>
              </w14:shadow>
              <w14:numForm w14:val="oldStyle"/>
            </w:rPr>
            <w:t>7</w:t>
          </w:r>
          <w:r w:rsidRPr="0010221A">
            <w:rPr>
              <w:noProof/>
              <w14:shadow w14:blurRad="50800" w14:dist="38100" w14:dir="2700000" w14:sx="100000" w14:sy="100000" w14:kx="0" w14:ky="0" w14:algn="tl">
                <w14:srgbClr w14:val="000000">
                  <w14:alpha w14:val="60000"/>
                </w14:srgbClr>
              </w14:shadow>
              <w14:numForm w14:val="oldStyle"/>
            </w:rPr>
            <w:fldChar w:fldCharType="end"/>
          </w:r>
        </w:p>
      </w:tc>
      <w:tc>
        <w:tcPr>
          <w:tcW w:w="8639" w:type="dxa"/>
        </w:tcPr>
        <w:p w14:paraId="6DC5719E" w14:textId="725F769C" w:rsidR="001E411C" w:rsidRPr="00BB72A6" w:rsidRDefault="001E411C" w:rsidP="001E411C">
          <w:pPr>
            <w:tabs>
              <w:tab w:val="right" w:pos="8306"/>
            </w:tabs>
            <w:ind w:left="929" w:hanging="929"/>
          </w:pPr>
          <w:r>
            <w:t xml:space="preserve">Quality Committee </w:t>
          </w:r>
          <w:r w:rsidR="0010221A">
            <w:t>Terms of Reference</w:t>
          </w:r>
        </w:p>
      </w:tc>
    </w:tr>
  </w:tbl>
  <w:p w14:paraId="33818371" w14:textId="77777777" w:rsidR="00ED4C8C" w:rsidRPr="001E411C" w:rsidRDefault="00ED4C8C" w:rsidP="001E4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4730" w14:textId="63EAE529" w:rsidR="00E72FE0" w:rsidRDefault="00E72FE0" w:rsidP="00E72FE0">
    <w:pPr>
      <w:pStyle w:val="Footer"/>
      <w:jc w:val="center"/>
    </w:pPr>
  </w:p>
  <w:tbl>
    <w:tblPr>
      <w:tblW w:w="5000" w:type="pct"/>
      <w:tblBorders>
        <w:top w:val="single" w:sz="18" w:space="0" w:color="808080"/>
        <w:insideV w:val="single" w:sz="18" w:space="0" w:color="808080"/>
      </w:tblBorders>
      <w:tblLook w:val="04A0" w:firstRow="1" w:lastRow="0" w:firstColumn="1" w:lastColumn="0" w:noHBand="0" w:noVBand="1"/>
    </w:tblPr>
    <w:tblGrid>
      <w:gridCol w:w="787"/>
      <w:gridCol w:w="8239"/>
    </w:tblGrid>
    <w:tr w:rsidR="00E72FE0" w:rsidRPr="00BB72A6" w14:paraId="2EB90CDC" w14:textId="77777777">
      <w:tc>
        <w:tcPr>
          <w:tcW w:w="817" w:type="dxa"/>
        </w:tcPr>
        <w:p w14:paraId="14F7E065" w14:textId="1D2A414B" w:rsidR="00E72FE0" w:rsidRPr="00DF2CF3" w:rsidRDefault="00DF2CF3" w:rsidP="00E72FE0">
          <w:pPr>
            <w:tabs>
              <w:tab w:val="center" w:pos="4153"/>
              <w:tab w:val="right" w:pos="8306"/>
            </w:tabs>
            <w:jc w:val="right"/>
            <w:rPr>
              <w:b/>
              <w:bCs/>
              <w14:numForm w14:val="oldStyle"/>
            </w:rPr>
          </w:pPr>
          <w:r w:rsidRPr="00DF2CF3">
            <w:rPr>
              <w:b/>
              <w:bCs/>
              <w14:numForm w14:val="oldStyle"/>
            </w:rPr>
            <w:t>1</w:t>
          </w:r>
        </w:p>
      </w:tc>
      <w:tc>
        <w:tcPr>
          <w:tcW w:w="8639" w:type="dxa"/>
        </w:tcPr>
        <w:p w14:paraId="04684203" w14:textId="32BD9964" w:rsidR="00E72FE0" w:rsidRPr="00BB72A6" w:rsidRDefault="00E72FE0" w:rsidP="00E72FE0">
          <w:pPr>
            <w:tabs>
              <w:tab w:val="right" w:pos="8306"/>
            </w:tabs>
            <w:ind w:left="929" w:hanging="929"/>
          </w:pPr>
          <w:r>
            <w:t xml:space="preserve">Quality Committee </w:t>
          </w:r>
          <w:r w:rsidR="00DF2CF3">
            <w:t xml:space="preserve">Terms of Reference </w:t>
          </w:r>
        </w:p>
      </w:tc>
    </w:tr>
  </w:tbl>
  <w:p w14:paraId="4B41A292" w14:textId="5FBCAAA2" w:rsidR="006E692D" w:rsidRDefault="006E692D" w:rsidP="00E72F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AE6C" w14:textId="77777777" w:rsidR="00AD4433" w:rsidRDefault="00AD4433" w:rsidP="00C619B4">
      <w:pPr>
        <w:spacing w:after="0" w:line="240" w:lineRule="auto"/>
      </w:pPr>
      <w:r>
        <w:separator/>
      </w:r>
    </w:p>
  </w:footnote>
  <w:footnote w:type="continuationSeparator" w:id="0">
    <w:p w14:paraId="31525166" w14:textId="77777777" w:rsidR="00AD4433" w:rsidRDefault="00AD4433" w:rsidP="00C619B4">
      <w:pPr>
        <w:spacing w:after="0" w:line="240" w:lineRule="auto"/>
      </w:pPr>
      <w:r>
        <w:continuationSeparator/>
      </w:r>
    </w:p>
  </w:footnote>
  <w:footnote w:type="continuationNotice" w:id="1">
    <w:p w14:paraId="0E6986CF" w14:textId="77777777" w:rsidR="00AD4433" w:rsidRDefault="00AD4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DBDD" w14:textId="72EC4DA7" w:rsidR="00B952F6" w:rsidRPr="00B952F6" w:rsidRDefault="00B952F6" w:rsidP="00B952F6">
    <w:pPr>
      <w:pStyle w:val="Header"/>
      <w:rPr>
        <w:rFonts w:ascii="Arial" w:hAnsi="Arial" w:cs="Arial"/>
      </w:rPr>
    </w:pPr>
  </w:p>
  <w:p w14:paraId="76DA8D0A" w14:textId="77777777" w:rsidR="00C619B4" w:rsidRPr="00B952F6" w:rsidRDefault="00C619B4" w:rsidP="00B9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5EE"/>
    <w:multiLevelType w:val="hybridMultilevel"/>
    <w:tmpl w:val="5D0040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16F3022"/>
    <w:multiLevelType w:val="hybridMultilevel"/>
    <w:tmpl w:val="2B26BA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B7B96"/>
    <w:multiLevelType w:val="hybridMultilevel"/>
    <w:tmpl w:val="1B166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209B6"/>
    <w:multiLevelType w:val="hybridMultilevel"/>
    <w:tmpl w:val="6EDC840A"/>
    <w:lvl w:ilvl="0" w:tplc="D25C9D40">
      <w:start w:val="1"/>
      <w:numFmt w:val="bullet"/>
      <w:lvlText w:val=""/>
      <w:lvlJc w:val="left"/>
      <w:pPr>
        <w:ind w:left="1020" w:hanging="360"/>
      </w:pPr>
      <w:rPr>
        <w:rFonts w:ascii="Symbol" w:hAnsi="Symbol"/>
      </w:rPr>
    </w:lvl>
    <w:lvl w:ilvl="1" w:tplc="4D8A2EEC">
      <w:start w:val="1"/>
      <w:numFmt w:val="bullet"/>
      <w:lvlText w:val=""/>
      <w:lvlJc w:val="left"/>
      <w:pPr>
        <w:ind w:left="1020" w:hanging="360"/>
      </w:pPr>
      <w:rPr>
        <w:rFonts w:ascii="Symbol" w:hAnsi="Symbol"/>
      </w:rPr>
    </w:lvl>
    <w:lvl w:ilvl="2" w:tplc="82A8D306">
      <w:start w:val="1"/>
      <w:numFmt w:val="bullet"/>
      <w:lvlText w:val=""/>
      <w:lvlJc w:val="left"/>
      <w:pPr>
        <w:ind w:left="1020" w:hanging="360"/>
      </w:pPr>
      <w:rPr>
        <w:rFonts w:ascii="Symbol" w:hAnsi="Symbol"/>
      </w:rPr>
    </w:lvl>
    <w:lvl w:ilvl="3" w:tplc="4880CBE8">
      <w:start w:val="1"/>
      <w:numFmt w:val="bullet"/>
      <w:lvlText w:val=""/>
      <w:lvlJc w:val="left"/>
      <w:pPr>
        <w:ind w:left="1020" w:hanging="360"/>
      </w:pPr>
      <w:rPr>
        <w:rFonts w:ascii="Symbol" w:hAnsi="Symbol"/>
      </w:rPr>
    </w:lvl>
    <w:lvl w:ilvl="4" w:tplc="40E87004">
      <w:start w:val="1"/>
      <w:numFmt w:val="bullet"/>
      <w:lvlText w:val=""/>
      <w:lvlJc w:val="left"/>
      <w:pPr>
        <w:ind w:left="1020" w:hanging="360"/>
      </w:pPr>
      <w:rPr>
        <w:rFonts w:ascii="Symbol" w:hAnsi="Symbol"/>
      </w:rPr>
    </w:lvl>
    <w:lvl w:ilvl="5" w:tplc="AAF05354">
      <w:start w:val="1"/>
      <w:numFmt w:val="bullet"/>
      <w:lvlText w:val=""/>
      <w:lvlJc w:val="left"/>
      <w:pPr>
        <w:ind w:left="1020" w:hanging="360"/>
      </w:pPr>
      <w:rPr>
        <w:rFonts w:ascii="Symbol" w:hAnsi="Symbol"/>
      </w:rPr>
    </w:lvl>
    <w:lvl w:ilvl="6" w:tplc="2648F2EE">
      <w:start w:val="1"/>
      <w:numFmt w:val="bullet"/>
      <w:lvlText w:val=""/>
      <w:lvlJc w:val="left"/>
      <w:pPr>
        <w:ind w:left="1020" w:hanging="360"/>
      </w:pPr>
      <w:rPr>
        <w:rFonts w:ascii="Symbol" w:hAnsi="Symbol"/>
      </w:rPr>
    </w:lvl>
    <w:lvl w:ilvl="7" w:tplc="27403816">
      <w:start w:val="1"/>
      <w:numFmt w:val="bullet"/>
      <w:lvlText w:val=""/>
      <w:lvlJc w:val="left"/>
      <w:pPr>
        <w:ind w:left="1020" w:hanging="360"/>
      </w:pPr>
      <w:rPr>
        <w:rFonts w:ascii="Symbol" w:hAnsi="Symbol"/>
      </w:rPr>
    </w:lvl>
    <w:lvl w:ilvl="8" w:tplc="EB0A795E">
      <w:start w:val="1"/>
      <w:numFmt w:val="bullet"/>
      <w:lvlText w:val=""/>
      <w:lvlJc w:val="left"/>
      <w:pPr>
        <w:ind w:left="1020" w:hanging="360"/>
      </w:pPr>
      <w:rPr>
        <w:rFonts w:ascii="Symbol" w:hAnsi="Symbol"/>
      </w:rPr>
    </w:lvl>
  </w:abstractNum>
  <w:abstractNum w:abstractNumId="4" w15:restartNumberingAfterBreak="0">
    <w:nsid w:val="128B1855"/>
    <w:multiLevelType w:val="hybridMultilevel"/>
    <w:tmpl w:val="56F8E576"/>
    <w:lvl w:ilvl="0" w:tplc="697C42FC">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359AD026">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2" w:tplc="DE003360">
      <w:numFmt w:val="bullet"/>
      <w:lvlText w:val="•"/>
      <w:lvlJc w:val="left"/>
      <w:pPr>
        <w:ind w:left="1000" w:hanging="360"/>
      </w:pPr>
      <w:rPr>
        <w:rFonts w:hint="default"/>
        <w:lang w:val="en-US" w:eastAsia="en-US" w:bidi="ar-SA"/>
      </w:rPr>
    </w:lvl>
    <w:lvl w:ilvl="3" w:tplc="30AE110C">
      <w:numFmt w:val="bullet"/>
      <w:lvlText w:val="•"/>
      <w:lvlJc w:val="left"/>
      <w:pPr>
        <w:ind w:left="1280" w:hanging="360"/>
      </w:pPr>
      <w:rPr>
        <w:rFonts w:hint="default"/>
        <w:lang w:val="en-US" w:eastAsia="en-US" w:bidi="ar-SA"/>
      </w:rPr>
    </w:lvl>
    <w:lvl w:ilvl="4" w:tplc="7932019E">
      <w:numFmt w:val="bullet"/>
      <w:lvlText w:val="•"/>
      <w:lvlJc w:val="left"/>
      <w:pPr>
        <w:ind w:left="2632" w:hanging="360"/>
      </w:pPr>
      <w:rPr>
        <w:rFonts w:hint="default"/>
        <w:lang w:val="en-US" w:eastAsia="en-US" w:bidi="ar-SA"/>
      </w:rPr>
    </w:lvl>
    <w:lvl w:ilvl="5" w:tplc="87F64C70">
      <w:numFmt w:val="bullet"/>
      <w:lvlText w:val="•"/>
      <w:lvlJc w:val="left"/>
      <w:pPr>
        <w:ind w:left="3984" w:hanging="360"/>
      </w:pPr>
      <w:rPr>
        <w:rFonts w:hint="default"/>
        <w:lang w:val="en-US" w:eastAsia="en-US" w:bidi="ar-SA"/>
      </w:rPr>
    </w:lvl>
    <w:lvl w:ilvl="6" w:tplc="DFCC15EA">
      <w:numFmt w:val="bullet"/>
      <w:lvlText w:val="•"/>
      <w:lvlJc w:val="left"/>
      <w:pPr>
        <w:ind w:left="5337" w:hanging="360"/>
      </w:pPr>
      <w:rPr>
        <w:rFonts w:hint="default"/>
        <w:lang w:val="en-US" w:eastAsia="en-US" w:bidi="ar-SA"/>
      </w:rPr>
    </w:lvl>
    <w:lvl w:ilvl="7" w:tplc="289A1A8E">
      <w:numFmt w:val="bullet"/>
      <w:lvlText w:val="•"/>
      <w:lvlJc w:val="left"/>
      <w:pPr>
        <w:ind w:left="6689" w:hanging="360"/>
      </w:pPr>
      <w:rPr>
        <w:rFonts w:hint="default"/>
        <w:lang w:val="en-US" w:eastAsia="en-US" w:bidi="ar-SA"/>
      </w:rPr>
    </w:lvl>
    <w:lvl w:ilvl="8" w:tplc="FA74CCAC">
      <w:numFmt w:val="bullet"/>
      <w:lvlText w:val="•"/>
      <w:lvlJc w:val="left"/>
      <w:pPr>
        <w:ind w:left="8041" w:hanging="360"/>
      </w:pPr>
      <w:rPr>
        <w:rFonts w:hint="default"/>
        <w:lang w:val="en-US" w:eastAsia="en-US" w:bidi="ar-SA"/>
      </w:rPr>
    </w:lvl>
  </w:abstractNum>
  <w:abstractNum w:abstractNumId="5" w15:restartNumberingAfterBreak="0">
    <w:nsid w:val="1B76457F"/>
    <w:multiLevelType w:val="hybridMultilevel"/>
    <w:tmpl w:val="C89A6FD4"/>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C0367EC"/>
    <w:multiLevelType w:val="hybridMultilevel"/>
    <w:tmpl w:val="5142E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D250E1"/>
    <w:multiLevelType w:val="hybridMultilevel"/>
    <w:tmpl w:val="FBFED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5501B"/>
    <w:multiLevelType w:val="hybridMultilevel"/>
    <w:tmpl w:val="4E00ABC0"/>
    <w:lvl w:ilvl="0" w:tplc="62F25F80">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9" w15:restartNumberingAfterBreak="0">
    <w:nsid w:val="28BB4581"/>
    <w:multiLevelType w:val="hybridMultilevel"/>
    <w:tmpl w:val="4E6A9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1488"/>
    <w:multiLevelType w:val="hybridMultilevel"/>
    <w:tmpl w:val="AA3AFFB0"/>
    <w:lvl w:ilvl="0" w:tplc="B9FCA4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3D1F80"/>
    <w:multiLevelType w:val="hybridMultilevel"/>
    <w:tmpl w:val="4330F1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8B59CC"/>
    <w:multiLevelType w:val="hybridMultilevel"/>
    <w:tmpl w:val="4784FD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9E3514"/>
    <w:multiLevelType w:val="hybridMultilevel"/>
    <w:tmpl w:val="EA16E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A974FC"/>
    <w:multiLevelType w:val="hybridMultilevel"/>
    <w:tmpl w:val="84D07EF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5" w15:restartNumberingAfterBreak="0">
    <w:nsid w:val="42242192"/>
    <w:multiLevelType w:val="hybridMultilevel"/>
    <w:tmpl w:val="264C9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B84107"/>
    <w:multiLevelType w:val="hybridMultilevel"/>
    <w:tmpl w:val="466ADD22"/>
    <w:lvl w:ilvl="0" w:tplc="FBFA550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E60955"/>
    <w:multiLevelType w:val="hybridMultilevel"/>
    <w:tmpl w:val="6840F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4DCC4723"/>
    <w:multiLevelType w:val="hybridMultilevel"/>
    <w:tmpl w:val="D5A22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83C3C"/>
    <w:multiLevelType w:val="hybridMultilevel"/>
    <w:tmpl w:val="38D2479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3176085"/>
    <w:multiLevelType w:val="hybridMultilevel"/>
    <w:tmpl w:val="3322E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D589D"/>
    <w:multiLevelType w:val="hybridMultilevel"/>
    <w:tmpl w:val="E9B8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683B34"/>
    <w:multiLevelType w:val="hybridMultilevel"/>
    <w:tmpl w:val="F0A6AE30"/>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C673C"/>
    <w:multiLevelType w:val="hybridMultilevel"/>
    <w:tmpl w:val="8B8CE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C00FE3"/>
    <w:multiLevelType w:val="hybridMultilevel"/>
    <w:tmpl w:val="ED0A2F9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00BA6"/>
    <w:multiLevelType w:val="hybridMultilevel"/>
    <w:tmpl w:val="3FE80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014814"/>
    <w:multiLevelType w:val="multilevel"/>
    <w:tmpl w:val="6B7CEF88"/>
    <w:lvl w:ilvl="0">
      <w:start w:val="4"/>
      <w:numFmt w:val="decimal"/>
      <w:lvlText w:val="%1"/>
      <w:lvlJc w:val="left"/>
      <w:pPr>
        <w:ind w:left="977" w:hanging="720"/>
      </w:pPr>
      <w:rPr>
        <w:rFonts w:hint="default"/>
        <w:lang w:val="en-US" w:eastAsia="en-US" w:bidi="ar-SA"/>
      </w:rPr>
    </w:lvl>
    <w:lvl w:ilvl="1">
      <w:numFmt w:val="decimal"/>
      <w:lvlText w:val="%1.%2"/>
      <w:lvlJc w:val="left"/>
      <w:pPr>
        <w:ind w:left="977" w:hanging="720"/>
      </w:pPr>
      <w:rPr>
        <w:rFonts w:ascii="Arial" w:eastAsia="Arial" w:hAnsi="Arial" w:cs="Arial" w:hint="default"/>
        <w:b/>
        <w:bCs/>
        <w:color w:val="176FB7"/>
        <w:spacing w:val="-2"/>
        <w:w w:val="99"/>
        <w:sz w:val="26"/>
        <w:szCs w:val="26"/>
        <w:lang w:val="en-US" w:eastAsia="en-US" w:bidi="ar-SA"/>
      </w:rPr>
    </w:lvl>
    <w:lvl w:ilvl="2">
      <w:start w:val="1"/>
      <w:numFmt w:val="decimal"/>
      <w:lvlText w:val="%1.%2.%3"/>
      <w:lvlJc w:val="left"/>
      <w:pPr>
        <w:ind w:left="966" w:hanging="710"/>
      </w:pPr>
      <w:rPr>
        <w:rFonts w:ascii="Arial" w:eastAsia="Arial" w:hAnsi="Arial" w:cs="Arial" w:hint="default"/>
        <w:w w:val="99"/>
        <w:sz w:val="22"/>
        <w:szCs w:val="22"/>
        <w:lang w:val="en-US" w:eastAsia="en-US" w:bidi="ar-SA"/>
      </w:rPr>
    </w:lvl>
    <w:lvl w:ilvl="3">
      <w:numFmt w:val="bullet"/>
      <w:lvlText w:val="•"/>
      <w:lvlJc w:val="left"/>
      <w:pPr>
        <w:ind w:left="3046" w:hanging="710"/>
      </w:pPr>
      <w:rPr>
        <w:rFonts w:hint="default"/>
        <w:lang w:val="en-US" w:eastAsia="en-US" w:bidi="ar-SA"/>
      </w:rPr>
    </w:lvl>
    <w:lvl w:ilvl="4">
      <w:numFmt w:val="bullet"/>
      <w:lvlText w:val="•"/>
      <w:lvlJc w:val="left"/>
      <w:pPr>
        <w:ind w:left="4079" w:hanging="710"/>
      </w:pPr>
      <w:rPr>
        <w:rFonts w:hint="default"/>
        <w:lang w:val="en-US" w:eastAsia="en-US" w:bidi="ar-SA"/>
      </w:rPr>
    </w:lvl>
    <w:lvl w:ilvl="5">
      <w:numFmt w:val="bullet"/>
      <w:lvlText w:val="•"/>
      <w:lvlJc w:val="left"/>
      <w:pPr>
        <w:ind w:left="5113" w:hanging="710"/>
      </w:pPr>
      <w:rPr>
        <w:rFonts w:hint="default"/>
        <w:lang w:val="en-US" w:eastAsia="en-US" w:bidi="ar-SA"/>
      </w:rPr>
    </w:lvl>
    <w:lvl w:ilvl="6">
      <w:numFmt w:val="bullet"/>
      <w:lvlText w:val="•"/>
      <w:lvlJc w:val="left"/>
      <w:pPr>
        <w:ind w:left="6146" w:hanging="710"/>
      </w:pPr>
      <w:rPr>
        <w:rFonts w:hint="default"/>
        <w:lang w:val="en-US" w:eastAsia="en-US" w:bidi="ar-SA"/>
      </w:rPr>
    </w:lvl>
    <w:lvl w:ilvl="7">
      <w:numFmt w:val="bullet"/>
      <w:lvlText w:val="•"/>
      <w:lvlJc w:val="left"/>
      <w:pPr>
        <w:ind w:left="7179" w:hanging="710"/>
      </w:pPr>
      <w:rPr>
        <w:rFonts w:hint="default"/>
        <w:lang w:val="en-US" w:eastAsia="en-US" w:bidi="ar-SA"/>
      </w:rPr>
    </w:lvl>
    <w:lvl w:ilvl="8">
      <w:numFmt w:val="bullet"/>
      <w:lvlText w:val="•"/>
      <w:lvlJc w:val="left"/>
      <w:pPr>
        <w:ind w:left="8213" w:hanging="710"/>
      </w:pPr>
      <w:rPr>
        <w:rFonts w:hint="default"/>
        <w:lang w:val="en-US" w:eastAsia="en-US" w:bidi="ar-SA"/>
      </w:rPr>
    </w:lvl>
  </w:abstractNum>
  <w:abstractNum w:abstractNumId="27" w15:restartNumberingAfterBreak="0">
    <w:nsid w:val="749558B4"/>
    <w:multiLevelType w:val="hybridMultilevel"/>
    <w:tmpl w:val="947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C83FCE"/>
    <w:multiLevelType w:val="hybridMultilevel"/>
    <w:tmpl w:val="2BD4CB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8130AF"/>
    <w:multiLevelType w:val="hybridMultilevel"/>
    <w:tmpl w:val="A8AC5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843AE"/>
    <w:multiLevelType w:val="hybridMultilevel"/>
    <w:tmpl w:val="DCAAE0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779111700">
    <w:abstractNumId w:val="16"/>
  </w:num>
  <w:num w:numId="2" w16cid:durableId="686370087">
    <w:abstractNumId w:val="17"/>
  </w:num>
  <w:num w:numId="3" w16cid:durableId="642008920">
    <w:abstractNumId w:val="7"/>
  </w:num>
  <w:num w:numId="4" w16cid:durableId="2250261">
    <w:abstractNumId w:val="8"/>
  </w:num>
  <w:num w:numId="5" w16cid:durableId="780808306">
    <w:abstractNumId w:val="2"/>
  </w:num>
  <w:num w:numId="6" w16cid:durableId="941955487">
    <w:abstractNumId w:val="21"/>
  </w:num>
  <w:num w:numId="7" w16cid:durableId="1919633870">
    <w:abstractNumId w:val="28"/>
  </w:num>
  <w:num w:numId="8" w16cid:durableId="1809936951">
    <w:abstractNumId w:val="23"/>
  </w:num>
  <w:num w:numId="9" w16cid:durableId="1621567609">
    <w:abstractNumId w:val="6"/>
  </w:num>
  <w:num w:numId="10" w16cid:durableId="1963415275">
    <w:abstractNumId w:val="10"/>
  </w:num>
  <w:num w:numId="11" w16cid:durableId="1894583823">
    <w:abstractNumId w:val="20"/>
  </w:num>
  <w:num w:numId="12" w16cid:durableId="1530023259">
    <w:abstractNumId w:val="0"/>
  </w:num>
  <w:num w:numId="13" w16cid:durableId="752433477">
    <w:abstractNumId w:val="30"/>
  </w:num>
  <w:num w:numId="14" w16cid:durableId="1860389862">
    <w:abstractNumId w:val="25"/>
  </w:num>
  <w:num w:numId="15" w16cid:durableId="337655453">
    <w:abstractNumId w:val="1"/>
  </w:num>
  <w:num w:numId="16" w16cid:durableId="618536153">
    <w:abstractNumId w:val="26"/>
  </w:num>
  <w:num w:numId="17" w16cid:durableId="1045328311">
    <w:abstractNumId w:val="22"/>
  </w:num>
  <w:num w:numId="18" w16cid:durableId="794910535">
    <w:abstractNumId w:val="18"/>
  </w:num>
  <w:num w:numId="19" w16cid:durableId="1434588308">
    <w:abstractNumId w:val="9"/>
  </w:num>
  <w:num w:numId="20" w16cid:durableId="1211574195">
    <w:abstractNumId w:val="27"/>
  </w:num>
  <w:num w:numId="21" w16cid:durableId="2110614069">
    <w:abstractNumId w:val="13"/>
  </w:num>
  <w:num w:numId="22" w16cid:durableId="1022709198">
    <w:abstractNumId w:val="12"/>
  </w:num>
  <w:num w:numId="23" w16cid:durableId="533471064">
    <w:abstractNumId w:val="15"/>
  </w:num>
  <w:num w:numId="24" w16cid:durableId="1843927542">
    <w:abstractNumId w:val="14"/>
  </w:num>
  <w:num w:numId="25" w16cid:durableId="1241401503">
    <w:abstractNumId w:val="29"/>
  </w:num>
  <w:num w:numId="26" w16cid:durableId="651102295">
    <w:abstractNumId w:val="11"/>
  </w:num>
  <w:num w:numId="27" w16cid:durableId="413556764">
    <w:abstractNumId w:val="5"/>
  </w:num>
  <w:num w:numId="28" w16cid:durableId="879051240">
    <w:abstractNumId w:val="19"/>
  </w:num>
  <w:num w:numId="29" w16cid:durableId="1370183331">
    <w:abstractNumId w:val="4"/>
  </w:num>
  <w:num w:numId="30" w16cid:durableId="53163791">
    <w:abstractNumId w:val="24"/>
  </w:num>
  <w:num w:numId="31" w16cid:durableId="1216771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WRRHdqYV/zvT5PefDpnKN2dEK86dSIbn8ClJt92OPDSNK3I29y5w/X2+sHTSRQk25DrIXsX1QHhnWYa5H44rrA==" w:salt="k2PUxXLr0fTeTPIKL3zb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68"/>
    <w:rsid w:val="00003A97"/>
    <w:rsid w:val="00003C4A"/>
    <w:rsid w:val="00023131"/>
    <w:rsid w:val="00023A8F"/>
    <w:rsid w:val="00023B12"/>
    <w:rsid w:val="000336E5"/>
    <w:rsid w:val="00036F1F"/>
    <w:rsid w:val="00040D6F"/>
    <w:rsid w:val="00046345"/>
    <w:rsid w:val="0005185B"/>
    <w:rsid w:val="00053E73"/>
    <w:rsid w:val="00054BAC"/>
    <w:rsid w:val="00062A85"/>
    <w:rsid w:val="000751ED"/>
    <w:rsid w:val="0007639A"/>
    <w:rsid w:val="00083EF7"/>
    <w:rsid w:val="000853B6"/>
    <w:rsid w:val="00085F42"/>
    <w:rsid w:val="000878BD"/>
    <w:rsid w:val="00090FBB"/>
    <w:rsid w:val="000930C1"/>
    <w:rsid w:val="000A168D"/>
    <w:rsid w:val="000A170D"/>
    <w:rsid w:val="000A2A75"/>
    <w:rsid w:val="000A391A"/>
    <w:rsid w:val="000A45B2"/>
    <w:rsid w:val="000A64BC"/>
    <w:rsid w:val="000C1771"/>
    <w:rsid w:val="000D0CDC"/>
    <w:rsid w:val="000D7849"/>
    <w:rsid w:val="000E7C60"/>
    <w:rsid w:val="000F1DC3"/>
    <w:rsid w:val="000F20E6"/>
    <w:rsid w:val="0010221A"/>
    <w:rsid w:val="00102ACC"/>
    <w:rsid w:val="001051EF"/>
    <w:rsid w:val="0011002B"/>
    <w:rsid w:val="001114C9"/>
    <w:rsid w:val="00112741"/>
    <w:rsid w:val="00116327"/>
    <w:rsid w:val="0011636F"/>
    <w:rsid w:val="00120E3A"/>
    <w:rsid w:val="001228CC"/>
    <w:rsid w:val="00133B74"/>
    <w:rsid w:val="001358D4"/>
    <w:rsid w:val="00135EB4"/>
    <w:rsid w:val="0013665F"/>
    <w:rsid w:val="001368AD"/>
    <w:rsid w:val="001369B0"/>
    <w:rsid w:val="00144ADD"/>
    <w:rsid w:val="0014541A"/>
    <w:rsid w:val="00145D6A"/>
    <w:rsid w:val="001574A6"/>
    <w:rsid w:val="00157DB5"/>
    <w:rsid w:val="0016052B"/>
    <w:rsid w:val="00160F83"/>
    <w:rsid w:val="001625DD"/>
    <w:rsid w:val="00166996"/>
    <w:rsid w:val="00173653"/>
    <w:rsid w:val="00173867"/>
    <w:rsid w:val="00176C17"/>
    <w:rsid w:val="00177F37"/>
    <w:rsid w:val="00181D0B"/>
    <w:rsid w:val="00184372"/>
    <w:rsid w:val="00191F23"/>
    <w:rsid w:val="00194FA7"/>
    <w:rsid w:val="00195B19"/>
    <w:rsid w:val="00195D31"/>
    <w:rsid w:val="001A4782"/>
    <w:rsid w:val="001B2A6D"/>
    <w:rsid w:val="001B502E"/>
    <w:rsid w:val="001B6154"/>
    <w:rsid w:val="001B6AB2"/>
    <w:rsid w:val="001C3F8C"/>
    <w:rsid w:val="001C4D42"/>
    <w:rsid w:val="001C57C8"/>
    <w:rsid w:val="001C58D9"/>
    <w:rsid w:val="001C78C1"/>
    <w:rsid w:val="001D11DF"/>
    <w:rsid w:val="001D23B1"/>
    <w:rsid w:val="001D2DE8"/>
    <w:rsid w:val="001D76A8"/>
    <w:rsid w:val="001E411C"/>
    <w:rsid w:val="001E43F4"/>
    <w:rsid w:val="001F0312"/>
    <w:rsid w:val="001F0807"/>
    <w:rsid w:val="001F24F5"/>
    <w:rsid w:val="002001EB"/>
    <w:rsid w:val="00201891"/>
    <w:rsid w:val="00203546"/>
    <w:rsid w:val="002057E2"/>
    <w:rsid w:val="00221274"/>
    <w:rsid w:val="00224D51"/>
    <w:rsid w:val="00231D99"/>
    <w:rsid w:val="00244C4B"/>
    <w:rsid w:val="002616CC"/>
    <w:rsid w:val="00270BFC"/>
    <w:rsid w:val="002711C8"/>
    <w:rsid w:val="00272CDE"/>
    <w:rsid w:val="00273DCA"/>
    <w:rsid w:val="00275A13"/>
    <w:rsid w:val="0027704D"/>
    <w:rsid w:val="00291162"/>
    <w:rsid w:val="0029396F"/>
    <w:rsid w:val="00295D29"/>
    <w:rsid w:val="00295D7A"/>
    <w:rsid w:val="002960D1"/>
    <w:rsid w:val="00296DE8"/>
    <w:rsid w:val="002A388D"/>
    <w:rsid w:val="002A4056"/>
    <w:rsid w:val="002B24AF"/>
    <w:rsid w:val="002C1469"/>
    <w:rsid w:val="002C146E"/>
    <w:rsid w:val="002C5BAC"/>
    <w:rsid w:val="002D1096"/>
    <w:rsid w:val="002D11E3"/>
    <w:rsid w:val="002D6953"/>
    <w:rsid w:val="002E159B"/>
    <w:rsid w:val="002E30B3"/>
    <w:rsid w:val="002F00EF"/>
    <w:rsid w:val="002F6B6E"/>
    <w:rsid w:val="00301E94"/>
    <w:rsid w:val="00303458"/>
    <w:rsid w:val="00307888"/>
    <w:rsid w:val="00325EFE"/>
    <w:rsid w:val="003271BC"/>
    <w:rsid w:val="003326AF"/>
    <w:rsid w:val="00335BF3"/>
    <w:rsid w:val="00336B23"/>
    <w:rsid w:val="003457B3"/>
    <w:rsid w:val="003476AA"/>
    <w:rsid w:val="00350472"/>
    <w:rsid w:val="00351AA5"/>
    <w:rsid w:val="00355AAF"/>
    <w:rsid w:val="0036457D"/>
    <w:rsid w:val="00365FD5"/>
    <w:rsid w:val="00370A94"/>
    <w:rsid w:val="00371A9A"/>
    <w:rsid w:val="00372516"/>
    <w:rsid w:val="003745B1"/>
    <w:rsid w:val="00374661"/>
    <w:rsid w:val="0037703F"/>
    <w:rsid w:val="003826BE"/>
    <w:rsid w:val="00384A0E"/>
    <w:rsid w:val="00387A30"/>
    <w:rsid w:val="00387C9B"/>
    <w:rsid w:val="00390C94"/>
    <w:rsid w:val="003915A6"/>
    <w:rsid w:val="003A0B6B"/>
    <w:rsid w:val="003B1046"/>
    <w:rsid w:val="003B15A0"/>
    <w:rsid w:val="003B30D8"/>
    <w:rsid w:val="003B396B"/>
    <w:rsid w:val="003B6EF3"/>
    <w:rsid w:val="003C56AB"/>
    <w:rsid w:val="003D3213"/>
    <w:rsid w:val="003D6C52"/>
    <w:rsid w:val="003E47CC"/>
    <w:rsid w:val="003E7FAD"/>
    <w:rsid w:val="003F0239"/>
    <w:rsid w:val="003F5333"/>
    <w:rsid w:val="00400CEA"/>
    <w:rsid w:val="0040489C"/>
    <w:rsid w:val="0040695E"/>
    <w:rsid w:val="0040755D"/>
    <w:rsid w:val="00407B8A"/>
    <w:rsid w:val="00410161"/>
    <w:rsid w:val="0041647C"/>
    <w:rsid w:val="004206CA"/>
    <w:rsid w:val="004214AD"/>
    <w:rsid w:val="004248B7"/>
    <w:rsid w:val="00433CD4"/>
    <w:rsid w:val="00434914"/>
    <w:rsid w:val="00450633"/>
    <w:rsid w:val="004557D1"/>
    <w:rsid w:val="0045758C"/>
    <w:rsid w:val="00460522"/>
    <w:rsid w:val="004675CB"/>
    <w:rsid w:val="00470457"/>
    <w:rsid w:val="00471974"/>
    <w:rsid w:val="00471CE9"/>
    <w:rsid w:val="004861F1"/>
    <w:rsid w:val="004B7B93"/>
    <w:rsid w:val="004C1537"/>
    <w:rsid w:val="004C3C0A"/>
    <w:rsid w:val="004C56B5"/>
    <w:rsid w:val="004C5BEF"/>
    <w:rsid w:val="004D5035"/>
    <w:rsid w:val="004D5496"/>
    <w:rsid w:val="004E049E"/>
    <w:rsid w:val="004F64C4"/>
    <w:rsid w:val="004F6660"/>
    <w:rsid w:val="005065CB"/>
    <w:rsid w:val="00507D32"/>
    <w:rsid w:val="0051593C"/>
    <w:rsid w:val="00517125"/>
    <w:rsid w:val="00517AB0"/>
    <w:rsid w:val="00520E15"/>
    <w:rsid w:val="005255F8"/>
    <w:rsid w:val="00526659"/>
    <w:rsid w:val="00532E7F"/>
    <w:rsid w:val="00537EFC"/>
    <w:rsid w:val="00541697"/>
    <w:rsid w:val="0054191C"/>
    <w:rsid w:val="0054466A"/>
    <w:rsid w:val="00556285"/>
    <w:rsid w:val="005576A6"/>
    <w:rsid w:val="00574126"/>
    <w:rsid w:val="00586F99"/>
    <w:rsid w:val="00592116"/>
    <w:rsid w:val="0059581E"/>
    <w:rsid w:val="005A02C7"/>
    <w:rsid w:val="005A3F38"/>
    <w:rsid w:val="005B0EC2"/>
    <w:rsid w:val="005B69CE"/>
    <w:rsid w:val="005C6937"/>
    <w:rsid w:val="005C76C5"/>
    <w:rsid w:val="005D06B0"/>
    <w:rsid w:val="005D139F"/>
    <w:rsid w:val="005D18DF"/>
    <w:rsid w:val="005D5AFB"/>
    <w:rsid w:val="005D6D0F"/>
    <w:rsid w:val="005E68CE"/>
    <w:rsid w:val="005F3025"/>
    <w:rsid w:val="005F6FAC"/>
    <w:rsid w:val="005F7184"/>
    <w:rsid w:val="005F756F"/>
    <w:rsid w:val="006013F0"/>
    <w:rsid w:val="00602A29"/>
    <w:rsid w:val="00606CD1"/>
    <w:rsid w:val="0061046A"/>
    <w:rsid w:val="006122CE"/>
    <w:rsid w:val="00612DCE"/>
    <w:rsid w:val="006167DC"/>
    <w:rsid w:val="00623544"/>
    <w:rsid w:val="00631A46"/>
    <w:rsid w:val="006352DE"/>
    <w:rsid w:val="0063534B"/>
    <w:rsid w:val="0064773C"/>
    <w:rsid w:val="00647B3D"/>
    <w:rsid w:val="0065207A"/>
    <w:rsid w:val="00655D5C"/>
    <w:rsid w:val="00665EDE"/>
    <w:rsid w:val="00675A72"/>
    <w:rsid w:val="0067646C"/>
    <w:rsid w:val="006767BD"/>
    <w:rsid w:val="006803F9"/>
    <w:rsid w:val="00680BD6"/>
    <w:rsid w:val="00691E65"/>
    <w:rsid w:val="006A6300"/>
    <w:rsid w:val="006A68B7"/>
    <w:rsid w:val="006A785E"/>
    <w:rsid w:val="006B3DEB"/>
    <w:rsid w:val="006B3E41"/>
    <w:rsid w:val="006C243B"/>
    <w:rsid w:val="006D3B89"/>
    <w:rsid w:val="006E5C13"/>
    <w:rsid w:val="006E692D"/>
    <w:rsid w:val="006F12B6"/>
    <w:rsid w:val="006F5093"/>
    <w:rsid w:val="006F5B24"/>
    <w:rsid w:val="00712BAC"/>
    <w:rsid w:val="00716B7B"/>
    <w:rsid w:val="00716E69"/>
    <w:rsid w:val="00731669"/>
    <w:rsid w:val="007414FC"/>
    <w:rsid w:val="00743560"/>
    <w:rsid w:val="007438EB"/>
    <w:rsid w:val="0074737E"/>
    <w:rsid w:val="00751697"/>
    <w:rsid w:val="00754BB0"/>
    <w:rsid w:val="0075586D"/>
    <w:rsid w:val="00763618"/>
    <w:rsid w:val="007649A4"/>
    <w:rsid w:val="007700DF"/>
    <w:rsid w:val="007704A8"/>
    <w:rsid w:val="00771D9F"/>
    <w:rsid w:val="00777146"/>
    <w:rsid w:val="00777338"/>
    <w:rsid w:val="00777E69"/>
    <w:rsid w:val="00781538"/>
    <w:rsid w:val="00781A0F"/>
    <w:rsid w:val="0079125D"/>
    <w:rsid w:val="007963CD"/>
    <w:rsid w:val="007A0946"/>
    <w:rsid w:val="007A4546"/>
    <w:rsid w:val="007B4F01"/>
    <w:rsid w:val="007B56BA"/>
    <w:rsid w:val="007B6398"/>
    <w:rsid w:val="007C1658"/>
    <w:rsid w:val="007C4CC5"/>
    <w:rsid w:val="007D026C"/>
    <w:rsid w:val="007D617D"/>
    <w:rsid w:val="007E1325"/>
    <w:rsid w:val="007F2CB8"/>
    <w:rsid w:val="007F7566"/>
    <w:rsid w:val="007F75B4"/>
    <w:rsid w:val="007F795D"/>
    <w:rsid w:val="00804EDC"/>
    <w:rsid w:val="00806A1E"/>
    <w:rsid w:val="00813BE4"/>
    <w:rsid w:val="00817EB8"/>
    <w:rsid w:val="008202EA"/>
    <w:rsid w:val="00822117"/>
    <w:rsid w:val="0082284D"/>
    <w:rsid w:val="00823CEB"/>
    <w:rsid w:val="00827ACE"/>
    <w:rsid w:val="00833CE9"/>
    <w:rsid w:val="00837048"/>
    <w:rsid w:val="008421A6"/>
    <w:rsid w:val="00852EB2"/>
    <w:rsid w:val="008539ED"/>
    <w:rsid w:val="0086790C"/>
    <w:rsid w:val="00870352"/>
    <w:rsid w:val="00872EAB"/>
    <w:rsid w:val="00876F7A"/>
    <w:rsid w:val="00880C18"/>
    <w:rsid w:val="0088538D"/>
    <w:rsid w:val="00885AD8"/>
    <w:rsid w:val="008930B9"/>
    <w:rsid w:val="0089590A"/>
    <w:rsid w:val="00897DA6"/>
    <w:rsid w:val="008A0E3A"/>
    <w:rsid w:val="008A64DA"/>
    <w:rsid w:val="008B7674"/>
    <w:rsid w:val="008C777C"/>
    <w:rsid w:val="008D0878"/>
    <w:rsid w:val="008D0956"/>
    <w:rsid w:val="008D150F"/>
    <w:rsid w:val="008D19AD"/>
    <w:rsid w:val="008D52AE"/>
    <w:rsid w:val="008D64F7"/>
    <w:rsid w:val="008E440F"/>
    <w:rsid w:val="008F1A38"/>
    <w:rsid w:val="0090273E"/>
    <w:rsid w:val="00906D20"/>
    <w:rsid w:val="0091214D"/>
    <w:rsid w:val="00915DC8"/>
    <w:rsid w:val="0091726C"/>
    <w:rsid w:val="00921DB3"/>
    <w:rsid w:val="00922D16"/>
    <w:rsid w:val="00924AAF"/>
    <w:rsid w:val="00925CB2"/>
    <w:rsid w:val="0093358C"/>
    <w:rsid w:val="009367B3"/>
    <w:rsid w:val="00944522"/>
    <w:rsid w:val="0094597E"/>
    <w:rsid w:val="009479E6"/>
    <w:rsid w:val="00950C9A"/>
    <w:rsid w:val="009549AF"/>
    <w:rsid w:val="00963BDD"/>
    <w:rsid w:val="009700A1"/>
    <w:rsid w:val="00970234"/>
    <w:rsid w:val="009754F1"/>
    <w:rsid w:val="009779AF"/>
    <w:rsid w:val="009808DC"/>
    <w:rsid w:val="00981092"/>
    <w:rsid w:val="009933BB"/>
    <w:rsid w:val="00996CE9"/>
    <w:rsid w:val="0099745A"/>
    <w:rsid w:val="009A1857"/>
    <w:rsid w:val="009A2365"/>
    <w:rsid w:val="009A3EDB"/>
    <w:rsid w:val="009A5D6A"/>
    <w:rsid w:val="009A7233"/>
    <w:rsid w:val="009C428D"/>
    <w:rsid w:val="009C5BF0"/>
    <w:rsid w:val="009D0A42"/>
    <w:rsid w:val="009D0ECC"/>
    <w:rsid w:val="009D137C"/>
    <w:rsid w:val="009D2B7B"/>
    <w:rsid w:val="009E29CD"/>
    <w:rsid w:val="009F7158"/>
    <w:rsid w:val="009F7FA6"/>
    <w:rsid w:val="00A0798C"/>
    <w:rsid w:val="00A10C2B"/>
    <w:rsid w:val="00A11EAB"/>
    <w:rsid w:val="00A15AEB"/>
    <w:rsid w:val="00A2216D"/>
    <w:rsid w:val="00A2605E"/>
    <w:rsid w:val="00A26958"/>
    <w:rsid w:val="00A3154F"/>
    <w:rsid w:val="00A3776E"/>
    <w:rsid w:val="00A4483B"/>
    <w:rsid w:val="00A5036C"/>
    <w:rsid w:val="00A532FB"/>
    <w:rsid w:val="00A60C32"/>
    <w:rsid w:val="00A62C7A"/>
    <w:rsid w:val="00A66CDF"/>
    <w:rsid w:val="00A83BBC"/>
    <w:rsid w:val="00A903D9"/>
    <w:rsid w:val="00A92925"/>
    <w:rsid w:val="00A96D20"/>
    <w:rsid w:val="00AA1F40"/>
    <w:rsid w:val="00AA7252"/>
    <w:rsid w:val="00AB19E4"/>
    <w:rsid w:val="00AB6EDB"/>
    <w:rsid w:val="00AC0993"/>
    <w:rsid w:val="00AC1AC4"/>
    <w:rsid w:val="00AD3E54"/>
    <w:rsid w:val="00AD4433"/>
    <w:rsid w:val="00AD5209"/>
    <w:rsid w:val="00AD65FA"/>
    <w:rsid w:val="00AE07F8"/>
    <w:rsid w:val="00AE4D11"/>
    <w:rsid w:val="00AE6F45"/>
    <w:rsid w:val="00AE79B0"/>
    <w:rsid w:val="00B10AB0"/>
    <w:rsid w:val="00B11A8E"/>
    <w:rsid w:val="00B2293D"/>
    <w:rsid w:val="00B268D6"/>
    <w:rsid w:val="00B26D57"/>
    <w:rsid w:val="00B3299C"/>
    <w:rsid w:val="00B337F1"/>
    <w:rsid w:val="00B3615F"/>
    <w:rsid w:val="00B4143B"/>
    <w:rsid w:val="00B42FCE"/>
    <w:rsid w:val="00B455AC"/>
    <w:rsid w:val="00B468C0"/>
    <w:rsid w:val="00B46DCA"/>
    <w:rsid w:val="00B5008E"/>
    <w:rsid w:val="00B532BA"/>
    <w:rsid w:val="00B57328"/>
    <w:rsid w:val="00B61EAA"/>
    <w:rsid w:val="00B63A21"/>
    <w:rsid w:val="00B63D32"/>
    <w:rsid w:val="00B642FA"/>
    <w:rsid w:val="00B7212F"/>
    <w:rsid w:val="00B75468"/>
    <w:rsid w:val="00B75FF7"/>
    <w:rsid w:val="00B8078C"/>
    <w:rsid w:val="00B81449"/>
    <w:rsid w:val="00B8145F"/>
    <w:rsid w:val="00B82C47"/>
    <w:rsid w:val="00B85EED"/>
    <w:rsid w:val="00B9146F"/>
    <w:rsid w:val="00B952F6"/>
    <w:rsid w:val="00B9743B"/>
    <w:rsid w:val="00BA4FE9"/>
    <w:rsid w:val="00BA50CC"/>
    <w:rsid w:val="00BB4F9C"/>
    <w:rsid w:val="00BC0C7A"/>
    <w:rsid w:val="00BC667D"/>
    <w:rsid w:val="00BC6B55"/>
    <w:rsid w:val="00BD0DC8"/>
    <w:rsid w:val="00BE0D88"/>
    <w:rsid w:val="00BE2AF0"/>
    <w:rsid w:val="00BE7FBD"/>
    <w:rsid w:val="00BF5421"/>
    <w:rsid w:val="00C003B5"/>
    <w:rsid w:val="00C018B7"/>
    <w:rsid w:val="00C04A69"/>
    <w:rsid w:val="00C15632"/>
    <w:rsid w:val="00C200BC"/>
    <w:rsid w:val="00C23901"/>
    <w:rsid w:val="00C24FEB"/>
    <w:rsid w:val="00C259C2"/>
    <w:rsid w:val="00C34348"/>
    <w:rsid w:val="00C34AAB"/>
    <w:rsid w:val="00C3685D"/>
    <w:rsid w:val="00C37862"/>
    <w:rsid w:val="00C42C5C"/>
    <w:rsid w:val="00C45B85"/>
    <w:rsid w:val="00C461B9"/>
    <w:rsid w:val="00C466FB"/>
    <w:rsid w:val="00C50E7F"/>
    <w:rsid w:val="00C5382C"/>
    <w:rsid w:val="00C56A1B"/>
    <w:rsid w:val="00C619B4"/>
    <w:rsid w:val="00C73F14"/>
    <w:rsid w:val="00C75971"/>
    <w:rsid w:val="00C80144"/>
    <w:rsid w:val="00C809E3"/>
    <w:rsid w:val="00C82F4A"/>
    <w:rsid w:val="00C9263C"/>
    <w:rsid w:val="00CA1A9E"/>
    <w:rsid w:val="00CA4151"/>
    <w:rsid w:val="00CB443F"/>
    <w:rsid w:val="00CB5D22"/>
    <w:rsid w:val="00CB6A1E"/>
    <w:rsid w:val="00CC0841"/>
    <w:rsid w:val="00CC1C76"/>
    <w:rsid w:val="00CC2BFD"/>
    <w:rsid w:val="00CC3DF4"/>
    <w:rsid w:val="00CD5446"/>
    <w:rsid w:val="00CD5B45"/>
    <w:rsid w:val="00CD7B17"/>
    <w:rsid w:val="00CE3057"/>
    <w:rsid w:val="00CE74F9"/>
    <w:rsid w:val="00CF2381"/>
    <w:rsid w:val="00CF3707"/>
    <w:rsid w:val="00CF4743"/>
    <w:rsid w:val="00CF62D5"/>
    <w:rsid w:val="00D00720"/>
    <w:rsid w:val="00D00BEA"/>
    <w:rsid w:val="00D021AA"/>
    <w:rsid w:val="00D0244C"/>
    <w:rsid w:val="00D026C0"/>
    <w:rsid w:val="00D03891"/>
    <w:rsid w:val="00D069CA"/>
    <w:rsid w:val="00D1210D"/>
    <w:rsid w:val="00D257FC"/>
    <w:rsid w:val="00D26C7C"/>
    <w:rsid w:val="00D316F7"/>
    <w:rsid w:val="00D3245A"/>
    <w:rsid w:val="00D32C8D"/>
    <w:rsid w:val="00D343F1"/>
    <w:rsid w:val="00D354EE"/>
    <w:rsid w:val="00D379F7"/>
    <w:rsid w:val="00D40E1C"/>
    <w:rsid w:val="00D45DE4"/>
    <w:rsid w:val="00D47FFE"/>
    <w:rsid w:val="00D5396E"/>
    <w:rsid w:val="00D539EF"/>
    <w:rsid w:val="00D54AC7"/>
    <w:rsid w:val="00D63AA7"/>
    <w:rsid w:val="00D82F10"/>
    <w:rsid w:val="00D843CB"/>
    <w:rsid w:val="00DA1010"/>
    <w:rsid w:val="00DA2175"/>
    <w:rsid w:val="00DA4C0B"/>
    <w:rsid w:val="00DA5149"/>
    <w:rsid w:val="00DB2D74"/>
    <w:rsid w:val="00DC04E0"/>
    <w:rsid w:val="00DC7F57"/>
    <w:rsid w:val="00DD4B05"/>
    <w:rsid w:val="00DD4F52"/>
    <w:rsid w:val="00DD64AC"/>
    <w:rsid w:val="00DE510F"/>
    <w:rsid w:val="00DE5F1C"/>
    <w:rsid w:val="00DF2CF3"/>
    <w:rsid w:val="00DF3048"/>
    <w:rsid w:val="00E1096C"/>
    <w:rsid w:val="00E13EEC"/>
    <w:rsid w:val="00E158C4"/>
    <w:rsid w:val="00E15928"/>
    <w:rsid w:val="00E22DF3"/>
    <w:rsid w:val="00E24FB1"/>
    <w:rsid w:val="00E25DBB"/>
    <w:rsid w:val="00E26EC8"/>
    <w:rsid w:val="00E445BE"/>
    <w:rsid w:val="00E55E94"/>
    <w:rsid w:val="00E574F7"/>
    <w:rsid w:val="00E605BD"/>
    <w:rsid w:val="00E659EE"/>
    <w:rsid w:val="00E66F36"/>
    <w:rsid w:val="00E72FE0"/>
    <w:rsid w:val="00E73F24"/>
    <w:rsid w:val="00E826A4"/>
    <w:rsid w:val="00E83FAD"/>
    <w:rsid w:val="00E856B4"/>
    <w:rsid w:val="00E9349A"/>
    <w:rsid w:val="00EA1406"/>
    <w:rsid w:val="00EA4637"/>
    <w:rsid w:val="00EA5336"/>
    <w:rsid w:val="00EA539A"/>
    <w:rsid w:val="00EA698C"/>
    <w:rsid w:val="00EB1CF0"/>
    <w:rsid w:val="00EB2651"/>
    <w:rsid w:val="00EB36BE"/>
    <w:rsid w:val="00EB58F0"/>
    <w:rsid w:val="00EB6DCA"/>
    <w:rsid w:val="00EC076F"/>
    <w:rsid w:val="00EC3236"/>
    <w:rsid w:val="00EC516E"/>
    <w:rsid w:val="00EC5465"/>
    <w:rsid w:val="00EC6827"/>
    <w:rsid w:val="00EC6E5F"/>
    <w:rsid w:val="00ED1A3B"/>
    <w:rsid w:val="00ED4193"/>
    <w:rsid w:val="00ED4C8C"/>
    <w:rsid w:val="00EE3801"/>
    <w:rsid w:val="00EE392C"/>
    <w:rsid w:val="00EF019F"/>
    <w:rsid w:val="00EF30E9"/>
    <w:rsid w:val="00EF767E"/>
    <w:rsid w:val="00F0174C"/>
    <w:rsid w:val="00F05432"/>
    <w:rsid w:val="00F077FD"/>
    <w:rsid w:val="00F15EC1"/>
    <w:rsid w:val="00F16E40"/>
    <w:rsid w:val="00F1786A"/>
    <w:rsid w:val="00F17A3F"/>
    <w:rsid w:val="00F34120"/>
    <w:rsid w:val="00F42F48"/>
    <w:rsid w:val="00F450AC"/>
    <w:rsid w:val="00F457B4"/>
    <w:rsid w:val="00F45FCB"/>
    <w:rsid w:val="00F46DC2"/>
    <w:rsid w:val="00F476B5"/>
    <w:rsid w:val="00F542D4"/>
    <w:rsid w:val="00F5576E"/>
    <w:rsid w:val="00F55953"/>
    <w:rsid w:val="00F55E31"/>
    <w:rsid w:val="00F573BC"/>
    <w:rsid w:val="00F573FD"/>
    <w:rsid w:val="00F62355"/>
    <w:rsid w:val="00F716CF"/>
    <w:rsid w:val="00F72959"/>
    <w:rsid w:val="00F77CE2"/>
    <w:rsid w:val="00F83252"/>
    <w:rsid w:val="00F83545"/>
    <w:rsid w:val="00F84796"/>
    <w:rsid w:val="00F84BC4"/>
    <w:rsid w:val="00F870F7"/>
    <w:rsid w:val="00F879E2"/>
    <w:rsid w:val="00F900CA"/>
    <w:rsid w:val="00F92077"/>
    <w:rsid w:val="00F93C24"/>
    <w:rsid w:val="00F95EA5"/>
    <w:rsid w:val="00FA1CC0"/>
    <w:rsid w:val="00FB0473"/>
    <w:rsid w:val="00FB13A5"/>
    <w:rsid w:val="00FC1D3D"/>
    <w:rsid w:val="00FC4497"/>
    <w:rsid w:val="00FC69F4"/>
    <w:rsid w:val="00FD44D6"/>
    <w:rsid w:val="00FD6AB9"/>
    <w:rsid w:val="00FD7772"/>
    <w:rsid w:val="00FD7C58"/>
    <w:rsid w:val="00FE1715"/>
    <w:rsid w:val="00FE23EE"/>
    <w:rsid w:val="00FE2865"/>
    <w:rsid w:val="00FF64C2"/>
    <w:rsid w:val="00FF73EB"/>
    <w:rsid w:val="2E434912"/>
    <w:rsid w:val="2EB419DF"/>
    <w:rsid w:val="33911AA7"/>
    <w:rsid w:val="410277D0"/>
    <w:rsid w:val="476BD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6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3534B"/>
    <w:pPr>
      <w:widowControl w:val="0"/>
      <w:autoSpaceDE w:val="0"/>
      <w:autoSpaceDN w:val="0"/>
      <w:spacing w:after="0" w:line="240" w:lineRule="auto"/>
      <w:ind w:left="1055" w:hanging="839"/>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0AC"/>
    <w:rPr>
      <w:sz w:val="16"/>
      <w:szCs w:val="16"/>
    </w:rPr>
  </w:style>
  <w:style w:type="paragraph" w:styleId="CommentText">
    <w:name w:val="annotation text"/>
    <w:basedOn w:val="Normal"/>
    <w:link w:val="CommentTextChar"/>
    <w:uiPriority w:val="99"/>
    <w:unhideWhenUsed/>
    <w:rsid w:val="00F450AC"/>
    <w:pPr>
      <w:spacing w:line="240" w:lineRule="auto"/>
    </w:pPr>
    <w:rPr>
      <w:sz w:val="20"/>
      <w:szCs w:val="20"/>
    </w:rPr>
  </w:style>
  <w:style w:type="character" w:customStyle="1" w:styleId="CommentTextChar">
    <w:name w:val="Comment Text Char"/>
    <w:basedOn w:val="DefaultParagraphFont"/>
    <w:link w:val="CommentText"/>
    <w:uiPriority w:val="99"/>
    <w:rsid w:val="00F450AC"/>
    <w:rPr>
      <w:sz w:val="20"/>
      <w:szCs w:val="20"/>
    </w:rPr>
  </w:style>
  <w:style w:type="paragraph" w:styleId="CommentSubject">
    <w:name w:val="annotation subject"/>
    <w:basedOn w:val="CommentText"/>
    <w:next w:val="CommentText"/>
    <w:link w:val="CommentSubjectChar"/>
    <w:uiPriority w:val="99"/>
    <w:semiHidden/>
    <w:unhideWhenUsed/>
    <w:rsid w:val="00F450AC"/>
    <w:rPr>
      <w:b/>
      <w:bCs/>
    </w:rPr>
  </w:style>
  <w:style w:type="character" w:customStyle="1" w:styleId="CommentSubjectChar">
    <w:name w:val="Comment Subject Char"/>
    <w:basedOn w:val="CommentTextChar"/>
    <w:link w:val="CommentSubject"/>
    <w:uiPriority w:val="99"/>
    <w:semiHidden/>
    <w:rsid w:val="00F450AC"/>
    <w:rPr>
      <w:b/>
      <w:bCs/>
      <w:sz w:val="20"/>
      <w:szCs w:val="20"/>
    </w:rPr>
  </w:style>
  <w:style w:type="paragraph" w:styleId="BalloonText">
    <w:name w:val="Balloon Text"/>
    <w:basedOn w:val="Normal"/>
    <w:link w:val="BalloonTextChar"/>
    <w:uiPriority w:val="99"/>
    <w:semiHidden/>
    <w:unhideWhenUsed/>
    <w:rsid w:val="00F45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0AC"/>
    <w:rPr>
      <w:rFonts w:ascii="Segoe UI" w:hAnsi="Segoe UI" w:cs="Segoe UI"/>
      <w:sz w:val="18"/>
      <w:szCs w:val="18"/>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4248B7"/>
    <w:pPr>
      <w:ind w:left="720"/>
      <w:contextualSpacing/>
    </w:pPr>
  </w:style>
  <w:style w:type="character" w:customStyle="1" w:styleId="highlight">
    <w:name w:val="highlight"/>
    <w:basedOn w:val="DefaultParagraphFont"/>
    <w:rsid w:val="0041647C"/>
  </w:style>
  <w:style w:type="paragraph" w:styleId="BodyText2">
    <w:name w:val="Body Text 2"/>
    <w:basedOn w:val="BodyText"/>
    <w:link w:val="BodyText2Char"/>
    <w:qFormat/>
    <w:rsid w:val="00B4143B"/>
    <w:pPr>
      <w:spacing w:after="280" w:line="360" w:lineRule="atLeast"/>
    </w:pPr>
    <w:rPr>
      <w:rFonts w:ascii="Arial" w:hAnsi="Arial"/>
      <w:color w:val="231F20"/>
      <w:sz w:val="24"/>
      <w:szCs w:val="24"/>
    </w:rPr>
  </w:style>
  <w:style w:type="character" w:customStyle="1" w:styleId="BodyText2Char">
    <w:name w:val="Body Text 2 Char"/>
    <w:basedOn w:val="DefaultParagraphFont"/>
    <w:link w:val="BodyText2"/>
    <w:rsid w:val="00B4143B"/>
    <w:rPr>
      <w:rFonts w:ascii="Arial" w:hAnsi="Arial"/>
      <w:color w:val="231F20"/>
      <w:sz w:val="24"/>
      <w:szCs w:val="24"/>
    </w:rPr>
  </w:style>
  <w:style w:type="paragraph" w:styleId="BodyText">
    <w:name w:val="Body Text"/>
    <w:basedOn w:val="Normal"/>
    <w:link w:val="BodyTextChar"/>
    <w:uiPriority w:val="99"/>
    <w:semiHidden/>
    <w:unhideWhenUsed/>
    <w:rsid w:val="00B4143B"/>
    <w:pPr>
      <w:spacing w:after="120"/>
    </w:pPr>
  </w:style>
  <w:style w:type="character" w:customStyle="1" w:styleId="BodyTextChar">
    <w:name w:val="Body Text Char"/>
    <w:basedOn w:val="DefaultParagraphFont"/>
    <w:link w:val="BodyText"/>
    <w:uiPriority w:val="99"/>
    <w:semiHidden/>
    <w:rsid w:val="00B4143B"/>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0A2A75"/>
  </w:style>
  <w:style w:type="character" w:customStyle="1" w:styleId="BulletedlistChar">
    <w:name w:val="Bulleted list Char"/>
    <w:basedOn w:val="DefaultParagraphFont"/>
    <w:link w:val="Bulletedlist"/>
    <w:locked/>
    <w:rsid w:val="000A2A75"/>
    <w:rPr>
      <w:rFonts w:ascii="Arial" w:hAnsi="Arial" w:cs="Arial"/>
      <w:bCs/>
      <w:sz w:val="24"/>
      <w:szCs w:val="32"/>
      <w:lang w:bidi="en-US"/>
    </w:rPr>
  </w:style>
  <w:style w:type="paragraph" w:customStyle="1" w:styleId="Bulletedlist">
    <w:name w:val="Bulleted list"/>
    <w:basedOn w:val="Normal"/>
    <w:link w:val="BulletedlistChar"/>
    <w:qFormat/>
    <w:rsid w:val="000A2A75"/>
    <w:pPr>
      <w:numPr>
        <w:numId w:val="4"/>
      </w:numPr>
      <w:spacing w:after="240" w:line="240" w:lineRule="auto"/>
      <w:ind w:left="1080"/>
    </w:pPr>
    <w:rPr>
      <w:rFonts w:ascii="Arial" w:hAnsi="Arial" w:cs="Arial"/>
      <w:bCs/>
      <w:sz w:val="24"/>
      <w:szCs w:val="32"/>
      <w:lang w:bidi="en-US"/>
    </w:rPr>
  </w:style>
  <w:style w:type="table" w:styleId="TableGrid">
    <w:name w:val="Table Grid"/>
    <w:basedOn w:val="TableNormal"/>
    <w:uiPriority w:val="39"/>
    <w:rsid w:val="000A2A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9B4"/>
  </w:style>
  <w:style w:type="paragraph" w:styleId="Footer">
    <w:name w:val="footer"/>
    <w:basedOn w:val="Normal"/>
    <w:link w:val="FooterChar"/>
    <w:uiPriority w:val="99"/>
    <w:unhideWhenUsed/>
    <w:rsid w:val="00C61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9B4"/>
  </w:style>
  <w:style w:type="character" w:styleId="Hyperlink">
    <w:name w:val="Hyperlink"/>
    <w:basedOn w:val="DefaultParagraphFont"/>
    <w:uiPriority w:val="99"/>
    <w:unhideWhenUsed/>
    <w:rsid w:val="003B1046"/>
    <w:rPr>
      <w:color w:val="0563C1" w:themeColor="hyperlink"/>
      <w:u w:val="single"/>
    </w:rPr>
  </w:style>
  <w:style w:type="character" w:customStyle="1" w:styleId="UnresolvedMention1">
    <w:name w:val="Unresolved Mention1"/>
    <w:basedOn w:val="DefaultParagraphFont"/>
    <w:uiPriority w:val="99"/>
    <w:semiHidden/>
    <w:unhideWhenUsed/>
    <w:rsid w:val="003B1046"/>
    <w:rPr>
      <w:color w:val="605E5C"/>
      <w:shd w:val="clear" w:color="auto" w:fill="E1DFDD"/>
    </w:rPr>
  </w:style>
  <w:style w:type="character" w:customStyle="1" w:styleId="Heading2Char">
    <w:name w:val="Heading 2 Char"/>
    <w:basedOn w:val="DefaultParagraphFont"/>
    <w:link w:val="Heading2"/>
    <w:uiPriority w:val="9"/>
    <w:rsid w:val="0063534B"/>
    <w:rPr>
      <w:rFonts w:ascii="Arial" w:eastAsia="Arial" w:hAnsi="Arial" w:cs="Arial"/>
      <w:b/>
      <w:bCs/>
      <w:sz w:val="24"/>
      <w:szCs w:val="24"/>
      <w:lang w:val="en-US"/>
    </w:rPr>
  </w:style>
  <w:style w:type="character" w:customStyle="1" w:styleId="Heading1Char">
    <w:name w:val="Heading 1 Char"/>
    <w:basedOn w:val="DefaultParagraphFont"/>
    <w:link w:val="Heading1"/>
    <w:uiPriority w:val="9"/>
    <w:rsid w:val="00EC076F"/>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A1857"/>
    <w:pPr>
      <w:widowControl w:val="0"/>
      <w:tabs>
        <w:tab w:val="left" w:pos="660"/>
        <w:tab w:val="right" w:leader="dot" w:pos="10270"/>
      </w:tabs>
      <w:autoSpaceDE w:val="0"/>
      <w:autoSpaceDN w:val="0"/>
      <w:spacing w:after="100" w:line="240" w:lineRule="auto"/>
    </w:pPr>
    <w:rPr>
      <w:rFonts w:ascii="Arial" w:eastAsia="Arial" w:hAnsi="Arial" w:cs="Arial"/>
      <w:lang w:val="en-US"/>
    </w:rPr>
  </w:style>
  <w:style w:type="paragraph" w:styleId="Revision">
    <w:name w:val="Revision"/>
    <w:hidden/>
    <w:uiPriority w:val="99"/>
    <w:semiHidden/>
    <w:rsid w:val="000D0CDC"/>
    <w:pPr>
      <w:spacing w:after="0" w:line="240" w:lineRule="auto"/>
    </w:pPr>
  </w:style>
  <w:style w:type="character" w:customStyle="1" w:styleId="ui-provider">
    <w:name w:val="ui-provider"/>
    <w:basedOn w:val="DefaultParagraphFont"/>
    <w:rsid w:val="00C5382C"/>
  </w:style>
  <w:style w:type="character" w:styleId="UnresolvedMention">
    <w:name w:val="Unresolved Mention"/>
    <w:basedOn w:val="DefaultParagraphFont"/>
    <w:uiPriority w:val="99"/>
    <w:semiHidden/>
    <w:unhideWhenUsed/>
    <w:rsid w:val="00C15632"/>
    <w:rPr>
      <w:color w:val="605E5C"/>
      <w:shd w:val="clear" w:color="auto" w:fill="E1DFDD"/>
    </w:rPr>
  </w:style>
  <w:style w:type="paragraph" w:customStyle="1" w:styleId="TableParagraph">
    <w:name w:val="Table Paragraph"/>
    <w:basedOn w:val="Normal"/>
    <w:uiPriority w:val="1"/>
    <w:qFormat/>
    <w:rsid w:val="00FE23EE"/>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5043">
      <w:bodyDiv w:val="1"/>
      <w:marLeft w:val="0"/>
      <w:marRight w:val="0"/>
      <w:marTop w:val="0"/>
      <w:marBottom w:val="0"/>
      <w:divBdr>
        <w:top w:val="none" w:sz="0" w:space="0" w:color="auto"/>
        <w:left w:val="none" w:sz="0" w:space="0" w:color="auto"/>
        <w:bottom w:val="none" w:sz="0" w:space="0" w:color="auto"/>
        <w:right w:val="none" w:sz="0" w:space="0" w:color="auto"/>
      </w:divBdr>
      <w:divsChild>
        <w:div w:id="839661973">
          <w:marLeft w:val="0"/>
          <w:marRight w:val="0"/>
          <w:marTop w:val="15"/>
          <w:marBottom w:val="0"/>
          <w:divBdr>
            <w:top w:val="single" w:sz="48" w:space="0" w:color="auto"/>
            <w:left w:val="single" w:sz="48" w:space="0" w:color="auto"/>
            <w:bottom w:val="single" w:sz="48" w:space="0" w:color="auto"/>
            <w:right w:val="single" w:sz="48" w:space="0" w:color="auto"/>
          </w:divBdr>
          <w:divsChild>
            <w:div w:id="1153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1139">
      <w:bodyDiv w:val="1"/>
      <w:marLeft w:val="0"/>
      <w:marRight w:val="0"/>
      <w:marTop w:val="0"/>
      <w:marBottom w:val="0"/>
      <w:divBdr>
        <w:top w:val="none" w:sz="0" w:space="0" w:color="auto"/>
        <w:left w:val="none" w:sz="0" w:space="0" w:color="auto"/>
        <w:bottom w:val="none" w:sz="0" w:space="0" w:color="auto"/>
        <w:right w:val="none" w:sz="0" w:space="0" w:color="auto"/>
      </w:divBdr>
    </w:div>
    <w:div w:id="526408123">
      <w:bodyDiv w:val="1"/>
      <w:marLeft w:val="0"/>
      <w:marRight w:val="0"/>
      <w:marTop w:val="0"/>
      <w:marBottom w:val="0"/>
      <w:divBdr>
        <w:top w:val="none" w:sz="0" w:space="0" w:color="auto"/>
        <w:left w:val="none" w:sz="0" w:space="0" w:color="auto"/>
        <w:bottom w:val="none" w:sz="0" w:space="0" w:color="auto"/>
        <w:right w:val="none" w:sz="0" w:space="0" w:color="auto"/>
      </w:divBdr>
    </w:div>
    <w:div w:id="574357513">
      <w:bodyDiv w:val="1"/>
      <w:marLeft w:val="0"/>
      <w:marRight w:val="0"/>
      <w:marTop w:val="0"/>
      <w:marBottom w:val="0"/>
      <w:divBdr>
        <w:top w:val="none" w:sz="0" w:space="0" w:color="auto"/>
        <w:left w:val="none" w:sz="0" w:space="0" w:color="auto"/>
        <w:bottom w:val="none" w:sz="0" w:space="0" w:color="auto"/>
        <w:right w:val="none" w:sz="0" w:space="0" w:color="auto"/>
      </w:divBdr>
    </w:div>
    <w:div w:id="977955017">
      <w:bodyDiv w:val="1"/>
      <w:marLeft w:val="0"/>
      <w:marRight w:val="0"/>
      <w:marTop w:val="0"/>
      <w:marBottom w:val="0"/>
      <w:divBdr>
        <w:top w:val="none" w:sz="0" w:space="0" w:color="auto"/>
        <w:left w:val="none" w:sz="0" w:space="0" w:color="auto"/>
        <w:bottom w:val="none" w:sz="0" w:space="0" w:color="auto"/>
        <w:right w:val="none" w:sz="0" w:space="0" w:color="auto"/>
      </w:divBdr>
    </w:div>
    <w:div w:id="1258056840">
      <w:bodyDiv w:val="1"/>
      <w:marLeft w:val="0"/>
      <w:marRight w:val="0"/>
      <w:marTop w:val="0"/>
      <w:marBottom w:val="0"/>
      <w:divBdr>
        <w:top w:val="none" w:sz="0" w:space="0" w:color="auto"/>
        <w:left w:val="none" w:sz="0" w:space="0" w:color="auto"/>
        <w:bottom w:val="none" w:sz="0" w:space="0" w:color="auto"/>
        <w:right w:val="none" w:sz="0" w:space="0" w:color="auto"/>
      </w:divBdr>
    </w:div>
    <w:div w:id="1284506089">
      <w:bodyDiv w:val="1"/>
      <w:marLeft w:val="0"/>
      <w:marRight w:val="0"/>
      <w:marTop w:val="0"/>
      <w:marBottom w:val="0"/>
      <w:divBdr>
        <w:top w:val="none" w:sz="0" w:space="0" w:color="auto"/>
        <w:left w:val="none" w:sz="0" w:space="0" w:color="auto"/>
        <w:bottom w:val="none" w:sz="0" w:space="0" w:color="auto"/>
        <w:right w:val="none" w:sz="0" w:space="0" w:color="auto"/>
      </w:divBdr>
      <w:divsChild>
        <w:div w:id="456267434">
          <w:marLeft w:val="0"/>
          <w:marRight w:val="0"/>
          <w:marTop w:val="15"/>
          <w:marBottom w:val="0"/>
          <w:divBdr>
            <w:top w:val="single" w:sz="48" w:space="0" w:color="auto"/>
            <w:left w:val="single" w:sz="48" w:space="0" w:color="auto"/>
            <w:bottom w:val="single" w:sz="48" w:space="0" w:color="auto"/>
            <w:right w:val="single" w:sz="48" w:space="0" w:color="auto"/>
          </w:divBdr>
          <w:divsChild>
            <w:div w:id="1397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F0A66-E729-4BD8-882E-518DC5C2EEC6}">
  <ds:schemaRefs>
    <ds:schemaRef ds:uri="http://schemas.openxmlformats.org/officeDocument/2006/bibliography"/>
  </ds:schemaRefs>
</ds:datastoreItem>
</file>

<file path=customXml/itemProps2.xml><?xml version="1.0" encoding="utf-8"?>
<ds:datastoreItem xmlns:ds="http://schemas.openxmlformats.org/officeDocument/2006/customXml" ds:itemID="{FEE9EF32-4D6F-4E2E-A2FF-3542CFFF69B3}">
  <ds:schemaRefs>
    <ds:schemaRef ds:uri="http://schemas.microsoft.com/office/2006/metadata/properties"/>
    <ds:schemaRef ds:uri="http://schemas.microsoft.com/office/infopath/2007/PartnerControls"/>
    <ds:schemaRef ds:uri="d4a3bdf5-4daf-4fdd-98bb-3d605b58f822"/>
    <ds:schemaRef ds:uri="ad541163-cd74-4f1b-bfd4-993ad071712c"/>
    <ds:schemaRef ds:uri="http://schemas.microsoft.com/sharepoint/v3"/>
  </ds:schemaRefs>
</ds:datastoreItem>
</file>

<file path=customXml/itemProps3.xml><?xml version="1.0" encoding="utf-8"?>
<ds:datastoreItem xmlns:ds="http://schemas.openxmlformats.org/officeDocument/2006/customXml" ds:itemID="{22356C27-8929-43D6-8438-F5EBFE792C62}">
  <ds:schemaRefs>
    <ds:schemaRef ds:uri="http://schemas.microsoft.com/sharepoint/v3/contenttype/forms"/>
  </ds:schemaRefs>
</ds:datastoreItem>
</file>

<file path=customXml/itemProps4.xml><?xml version="1.0" encoding="utf-8"?>
<ds:datastoreItem xmlns:ds="http://schemas.openxmlformats.org/officeDocument/2006/customXml" ds:itemID="{AE68A307-8514-4FA4-97C7-C3E49BAA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2741</Words>
  <Characters>15628</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2025-07-09T19:33:00Z</dcterms:created>
  <dcterms:modified xsi:type="dcterms:W3CDTF">2025-07-09T19:45:00Z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0x010100B687E11AAAC79F42AA011413B6340A7A</vt:lpwstr>
  </property>
</Properties>
</file>