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D43C7" w14:textId="5EFAEC37" w:rsidR="009A3677" w:rsidRPr="009A3677" w:rsidRDefault="000410D2" w:rsidP="00E130DB">
      <w:pPr>
        <w:spacing w:before="85"/>
        <w:ind w:left="567" w:right="521"/>
        <w:jc w:val="center"/>
        <w:rPr>
          <w:rFonts w:ascii="Arial" w:eastAsia="Arial" w:hAnsi="Arial" w:cs="Arial"/>
          <w:b/>
          <w:sz w:val="48"/>
          <w:szCs w:val="22"/>
          <w:lang w:val="en-US"/>
        </w:rPr>
      </w:pPr>
      <w:r w:rsidRPr="00FD6EC6">
        <w:rPr>
          <w:rFonts w:ascii="Arial" w:hAnsi="Arial" w:cs="Arial"/>
          <w:noProof/>
          <w:sz w:val="40"/>
          <w:szCs w:val="40"/>
        </w:rPr>
        <w:drawing>
          <wp:anchor distT="0" distB="0" distL="114300" distR="114300" simplePos="0" relativeHeight="251660288" behindDoc="0" locked="0" layoutInCell="1" allowOverlap="1" wp14:anchorId="25DD9C19" wp14:editId="27B29207">
            <wp:simplePos x="0" y="0"/>
            <wp:positionH relativeFrom="column">
              <wp:posOffset>4800600</wp:posOffset>
            </wp:positionH>
            <wp:positionV relativeFrom="paragraph">
              <wp:posOffset>-1007110</wp:posOffset>
            </wp:positionV>
            <wp:extent cx="1322450" cy="704709"/>
            <wp:effectExtent l="0" t="0" r="0" b="635"/>
            <wp:wrapNone/>
            <wp:docPr id="905424865"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2450" cy="704709"/>
                    </a:xfrm>
                    <a:prstGeom prst="rect">
                      <a:avLst/>
                    </a:prstGeom>
                    <a:noFill/>
                  </pic:spPr>
                </pic:pic>
              </a:graphicData>
            </a:graphic>
            <wp14:sizeRelH relativeFrom="page">
              <wp14:pctWidth>0</wp14:pctWidth>
            </wp14:sizeRelH>
            <wp14:sizeRelV relativeFrom="page">
              <wp14:pctHeight>0</wp14:pctHeight>
            </wp14:sizeRelV>
          </wp:anchor>
        </w:drawing>
      </w:r>
      <w:r w:rsidRPr="00FD6EC6">
        <w:rPr>
          <w:rFonts w:ascii="Arial" w:hAnsi="Arial" w:cs="Arial"/>
          <w:noProof/>
          <w:sz w:val="40"/>
          <w:szCs w:val="40"/>
        </w:rPr>
        <w:drawing>
          <wp:anchor distT="0" distB="0" distL="114300" distR="114300" simplePos="0" relativeHeight="251659264" behindDoc="0" locked="0" layoutInCell="1" allowOverlap="1" wp14:anchorId="380D332D" wp14:editId="73288A58">
            <wp:simplePos x="0" y="0"/>
            <wp:positionH relativeFrom="column">
              <wp:posOffset>-533400</wp:posOffset>
            </wp:positionH>
            <wp:positionV relativeFrom="paragraph">
              <wp:posOffset>-959485</wp:posOffset>
            </wp:positionV>
            <wp:extent cx="2676525" cy="509162"/>
            <wp:effectExtent l="0" t="0" r="0" b="5715"/>
            <wp:wrapNone/>
            <wp:docPr id="5555893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589367"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6525" cy="509162"/>
                    </a:xfrm>
                    <a:prstGeom prst="rect">
                      <a:avLst/>
                    </a:prstGeom>
                    <a:noFill/>
                  </pic:spPr>
                </pic:pic>
              </a:graphicData>
            </a:graphic>
            <wp14:sizeRelH relativeFrom="page">
              <wp14:pctWidth>0</wp14:pctWidth>
            </wp14:sizeRelH>
            <wp14:sizeRelV relativeFrom="page">
              <wp14:pctHeight>0</wp14:pctHeight>
            </wp14:sizeRelV>
          </wp:anchor>
        </w:drawing>
      </w:r>
      <w:r w:rsidR="009A3677" w:rsidRPr="009A3677">
        <w:rPr>
          <w:rFonts w:ascii="Arial" w:eastAsia="Arial" w:hAnsi="Arial" w:cs="Arial"/>
          <w:b/>
          <w:sz w:val="48"/>
          <w:szCs w:val="22"/>
          <w:lang w:val="en-US"/>
        </w:rPr>
        <w:t xml:space="preserve"> NHS</w:t>
      </w:r>
      <w:r w:rsidR="009A3677" w:rsidRPr="009A3677">
        <w:rPr>
          <w:rFonts w:ascii="Arial" w:eastAsia="Arial" w:hAnsi="Arial" w:cs="Arial"/>
          <w:b/>
          <w:spacing w:val="-9"/>
          <w:sz w:val="48"/>
          <w:szCs w:val="22"/>
          <w:lang w:val="en-US"/>
        </w:rPr>
        <w:t xml:space="preserve"> </w:t>
      </w:r>
      <w:r w:rsidR="009A3677" w:rsidRPr="009A3677">
        <w:rPr>
          <w:rFonts w:ascii="Arial" w:eastAsia="Arial" w:hAnsi="Arial" w:cs="Arial"/>
          <w:b/>
          <w:sz w:val="48"/>
          <w:szCs w:val="22"/>
          <w:lang w:val="en-US"/>
        </w:rPr>
        <w:t>Humber</w:t>
      </w:r>
      <w:r w:rsidR="009A3677" w:rsidRPr="009A3677">
        <w:rPr>
          <w:rFonts w:ascii="Arial" w:eastAsia="Arial" w:hAnsi="Arial" w:cs="Arial"/>
          <w:b/>
          <w:spacing w:val="-9"/>
          <w:sz w:val="48"/>
          <w:szCs w:val="22"/>
          <w:lang w:val="en-US"/>
        </w:rPr>
        <w:t xml:space="preserve"> </w:t>
      </w:r>
      <w:r w:rsidR="009A3677" w:rsidRPr="009A3677">
        <w:rPr>
          <w:rFonts w:ascii="Arial" w:eastAsia="Arial" w:hAnsi="Arial" w:cs="Arial"/>
          <w:b/>
          <w:sz w:val="48"/>
          <w:szCs w:val="22"/>
          <w:lang w:val="en-US"/>
        </w:rPr>
        <w:t>and</w:t>
      </w:r>
      <w:r w:rsidR="009A3677" w:rsidRPr="009A3677">
        <w:rPr>
          <w:rFonts w:ascii="Arial" w:eastAsia="Arial" w:hAnsi="Arial" w:cs="Arial"/>
          <w:b/>
          <w:spacing w:val="-10"/>
          <w:sz w:val="48"/>
          <w:szCs w:val="22"/>
          <w:lang w:val="en-US"/>
        </w:rPr>
        <w:t xml:space="preserve"> </w:t>
      </w:r>
      <w:r w:rsidR="009A3677" w:rsidRPr="009A3677">
        <w:rPr>
          <w:rFonts w:ascii="Arial" w:eastAsia="Arial" w:hAnsi="Arial" w:cs="Arial"/>
          <w:b/>
          <w:sz w:val="48"/>
          <w:szCs w:val="22"/>
          <w:lang w:val="en-US"/>
        </w:rPr>
        <w:t>North</w:t>
      </w:r>
      <w:r w:rsidR="009A3677" w:rsidRPr="009A3677">
        <w:rPr>
          <w:rFonts w:ascii="Arial" w:eastAsia="Arial" w:hAnsi="Arial" w:cs="Arial"/>
          <w:b/>
          <w:spacing w:val="-9"/>
          <w:sz w:val="48"/>
          <w:szCs w:val="22"/>
          <w:lang w:val="en-US"/>
        </w:rPr>
        <w:t xml:space="preserve"> </w:t>
      </w:r>
      <w:r w:rsidR="009A3677" w:rsidRPr="009A3677">
        <w:rPr>
          <w:rFonts w:ascii="Arial" w:eastAsia="Arial" w:hAnsi="Arial" w:cs="Arial"/>
          <w:b/>
          <w:sz w:val="48"/>
          <w:szCs w:val="22"/>
          <w:lang w:val="en-US"/>
        </w:rPr>
        <w:t>Yorkshire Integrated Care Board</w:t>
      </w:r>
    </w:p>
    <w:p w14:paraId="5DC671BF" w14:textId="44ADEA1B" w:rsidR="000410D2" w:rsidRPr="00FD6EC6" w:rsidRDefault="000410D2" w:rsidP="00404A58">
      <w:pPr>
        <w:ind w:left="567" w:hanging="567"/>
        <w:jc w:val="center"/>
        <w:rPr>
          <w:rFonts w:ascii="Arial" w:hAnsi="Arial" w:cs="Arial"/>
          <w:b/>
          <w:bCs/>
          <w:sz w:val="40"/>
          <w:szCs w:val="40"/>
        </w:rPr>
      </w:pPr>
    </w:p>
    <w:p w14:paraId="741A6562" w14:textId="77777777" w:rsidR="00FD6EC6" w:rsidRPr="006E59D7" w:rsidRDefault="000410D2" w:rsidP="00404A58">
      <w:pPr>
        <w:ind w:left="567" w:hanging="567"/>
        <w:jc w:val="center"/>
        <w:rPr>
          <w:rFonts w:ascii="Arial" w:hAnsi="Arial" w:cs="Arial"/>
          <w:b/>
          <w:bCs/>
          <w:sz w:val="48"/>
          <w:szCs w:val="48"/>
        </w:rPr>
      </w:pPr>
      <w:r w:rsidRPr="006E59D7">
        <w:rPr>
          <w:rFonts w:ascii="Arial" w:hAnsi="Arial" w:cs="Arial"/>
          <w:b/>
          <w:bCs/>
          <w:sz w:val="48"/>
          <w:szCs w:val="48"/>
        </w:rPr>
        <w:t xml:space="preserve">Transition Committee </w:t>
      </w:r>
    </w:p>
    <w:p w14:paraId="0CB8BC0A" w14:textId="77777777" w:rsidR="00FD6EC6" w:rsidRPr="006E59D7" w:rsidRDefault="00FD6EC6" w:rsidP="00404A58">
      <w:pPr>
        <w:ind w:left="567" w:hanging="567"/>
        <w:jc w:val="center"/>
        <w:rPr>
          <w:rFonts w:ascii="Arial" w:hAnsi="Arial" w:cs="Arial"/>
          <w:b/>
          <w:bCs/>
          <w:sz w:val="48"/>
          <w:szCs w:val="48"/>
        </w:rPr>
      </w:pPr>
    </w:p>
    <w:p w14:paraId="18302FCA" w14:textId="33B047A1" w:rsidR="000410D2" w:rsidRPr="006E59D7" w:rsidRDefault="000410D2" w:rsidP="00404A58">
      <w:pPr>
        <w:ind w:left="567" w:hanging="567"/>
        <w:jc w:val="center"/>
        <w:rPr>
          <w:sz w:val="48"/>
          <w:szCs w:val="48"/>
        </w:rPr>
      </w:pPr>
      <w:r w:rsidRPr="006E59D7">
        <w:rPr>
          <w:rFonts w:ascii="Arial" w:hAnsi="Arial" w:cs="Arial"/>
          <w:b/>
          <w:bCs/>
          <w:sz w:val="48"/>
          <w:szCs w:val="48"/>
        </w:rPr>
        <w:t>Terms of Reference</w:t>
      </w:r>
    </w:p>
    <w:p w14:paraId="12D6AB0E" w14:textId="77777777" w:rsidR="000410D2" w:rsidRDefault="000410D2" w:rsidP="000410D2">
      <w:pPr>
        <w:rPr>
          <w:rFonts w:ascii="Arial" w:hAnsi="Arial" w:cs="Arial"/>
          <w:b/>
          <w:bCs/>
        </w:rPr>
      </w:pPr>
    </w:p>
    <w:p w14:paraId="2C78CE59" w14:textId="77777777" w:rsidR="00074F85" w:rsidRDefault="00074F85">
      <w:pPr>
        <w:rPr>
          <w:rFonts w:ascii="Arial" w:hAnsi="Arial" w:cs="Arial"/>
          <w:b/>
          <w:bCs/>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5671"/>
      </w:tblGrid>
      <w:tr w:rsidR="00074F85" w14:paraId="21552F2D" w14:textId="77777777" w:rsidTr="00255E4C">
        <w:trPr>
          <w:trHeight w:val="414"/>
        </w:trPr>
        <w:tc>
          <w:tcPr>
            <w:tcW w:w="3541" w:type="dxa"/>
            <w:shd w:val="clear" w:color="auto" w:fill="DBE4F0"/>
          </w:tcPr>
          <w:p w14:paraId="0384EF8A" w14:textId="77777777" w:rsidR="00074F85" w:rsidRDefault="00074F85" w:rsidP="00255E4C">
            <w:pPr>
              <w:pStyle w:val="TableParagraph"/>
              <w:rPr>
                <w:b/>
                <w:sz w:val="24"/>
              </w:rPr>
            </w:pPr>
            <w:r>
              <w:rPr>
                <w:b/>
                <w:sz w:val="24"/>
              </w:rPr>
              <w:t>Terms</w:t>
            </w:r>
            <w:r>
              <w:rPr>
                <w:b/>
                <w:spacing w:val="-1"/>
                <w:sz w:val="24"/>
              </w:rPr>
              <w:t xml:space="preserve"> </w:t>
            </w:r>
            <w:r>
              <w:rPr>
                <w:b/>
                <w:sz w:val="24"/>
              </w:rPr>
              <w:t>of</w:t>
            </w:r>
            <w:r>
              <w:rPr>
                <w:b/>
                <w:spacing w:val="-1"/>
                <w:sz w:val="24"/>
              </w:rPr>
              <w:t xml:space="preserve"> </w:t>
            </w:r>
            <w:r>
              <w:rPr>
                <w:b/>
                <w:spacing w:val="-2"/>
                <w:sz w:val="24"/>
              </w:rPr>
              <w:t>Reference:</w:t>
            </w:r>
          </w:p>
        </w:tc>
        <w:tc>
          <w:tcPr>
            <w:tcW w:w="5671" w:type="dxa"/>
            <w:shd w:val="clear" w:color="auto" w:fill="DBE4F0"/>
          </w:tcPr>
          <w:p w14:paraId="1DE6263A" w14:textId="5E05A0C6" w:rsidR="00074F85" w:rsidRDefault="00195912" w:rsidP="00255E4C">
            <w:pPr>
              <w:pStyle w:val="TableParagraph"/>
              <w:rPr>
                <w:b/>
                <w:sz w:val="24"/>
              </w:rPr>
            </w:pPr>
            <w:r>
              <w:rPr>
                <w:b/>
                <w:sz w:val="24"/>
              </w:rPr>
              <w:t>Transition Committee</w:t>
            </w:r>
          </w:p>
        </w:tc>
      </w:tr>
      <w:tr w:rsidR="00074F85" w14:paraId="314E7F36" w14:textId="77777777" w:rsidTr="00255E4C">
        <w:trPr>
          <w:trHeight w:val="412"/>
        </w:trPr>
        <w:tc>
          <w:tcPr>
            <w:tcW w:w="3541" w:type="dxa"/>
            <w:shd w:val="clear" w:color="auto" w:fill="DBE4F0"/>
          </w:tcPr>
          <w:p w14:paraId="5BFF9C59" w14:textId="77777777" w:rsidR="00074F85" w:rsidRDefault="00074F85" w:rsidP="00255E4C">
            <w:pPr>
              <w:pStyle w:val="TableParagraph"/>
              <w:rPr>
                <w:b/>
                <w:sz w:val="24"/>
              </w:rPr>
            </w:pPr>
            <w:r>
              <w:rPr>
                <w:b/>
                <w:spacing w:val="-2"/>
                <w:sz w:val="24"/>
              </w:rPr>
              <w:t>Authorship:</w:t>
            </w:r>
          </w:p>
        </w:tc>
        <w:tc>
          <w:tcPr>
            <w:tcW w:w="5671" w:type="dxa"/>
            <w:shd w:val="clear" w:color="auto" w:fill="DBE4F0"/>
          </w:tcPr>
          <w:p w14:paraId="781DFBB6" w14:textId="1A52E61C" w:rsidR="00074F85" w:rsidRDefault="006257A9" w:rsidP="00255E4C">
            <w:pPr>
              <w:pStyle w:val="TableParagraph"/>
              <w:rPr>
                <w:b/>
                <w:sz w:val="24"/>
              </w:rPr>
            </w:pPr>
            <w:r w:rsidRPr="006257A9">
              <w:rPr>
                <w:b/>
                <w:sz w:val="24"/>
              </w:rPr>
              <w:t>Acting Deputy Chief Executive / Executive Director of People</w:t>
            </w:r>
          </w:p>
        </w:tc>
      </w:tr>
      <w:tr w:rsidR="00074F85" w14:paraId="44935ADC" w14:textId="77777777" w:rsidTr="00255E4C">
        <w:trPr>
          <w:trHeight w:val="633"/>
        </w:trPr>
        <w:tc>
          <w:tcPr>
            <w:tcW w:w="3541" w:type="dxa"/>
            <w:shd w:val="clear" w:color="auto" w:fill="DBE4F0"/>
          </w:tcPr>
          <w:p w14:paraId="2B730B77" w14:textId="77777777" w:rsidR="00074F85" w:rsidRDefault="00074F85" w:rsidP="00255E4C">
            <w:pPr>
              <w:pStyle w:val="TableParagraph"/>
              <w:spacing w:before="2"/>
              <w:rPr>
                <w:b/>
                <w:sz w:val="24"/>
              </w:rPr>
            </w:pPr>
            <w:r>
              <w:rPr>
                <w:b/>
                <w:sz w:val="24"/>
              </w:rPr>
              <w:t>Board / Committee Responsible</w:t>
            </w:r>
            <w:r>
              <w:rPr>
                <w:b/>
                <w:spacing w:val="-17"/>
                <w:sz w:val="24"/>
              </w:rPr>
              <w:t xml:space="preserve"> </w:t>
            </w:r>
            <w:r>
              <w:rPr>
                <w:b/>
                <w:sz w:val="24"/>
              </w:rPr>
              <w:t>for</w:t>
            </w:r>
            <w:r>
              <w:rPr>
                <w:b/>
                <w:spacing w:val="-17"/>
                <w:sz w:val="24"/>
              </w:rPr>
              <w:t xml:space="preserve"> </w:t>
            </w:r>
            <w:r>
              <w:rPr>
                <w:b/>
                <w:sz w:val="24"/>
              </w:rPr>
              <w:t>Ratifying:</w:t>
            </w:r>
          </w:p>
        </w:tc>
        <w:tc>
          <w:tcPr>
            <w:tcW w:w="5671" w:type="dxa"/>
            <w:shd w:val="clear" w:color="auto" w:fill="DBE4F0"/>
            <w:vAlign w:val="center"/>
          </w:tcPr>
          <w:p w14:paraId="778BADB1" w14:textId="77777777" w:rsidR="00074F85" w:rsidRDefault="00074F85" w:rsidP="00255E4C">
            <w:pPr>
              <w:pStyle w:val="TableParagraph"/>
              <w:spacing w:before="2"/>
              <w:rPr>
                <w:b/>
                <w:sz w:val="24"/>
              </w:rPr>
            </w:pPr>
            <w:r>
              <w:rPr>
                <w:b/>
                <w:sz w:val="24"/>
              </w:rPr>
              <w:t>Integrated</w:t>
            </w:r>
            <w:r>
              <w:rPr>
                <w:b/>
                <w:spacing w:val="-2"/>
                <w:sz w:val="24"/>
              </w:rPr>
              <w:t xml:space="preserve"> </w:t>
            </w:r>
            <w:r>
              <w:rPr>
                <w:b/>
                <w:sz w:val="24"/>
              </w:rPr>
              <w:t>Care</w:t>
            </w:r>
            <w:r>
              <w:rPr>
                <w:b/>
                <w:spacing w:val="-4"/>
                <w:sz w:val="24"/>
              </w:rPr>
              <w:t xml:space="preserve"> </w:t>
            </w:r>
            <w:r>
              <w:rPr>
                <w:b/>
                <w:spacing w:val="-2"/>
                <w:sz w:val="24"/>
              </w:rPr>
              <w:t>Board</w:t>
            </w:r>
          </w:p>
        </w:tc>
      </w:tr>
      <w:tr w:rsidR="00074F85" w14:paraId="34C8DE71" w14:textId="77777777" w:rsidTr="00255E4C">
        <w:trPr>
          <w:trHeight w:val="414"/>
        </w:trPr>
        <w:tc>
          <w:tcPr>
            <w:tcW w:w="3541" w:type="dxa"/>
            <w:shd w:val="clear" w:color="auto" w:fill="DBE4F0"/>
          </w:tcPr>
          <w:p w14:paraId="641171A0" w14:textId="77777777" w:rsidR="00074F85" w:rsidRDefault="00074F85" w:rsidP="00255E4C">
            <w:pPr>
              <w:pStyle w:val="TableParagraph"/>
              <w:rPr>
                <w:b/>
                <w:sz w:val="24"/>
              </w:rPr>
            </w:pPr>
            <w:r>
              <w:rPr>
                <w:b/>
                <w:sz w:val="24"/>
              </w:rPr>
              <w:t>Approved</w:t>
            </w:r>
            <w:r>
              <w:rPr>
                <w:b/>
                <w:spacing w:val="-5"/>
                <w:sz w:val="24"/>
              </w:rPr>
              <w:t xml:space="preserve"> </w:t>
            </w:r>
            <w:r>
              <w:rPr>
                <w:b/>
                <w:spacing w:val="-2"/>
                <w:sz w:val="24"/>
              </w:rPr>
              <w:t>Date:</w:t>
            </w:r>
          </w:p>
        </w:tc>
        <w:tc>
          <w:tcPr>
            <w:tcW w:w="5671" w:type="dxa"/>
            <w:shd w:val="clear" w:color="auto" w:fill="DBE4F0"/>
          </w:tcPr>
          <w:p w14:paraId="0C4100D0" w14:textId="4E577B86" w:rsidR="00074F85" w:rsidRPr="007172F3" w:rsidRDefault="00195912" w:rsidP="00255E4C">
            <w:pPr>
              <w:pStyle w:val="TableParagraph"/>
              <w:rPr>
                <w:b/>
                <w:color w:val="FF0000"/>
                <w:sz w:val="24"/>
              </w:rPr>
            </w:pPr>
            <w:r>
              <w:rPr>
                <w:b/>
                <w:sz w:val="24"/>
              </w:rPr>
              <w:t>June 2025</w:t>
            </w:r>
          </w:p>
        </w:tc>
      </w:tr>
      <w:tr w:rsidR="00074F85" w14:paraId="7F34E52B" w14:textId="77777777" w:rsidTr="00255E4C">
        <w:trPr>
          <w:trHeight w:val="412"/>
        </w:trPr>
        <w:tc>
          <w:tcPr>
            <w:tcW w:w="3541" w:type="dxa"/>
            <w:shd w:val="clear" w:color="auto" w:fill="DBE4F0"/>
          </w:tcPr>
          <w:p w14:paraId="190A5558" w14:textId="77777777" w:rsidR="00074F85" w:rsidRDefault="00074F85" w:rsidP="00255E4C">
            <w:pPr>
              <w:pStyle w:val="TableParagraph"/>
              <w:rPr>
                <w:b/>
                <w:sz w:val="24"/>
              </w:rPr>
            </w:pPr>
            <w:r>
              <w:rPr>
                <w:b/>
                <w:sz w:val="24"/>
              </w:rPr>
              <w:t>Ratified Date:</w:t>
            </w:r>
          </w:p>
        </w:tc>
        <w:tc>
          <w:tcPr>
            <w:tcW w:w="5671" w:type="dxa"/>
            <w:shd w:val="clear" w:color="auto" w:fill="DBE4F0"/>
          </w:tcPr>
          <w:p w14:paraId="3C78BE9A" w14:textId="5F07ECB3" w:rsidR="00074F85" w:rsidRPr="003F0686" w:rsidRDefault="00195912" w:rsidP="00255E4C">
            <w:pPr>
              <w:pStyle w:val="TableParagraph"/>
              <w:rPr>
                <w:b/>
                <w:sz w:val="24"/>
              </w:rPr>
            </w:pPr>
            <w:r>
              <w:rPr>
                <w:b/>
                <w:sz w:val="24"/>
              </w:rPr>
              <w:t>June 2025</w:t>
            </w:r>
          </w:p>
        </w:tc>
      </w:tr>
      <w:tr w:rsidR="00074F85" w14:paraId="0837CEDC" w14:textId="77777777" w:rsidTr="00255E4C">
        <w:trPr>
          <w:trHeight w:val="412"/>
        </w:trPr>
        <w:tc>
          <w:tcPr>
            <w:tcW w:w="3541" w:type="dxa"/>
            <w:shd w:val="clear" w:color="auto" w:fill="DBE4F0"/>
          </w:tcPr>
          <w:p w14:paraId="2B48B0E9" w14:textId="77777777" w:rsidR="00074F85" w:rsidRDefault="00074F85" w:rsidP="00255E4C">
            <w:pPr>
              <w:pStyle w:val="TableParagraph"/>
              <w:rPr>
                <w:b/>
                <w:sz w:val="24"/>
              </w:rPr>
            </w:pPr>
            <w:r>
              <w:rPr>
                <w:b/>
                <w:sz w:val="24"/>
              </w:rPr>
              <w:t>Review</w:t>
            </w:r>
            <w:r>
              <w:rPr>
                <w:b/>
                <w:spacing w:val="-9"/>
                <w:sz w:val="24"/>
              </w:rPr>
              <w:t xml:space="preserve"> </w:t>
            </w:r>
            <w:r>
              <w:rPr>
                <w:b/>
                <w:spacing w:val="-2"/>
                <w:sz w:val="24"/>
              </w:rPr>
              <w:t>Date:</w:t>
            </w:r>
          </w:p>
        </w:tc>
        <w:tc>
          <w:tcPr>
            <w:tcW w:w="5671" w:type="dxa"/>
            <w:shd w:val="clear" w:color="auto" w:fill="DBE4F0"/>
          </w:tcPr>
          <w:p w14:paraId="1EB7B217" w14:textId="77777777" w:rsidR="00074F85" w:rsidRPr="003F0686" w:rsidRDefault="00074F85" w:rsidP="00255E4C">
            <w:pPr>
              <w:pStyle w:val="TableParagraph"/>
              <w:rPr>
                <w:b/>
                <w:sz w:val="24"/>
              </w:rPr>
            </w:pPr>
            <w:r w:rsidRPr="003F0686">
              <w:rPr>
                <w:b/>
                <w:sz w:val="24"/>
              </w:rPr>
              <w:t>March 2026</w:t>
            </w:r>
          </w:p>
        </w:tc>
      </w:tr>
      <w:tr w:rsidR="00074F85" w14:paraId="3751A020" w14:textId="77777777" w:rsidTr="00255E4C">
        <w:trPr>
          <w:trHeight w:val="415"/>
        </w:trPr>
        <w:tc>
          <w:tcPr>
            <w:tcW w:w="3541" w:type="dxa"/>
            <w:shd w:val="clear" w:color="auto" w:fill="DBE4F0"/>
          </w:tcPr>
          <w:p w14:paraId="600791BB" w14:textId="77777777" w:rsidR="00074F85" w:rsidRDefault="00074F85" w:rsidP="00255E4C">
            <w:pPr>
              <w:pStyle w:val="TableParagraph"/>
              <w:rPr>
                <w:b/>
                <w:sz w:val="24"/>
              </w:rPr>
            </w:pPr>
            <w:r>
              <w:rPr>
                <w:b/>
                <w:sz w:val="24"/>
              </w:rPr>
              <w:t>Version</w:t>
            </w:r>
            <w:r>
              <w:rPr>
                <w:b/>
                <w:spacing w:val="-1"/>
                <w:sz w:val="24"/>
              </w:rPr>
              <w:t xml:space="preserve"> </w:t>
            </w:r>
            <w:r>
              <w:rPr>
                <w:b/>
                <w:spacing w:val="-2"/>
                <w:sz w:val="24"/>
              </w:rPr>
              <w:t>Number:</w:t>
            </w:r>
          </w:p>
        </w:tc>
        <w:tc>
          <w:tcPr>
            <w:tcW w:w="5671" w:type="dxa"/>
            <w:shd w:val="clear" w:color="auto" w:fill="DBE4F0"/>
          </w:tcPr>
          <w:p w14:paraId="1D6E9B89" w14:textId="69290093" w:rsidR="00074F85" w:rsidRPr="003F0686" w:rsidRDefault="00195912" w:rsidP="00255E4C">
            <w:pPr>
              <w:pStyle w:val="TableParagraph"/>
              <w:rPr>
                <w:b/>
                <w:sz w:val="24"/>
              </w:rPr>
            </w:pPr>
            <w:r>
              <w:rPr>
                <w:b/>
                <w:spacing w:val="-5"/>
                <w:sz w:val="24"/>
              </w:rPr>
              <w:t>1</w:t>
            </w:r>
            <w:r w:rsidR="00074F85" w:rsidRPr="003F0686">
              <w:rPr>
                <w:b/>
                <w:spacing w:val="-5"/>
                <w:sz w:val="24"/>
              </w:rPr>
              <w:t>.0</w:t>
            </w:r>
          </w:p>
        </w:tc>
      </w:tr>
      <w:tr w:rsidR="00074F85" w14:paraId="203C636A" w14:textId="77777777" w:rsidTr="00255E4C">
        <w:trPr>
          <w:trHeight w:val="415"/>
        </w:trPr>
        <w:tc>
          <w:tcPr>
            <w:tcW w:w="9212" w:type="dxa"/>
            <w:gridSpan w:val="2"/>
            <w:shd w:val="clear" w:color="auto" w:fill="DBE4F0"/>
          </w:tcPr>
          <w:p w14:paraId="5178BECB" w14:textId="77777777" w:rsidR="00074F85" w:rsidRDefault="00074F85" w:rsidP="00255E4C">
            <w:pPr>
              <w:pStyle w:val="TableParagraph"/>
              <w:jc w:val="center"/>
              <w:rPr>
                <w:b/>
                <w:spacing w:val="-5"/>
                <w:sz w:val="24"/>
              </w:rPr>
            </w:pPr>
            <w:r>
              <w:rPr>
                <w:b/>
                <w:sz w:val="20"/>
              </w:rPr>
              <w:t>The</w:t>
            </w:r>
            <w:r>
              <w:rPr>
                <w:b/>
                <w:spacing w:val="-4"/>
                <w:sz w:val="20"/>
              </w:rPr>
              <w:t xml:space="preserve"> </w:t>
            </w:r>
            <w:r>
              <w:rPr>
                <w:b/>
                <w:sz w:val="20"/>
              </w:rPr>
              <w:t>online</w:t>
            </w:r>
            <w:r>
              <w:rPr>
                <w:b/>
                <w:spacing w:val="-4"/>
                <w:sz w:val="20"/>
              </w:rPr>
              <w:t xml:space="preserve"> </w:t>
            </w:r>
            <w:r>
              <w:rPr>
                <w:b/>
                <w:sz w:val="20"/>
              </w:rPr>
              <w:t>version</w:t>
            </w:r>
            <w:r>
              <w:rPr>
                <w:b/>
                <w:spacing w:val="-1"/>
                <w:sz w:val="20"/>
              </w:rPr>
              <w:t xml:space="preserve"> </w:t>
            </w:r>
            <w:r>
              <w:rPr>
                <w:b/>
                <w:sz w:val="20"/>
              </w:rPr>
              <w:t>is</w:t>
            </w:r>
            <w:r>
              <w:rPr>
                <w:b/>
                <w:spacing w:val="-4"/>
                <w:sz w:val="20"/>
              </w:rPr>
              <w:t xml:space="preserve"> </w:t>
            </w:r>
            <w:r>
              <w:rPr>
                <w:b/>
                <w:sz w:val="20"/>
              </w:rPr>
              <w:t>the</w:t>
            </w:r>
            <w:r>
              <w:rPr>
                <w:b/>
                <w:spacing w:val="-2"/>
                <w:sz w:val="20"/>
              </w:rPr>
              <w:t xml:space="preserve"> </w:t>
            </w:r>
            <w:r>
              <w:rPr>
                <w:b/>
                <w:sz w:val="20"/>
              </w:rPr>
              <w:t>only</w:t>
            </w:r>
            <w:r>
              <w:rPr>
                <w:b/>
                <w:spacing w:val="-4"/>
                <w:sz w:val="20"/>
              </w:rPr>
              <w:t xml:space="preserve"> </w:t>
            </w:r>
            <w:r>
              <w:rPr>
                <w:b/>
                <w:sz w:val="20"/>
              </w:rPr>
              <w:t>version</w:t>
            </w:r>
            <w:r>
              <w:rPr>
                <w:b/>
                <w:spacing w:val="-3"/>
                <w:sz w:val="20"/>
              </w:rPr>
              <w:t xml:space="preserve"> </w:t>
            </w:r>
            <w:r>
              <w:rPr>
                <w:b/>
                <w:sz w:val="20"/>
              </w:rPr>
              <w:t>that</w:t>
            </w:r>
            <w:r>
              <w:rPr>
                <w:b/>
                <w:spacing w:val="-4"/>
                <w:sz w:val="20"/>
              </w:rPr>
              <w:t xml:space="preserve"> </w:t>
            </w:r>
            <w:r>
              <w:rPr>
                <w:b/>
                <w:sz w:val="20"/>
              </w:rPr>
              <w:t>is</w:t>
            </w:r>
            <w:r>
              <w:rPr>
                <w:b/>
                <w:spacing w:val="-2"/>
                <w:sz w:val="20"/>
              </w:rPr>
              <w:t xml:space="preserve"> </w:t>
            </w:r>
            <w:r>
              <w:rPr>
                <w:b/>
                <w:sz w:val="20"/>
              </w:rPr>
              <w:t>maintained.</w:t>
            </w:r>
            <w:r>
              <w:rPr>
                <w:b/>
                <w:spacing w:val="40"/>
                <w:sz w:val="20"/>
              </w:rPr>
              <w:t xml:space="preserve"> </w:t>
            </w:r>
            <w:r>
              <w:rPr>
                <w:b/>
                <w:sz w:val="20"/>
              </w:rPr>
              <w:t>Any</w:t>
            </w:r>
            <w:r>
              <w:rPr>
                <w:b/>
                <w:spacing w:val="-4"/>
                <w:sz w:val="20"/>
              </w:rPr>
              <w:t xml:space="preserve"> </w:t>
            </w:r>
            <w:r>
              <w:rPr>
                <w:b/>
                <w:sz w:val="20"/>
              </w:rPr>
              <w:t>printed</w:t>
            </w:r>
            <w:r>
              <w:rPr>
                <w:b/>
                <w:spacing w:val="-1"/>
                <w:sz w:val="20"/>
              </w:rPr>
              <w:t xml:space="preserve"> </w:t>
            </w:r>
            <w:r>
              <w:rPr>
                <w:b/>
                <w:sz w:val="20"/>
              </w:rPr>
              <w:t>copies</w:t>
            </w:r>
            <w:r>
              <w:rPr>
                <w:b/>
                <w:spacing w:val="-4"/>
                <w:sz w:val="20"/>
              </w:rPr>
              <w:t xml:space="preserve"> </w:t>
            </w:r>
            <w:r>
              <w:rPr>
                <w:b/>
                <w:sz w:val="20"/>
              </w:rPr>
              <w:t>should, therefore,</w:t>
            </w:r>
            <w:r>
              <w:rPr>
                <w:b/>
                <w:spacing w:val="-5"/>
                <w:sz w:val="20"/>
              </w:rPr>
              <w:t xml:space="preserve"> </w:t>
            </w:r>
            <w:r>
              <w:rPr>
                <w:b/>
                <w:sz w:val="20"/>
              </w:rPr>
              <w:t>be</w:t>
            </w:r>
            <w:r>
              <w:rPr>
                <w:b/>
                <w:spacing w:val="-4"/>
                <w:sz w:val="20"/>
              </w:rPr>
              <w:t xml:space="preserve"> </w:t>
            </w:r>
            <w:r>
              <w:rPr>
                <w:b/>
                <w:sz w:val="20"/>
              </w:rPr>
              <w:t>viewed as ‘uncontrolled’ and as such may not necessarily contain the latest updates and amendments.</w:t>
            </w:r>
          </w:p>
        </w:tc>
      </w:tr>
    </w:tbl>
    <w:p w14:paraId="7F16F3A7" w14:textId="7088001A" w:rsidR="00FD6EC6" w:rsidRDefault="00FD6EC6">
      <w:pPr>
        <w:rPr>
          <w:rFonts w:ascii="Arial" w:hAnsi="Arial" w:cs="Arial"/>
          <w:b/>
          <w:bCs/>
        </w:rPr>
      </w:pPr>
      <w:r>
        <w:rPr>
          <w:rFonts w:ascii="Arial" w:hAnsi="Arial" w:cs="Arial"/>
          <w:b/>
          <w:bCs/>
        </w:rPr>
        <w:br w:type="page"/>
      </w:r>
    </w:p>
    <w:p w14:paraId="55B1B0F1" w14:textId="77777777" w:rsidR="000410D2" w:rsidRDefault="000410D2" w:rsidP="000410D2">
      <w:pPr>
        <w:rPr>
          <w:rFonts w:ascii="Arial" w:hAnsi="Arial" w:cs="Arial"/>
          <w:b/>
          <w:bCs/>
        </w:rPr>
      </w:pPr>
    </w:p>
    <w:p w14:paraId="4A734A6B" w14:textId="3BCA2B73" w:rsidR="00815A54" w:rsidRPr="00815A54" w:rsidRDefault="00514C07" w:rsidP="005E1B6A">
      <w:pPr>
        <w:numPr>
          <w:ilvl w:val="0"/>
          <w:numId w:val="2"/>
        </w:numPr>
        <w:ind w:left="567" w:hanging="567"/>
        <w:jc w:val="left"/>
        <w:rPr>
          <w:rFonts w:ascii="Arial" w:hAnsi="Arial" w:cs="Arial"/>
          <w:b/>
          <w:bCs/>
        </w:rPr>
      </w:pPr>
      <w:r>
        <w:rPr>
          <w:rFonts w:ascii="Arial" w:hAnsi="Arial" w:cs="Arial"/>
          <w:b/>
          <w:bCs/>
        </w:rPr>
        <w:t>Introduction</w:t>
      </w:r>
    </w:p>
    <w:p w14:paraId="43FAC802" w14:textId="77777777" w:rsidR="00815A54" w:rsidRPr="00815A54" w:rsidRDefault="00815A54" w:rsidP="002A7D29">
      <w:pPr>
        <w:rPr>
          <w:rFonts w:ascii="Arial" w:hAnsi="Arial" w:cs="Arial"/>
          <w:bCs/>
        </w:rPr>
      </w:pPr>
    </w:p>
    <w:p w14:paraId="4EE10C13" w14:textId="177BCB59" w:rsidR="00815A54" w:rsidRPr="00815A54" w:rsidRDefault="00815A54" w:rsidP="00404A58">
      <w:pPr>
        <w:jc w:val="both"/>
        <w:rPr>
          <w:rFonts w:ascii="Arial" w:hAnsi="Arial" w:cs="Arial"/>
        </w:rPr>
      </w:pPr>
      <w:r w:rsidRPr="00815A54">
        <w:rPr>
          <w:rFonts w:ascii="Arial" w:hAnsi="Arial" w:cs="Arial"/>
        </w:rPr>
        <w:t xml:space="preserve">The </w:t>
      </w:r>
      <w:r w:rsidR="00323E3B">
        <w:rPr>
          <w:rFonts w:ascii="Arial" w:hAnsi="Arial" w:cs="Arial"/>
        </w:rPr>
        <w:t xml:space="preserve">Transition Committee </w:t>
      </w:r>
      <w:r w:rsidRPr="00815A54">
        <w:rPr>
          <w:rFonts w:ascii="Arial" w:hAnsi="Arial" w:cs="Arial"/>
        </w:rPr>
        <w:t xml:space="preserve">is established by </w:t>
      </w:r>
      <w:r w:rsidR="003F39C1">
        <w:rPr>
          <w:rFonts w:ascii="Arial" w:hAnsi="Arial" w:cs="Arial"/>
        </w:rPr>
        <w:t xml:space="preserve">the </w:t>
      </w:r>
      <w:r w:rsidR="00DB0A93">
        <w:rPr>
          <w:rFonts w:ascii="Arial" w:hAnsi="Arial" w:cs="Arial"/>
        </w:rPr>
        <w:t xml:space="preserve">NHS Humber and North Yorkshire </w:t>
      </w:r>
      <w:r w:rsidR="002A7D29">
        <w:rPr>
          <w:rFonts w:ascii="Arial" w:hAnsi="Arial" w:cs="Arial"/>
        </w:rPr>
        <w:t xml:space="preserve">Integrated Care </w:t>
      </w:r>
      <w:r w:rsidRPr="00815A54">
        <w:rPr>
          <w:rFonts w:ascii="Arial" w:hAnsi="Arial" w:cs="Arial"/>
        </w:rPr>
        <w:t>Board</w:t>
      </w:r>
      <w:r w:rsidR="00DB0A93">
        <w:rPr>
          <w:rFonts w:ascii="Arial" w:hAnsi="Arial" w:cs="Arial"/>
        </w:rPr>
        <w:t xml:space="preserve"> (</w:t>
      </w:r>
      <w:r w:rsidR="000A5EB4">
        <w:rPr>
          <w:rFonts w:ascii="Arial" w:hAnsi="Arial" w:cs="Arial"/>
        </w:rPr>
        <w:t>The Board)</w:t>
      </w:r>
      <w:r w:rsidRPr="00815A54">
        <w:rPr>
          <w:rFonts w:ascii="Arial" w:hAnsi="Arial" w:cs="Arial"/>
        </w:rPr>
        <w:t xml:space="preserve"> as a </w:t>
      </w:r>
      <w:r w:rsidR="00323E3B">
        <w:rPr>
          <w:rFonts w:ascii="Arial" w:hAnsi="Arial" w:cs="Arial"/>
        </w:rPr>
        <w:t xml:space="preserve">Committee </w:t>
      </w:r>
      <w:r w:rsidRPr="00815A54">
        <w:rPr>
          <w:rFonts w:ascii="Arial" w:hAnsi="Arial" w:cs="Arial"/>
        </w:rPr>
        <w:t xml:space="preserve">of </w:t>
      </w:r>
      <w:r w:rsidR="0009336C">
        <w:rPr>
          <w:rFonts w:ascii="Arial" w:hAnsi="Arial" w:cs="Arial"/>
        </w:rPr>
        <w:t>T</w:t>
      </w:r>
      <w:r w:rsidRPr="00815A54">
        <w:rPr>
          <w:rFonts w:ascii="Arial" w:hAnsi="Arial" w:cs="Arial"/>
        </w:rPr>
        <w:t xml:space="preserve">he </w:t>
      </w:r>
      <w:r w:rsidR="00C61A78">
        <w:rPr>
          <w:rFonts w:ascii="Arial" w:hAnsi="Arial" w:cs="Arial"/>
        </w:rPr>
        <w:t>Board</w:t>
      </w:r>
      <w:r w:rsidR="00706889">
        <w:rPr>
          <w:rFonts w:ascii="Arial" w:hAnsi="Arial" w:cs="Arial"/>
        </w:rPr>
        <w:t xml:space="preserve"> </w:t>
      </w:r>
      <w:r w:rsidRPr="00815A54">
        <w:rPr>
          <w:rFonts w:ascii="Arial" w:hAnsi="Arial" w:cs="Arial"/>
        </w:rPr>
        <w:t xml:space="preserve">in accordance with </w:t>
      </w:r>
      <w:r w:rsidR="00DB0A93">
        <w:rPr>
          <w:rFonts w:ascii="Arial" w:hAnsi="Arial" w:cs="Arial"/>
        </w:rPr>
        <w:t xml:space="preserve">the ICB </w:t>
      </w:r>
      <w:r w:rsidRPr="00815A54">
        <w:rPr>
          <w:rFonts w:ascii="Arial" w:hAnsi="Arial" w:cs="Arial"/>
        </w:rPr>
        <w:t>Constitution</w:t>
      </w:r>
      <w:r w:rsidR="00706889">
        <w:rPr>
          <w:rFonts w:ascii="Arial" w:hAnsi="Arial" w:cs="Arial"/>
        </w:rPr>
        <w:t xml:space="preserve">, </w:t>
      </w:r>
      <w:r w:rsidRPr="00815A54">
        <w:rPr>
          <w:rFonts w:ascii="Arial" w:hAnsi="Arial" w:cs="Arial"/>
        </w:rPr>
        <w:t>Standing Orders</w:t>
      </w:r>
      <w:r w:rsidR="00EB6C9E">
        <w:rPr>
          <w:rFonts w:ascii="Arial" w:hAnsi="Arial" w:cs="Arial"/>
        </w:rPr>
        <w:t>,</w:t>
      </w:r>
      <w:r w:rsidR="00706889">
        <w:rPr>
          <w:rFonts w:ascii="Arial" w:hAnsi="Arial" w:cs="Arial"/>
        </w:rPr>
        <w:t xml:space="preserve"> Scheme of Reservation and Delegation</w:t>
      </w:r>
      <w:r w:rsidR="00EB6C9E">
        <w:rPr>
          <w:rFonts w:ascii="Arial" w:hAnsi="Arial" w:cs="Arial"/>
        </w:rPr>
        <w:t xml:space="preserve"> and Operational Scheme of Delegation</w:t>
      </w:r>
      <w:r w:rsidRPr="00815A54">
        <w:rPr>
          <w:rFonts w:ascii="Arial" w:hAnsi="Arial" w:cs="Arial"/>
        </w:rPr>
        <w:t>.</w:t>
      </w:r>
    </w:p>
    <w:p w14:paraId="714324D0" w14:textId="77777777" w:rsidR="00815A54" w:rsidRPr="00815A54" w:rsidRDefault="00815A54" w:rsidP="002A7D29">
      <w:pPr>
        <w:rPr>
          <w:rFonts w:ascii="Arial" w:hAnsi="Arial" w:cs="Arial"/>
        </w:rPr>
      </w:pPr>
    </w:p>
    <w:p w14:paraId="70759675" w14:textId="77777777" w:rsidR="00815A54" w:rsidRDefault="00815A54" w:rsidP="005E1B6A">
      <w:pPr>
        <w:numPr>
          <w:ilvl w:val="0"/>
          <w:numId w:val="2"/>
        </w:numPr>
        <w:ind w:left="567" w:hanging="557"/>
        <w:jc w:val="left"/>
        <w:rPr>
          <w:rFonts w:ascii="Arial" w:hAnsi="Arial" w:cs="Arial"/>
          <w:b/>
          <w:bCs/>
        </w:rPr>
      </w:pPr>
      <w:r w:rsidRPr="00815A54">
        <w:rPr>
          <w:rFonts w:ascii="Arial" w:hAnsi="Arial" w:cs="Arial"/>
          <w:b/>
          <w:bCs/>
        </w:rPr>
        <w:t>Authority</w:t>
      </w:r>
    </w:p>
    <w:p w14:paraId="2D511ECB" w14:textId="77777777" w:rsidR="001C4DA8" w:rsidRPr="00815A54" w:rsidRDefault="001C4DA8" w:rsidP="001C4DA8">
      <w:pPr>
        <w:rPr>
          <w:rFonts w:ascii="Arial" w:hAnsi="Arial" w:cs="Arial"/>
          <w:b/>
          <w:bCs/>
        </w:rPr>
      </w:pPr>
    </w:p>
    <w:p w14:paraId="35690C21" w14:textId="5EFE1531" w:rsidR="007D4D38" w:rsidRPr="00404A58" w:rsidRDefault="007D4D38" w:rsidP="00404A58">
      <w:pPr>
        <w:jc w:val="both"/>
        <w:rPr>
          <w:rFonts w:ascii="Arial" w:hAnsi="Arial" w:cs="Arial"/>
          <w:lang w:val="en-US"/>
        </w:rPr>
      </w:pPr>
      <w:r w:rsidRPr="007D4D38">
        <w:rPr>
          <w:rFonts w:ascii="Arial" w:hAnsi="Arial" w:cs="Arial"/>
          <w:lang w:val="en-US"/>
        </w:rPr>
        <w:t xml:space="preserve">The Committee is </w:t>
      </w:r>
      <w:proofErr w:type="spellStart"/>
      <w:r w:rsidRPr="007D4D38">
        <w:rPr>
          <w:rFonts w:ascii="Arial" w:hAnsi="Arial" w:cs="Arial"/>
          <w:lang w:val="en-US"/>
        </w:rPr>
        <w:t>authorised</w:t>
      </w:r>
      <w:proofErr w:type="spellEnd"/>
      <w:r w:rsidRPr="007D4D38">
        <w:rPr>
          <w:rFonts w:ascii="Arial" w:hAnsi="Arial" w:cs="Arial"/>
          <w:lang w:val="en-US"/>
        </w:rPr>
        <w:t xml:space="preserve"> by The Board to act within its Terms of Reference. All employees and individuals appointed by the ICB are directed to co-operate with any request made by the Committee.</w:t>
      </w:r>
      <w:r w:rsidRPr="00404A58">
        <w:rPr>
          <w:rFonts w:ascii="Arial" w:hAnsi="Arial" w:cs="Arial"/>
          <w:lang w:val="en-US"/>
        </w:rPr>
        <w:t> </w:t>
      </w:r>
    </w:p>
    <w:p w14:paraId="1A032AD4" w14:textId="77777777" w:rsidR="007D4D38" w:rsidRPr="007D4D38" w:rsidRDefault="007D4D38" w:rsidP="00404A58">
      <w:pPr>
        <w:jc w:val="both"/>
        <w:rPr>
          <w:rFonts w:ascii="Arial" w:hAnsi="Arial" w:cs="Arial"/>
        </w:rPr>
      </w:pPr>
      <w:r w:rsidRPr="007D4D38">
        <w:rPr>
          <w:rFonts w:ascii="Arial" w:hAnsi="Arial" w:cs="Arial"/>
        </w:rPr>
        <w:t> </w:t>
      </w:r>
    </w:p>
    <w:p w14:paraId="068EBC85" w14:textId="3AA8F256" w:rsidR="007D4D38" w:rsidRPr="007D4D38" w:rsidRDefault="007D4D38" w:rsidP="00404A58">
      <w:pPr>
        <w:jc w:val="both"/>
        <w:rPr>
          <w:rFonts w:ascii="Arial" w:hAnsi="Arial" w:cs="Arial"/>
        </w:rPr>
      </w:pPr>
      <w:r w:rsidRPr="007D4D38">
        <w:rPr>
          <w:rFonts w:ascii="Arial" w:hAnsi="Arial" w:cs="Arial"/>
          <w:lang w:val="en-US"/>
        </w:rPr>
        <w:t xml:space="preserve">The Committee is accountable to </w:t>
      </w:r>
      <w:r w:rsidR="00AD77BE">
        <w:rPr>
          <w:rFonts w:ascii="Arial" w:hAnsi="Arial" w:cs="Arial"/>
          <w:lang w:val="en-US"/>
        </w:rPr>
        <w:t xml:space="preserve">and will provide assurance to </w:t>
      </w:r>
      <w:r w:rsidRPr="007D4D38">
        <w:rPr>
          <w:rFonts w:ascii="Arial" w:hAnsi="Arial" w:cs="Arial"/>
          <w:lang w:val="en-US"/>
        </w:rPr>
        <w:t>The Board. </w:t>
      </w:r>
      <w:r w:rsidRPr="007D4D38">
        <w:rPr>
          <w:rFonts w:ascii="Arial" w:hAnsi="Arial" w:cs="Arial"/>
        </w:rPr>
        <w:t> </w:t>
      </w:r>
    </w:p>
    <w:p w14:paraId="2CE2E1F4" w14:textId="77777777" w:rsidR="007D4D38" w:rsidRPr="007D4D38" w:rsidRDefault="007D4D38" w:rsidP="00404A58">
      <w:pPr>
        <w:jc w:val="both"/>
        <w:rPr>
          <w:rFonts w:ascii="Arial" w:hAnsi="Arial" w:cs="Arial"/>
        </w:rPr>
      </w:pPr>
      <w:r w:rsidRPr="007D4D38">
        <w:rPr>
          <w:rFonts w:ascii="Arial" w:hAnsi="Arial" w:cs="Arial"/>
        </w:rPr>
        <w:t> </w:t>
      </w:r>
    </w:p>
    <w:p w14:paraId="06E11A8A" w14:textId="4153EBD4" w:rsidR="00815A54" w:rsidRPr="00815A54" w:rsidRDefault="00815A54" w:rsidP="00404A58">
      <w:pPr>
        <w:numPr>
          <w:ilvl w:val="0"/>
          <w:numId w:val="2"/>
        </w:numPr>
        <w:ind w:left="567" w:hanging="557"/>
        <w:jc w:val="both"/>
        <w:rPr>
          <w:rFonts w:ascii="Arial" w:hAnsi="Arial" w:cs="Arial"/>
          <w:b/>
          <w:bCs/>
        </w:rPr>
      </w:pPr>
      <w:r w:rsidRPr="00815A54">
        <w:rPr>
          <w:rFonts w:ascii="Arial" w:hAnsi="Arial" w:cs="Arial"/>
          <w:b/>
          <w:bCs/>
        </w:rPr>
        <w:t>Purpose</w:t>
      </w:r>
      <w:r w:rsidR="00982D53">
        <w:rPr>
          <w:rFonts w:ascii="Arial" w:hAnsi="Arial" w:cs="Arial"/>
          <w:b/>
          <w:bCs/>
        </w:rPr>
        <w:t xml:space="preserve"> and Responsibilities</w:t>
      </w:r>
    </w:p>
    <w:p w14:paraId="04C3C9B9" w14:textId="77777777" w:rsidR="00815A54" w:rsidRPr="00815A54" w:rsidRDefault="00815A54" w:rsidP="00404A58">
      <w:pPr>
        <w:jc w:val="both"/>
        <w:rPr>
          <w:rFonts w:ascii="Arial" w:hAnsi="Arial" w:cs="Arial"/>
          <w:b/>
        </w:rPr>
      </w:pPr>
    </w:p>
    <w:p w14:paraId="1CE5135E" w14:textId="77777777" w:rsidR="007D6A8F" w:rsidRPr="007D4D38" w:rsidRDefault="007D6A8F" w:rsidP="00404A58">
      <w:pPr>
        <w:jc w:val="both"/>
        <w:rPr>
          <w:rFonts w:ascii="Arial" w:hAnsi="Arial" w:cs="Arial"/>
        </w:rPr>
      </w:pPr>
      <w:r w:rsidRPr="007D4D38">
        <w:rPr>
          <w:rFonts w:ascii="Arial" w:hAnsi="Arial" w:cs="Arial"/>
          <w:lang w:val="en-US"/>
        </w:rPr>
        <w:t xml:space="preserve">The primary purpose of the Committee is to oversee and </w:t>
      </w:r>
      <w:proofErr w:type="spellStart"/>
      <w:r w:rsidRPr="007D4D38">
        <w:rPr>
          <w:rFonts w:ascii="Arial" w:hAnsi="Arial" w:cs="Arial"/>
          <w:lang w:val="en-US"/>
        </w:rPr>
        <w:t>scrutinise</w:t>
      </w:r>
      <w:proofErr w:type="spellEnd"/>
      <w:r w:rsidRPr="007D4D38">
        <w:rPr>
          <w:rFonts w:ascii="Arial" w:hAnsi="Arial" w:cs="Arial"/>
          <w:lang w:val="en-US"/>
        </w:rPr>
        <w:t xml:space="preserve"> arrangements for the transition of the ICB into its future operating model, in line with recent national guidance.  </w:t>
      </w:r>
      <w:r w:rsidRPr="007D4D38">
        <w:rPr>
          <w:rFonts w:ascii="Arial" w:hAnsi="Arial" w:cs="Arial"/>
        </w:rPr>
        <w:t> </w:t>
      </w:r>
    </w:p>
    <w:p w14:paraId="755D3C91" w14:textId="77777777" w:rsidR="000B395F" w:rsidRDefault="000B395F" w:rsidP="00404A58">
      <w:pPr>
        <w:jc w:val="both"/>
        <w:rPr>
          <w:rFonts w:ascii="Arial" w:hAnsi="Arial" w:cs="Arial"/>
        </w:rPr>
      </w:pPr>
    </w:p>
    <w:p w14:paraId="717F21A3" w14:textId="078DF35A" w:rsidR="00A50B39" w:rsidRDefault="000B395F" w:rsidP="00404A58">
      <w:pPr>
        <w:jc w:val="both"/>
        <w:rPr>
          <w:rFonts w:ascii="Arial" w:hAnsi="Arial" w:cs="Arial"/>
        </w:rPr>
      </w:pPr>
      <w:r>
        <w:rPr>
          <w:rFonts w:ascii="Arial" w:hAnsi="Arial" w:cs="Arial"/>
        </w:rPr>
        <w:t>The Committee shall</w:t>
      </w:r>
      <w:r w:rsidR="00A50B39">
        <w:rPr>
          <w:rFonts w:ascii="Arial" w:hAnsi="Arial" w:cs="Arial"/>
        </w:rPr>
        <w:t>:</w:t>
      </w:r>
    </w:p>
    <w:p w14:paraId="4A4910AA" w14:textId="77777777" w:rsidR="00097AF5" w:rsidRDefault="00097AF5" w:rsidP="00404A58">
      <w:pPr>
        <w:jc w:val="both"/>
        <w:rPr>
          <w:rFonts w:ascii="Arial" w:hAnsi="Arial" w:cs="Arial"/>
        </w:rPr>
      </w:pPr>
    </w:p>
    <w:p w14:paraId="2FCB9D46" w14:textId="2DBE01DA" w:rsidR="004F1EBB" w:rsidRDefault="00217C61" w:rsidP="00404A58">
      <w:pPr>
        <w:pStyle w:val="ListParagraph"/>
        <w:numPr>
          <w:ilvl w:val="1"/>
          <w:numId w:val="2"/>
        </w:numPr>
        <w:ind w:left="426"/>
        <w:jc w:val="both"/>
        <w:rPr>
          <w:rFonts w:ascii="Arial" w:hAnsi="Arial" w:cs="Arial"/>
        </w:rPr>
      </w:pPr>
      <w:r>
        <w:rPr>
          <w:rFonts w:ascii="Arial" w:hAnsi="Arial" w:cs="Arial"/>
        </w:rPr>
        <w:t>O</w:t>
      </w:r>
      <w:r w:rsidR="00F4218D">
        <w:rPr>
          <w:rFonts w:ascii="Arial" w:hAnsi="Arial" w:cs="Arial"/>
        </w:rPr>
        <w:t>versee the</w:t>
      </w:r>
      <w:r w:rsidR="008D0BA8">
        <w:rPr>
          <w:rFonts w:ascii="Arial" w:hAnsi="Arial" w:cs="Arial"/>
        </w:rPr>
        <w:t xml:space="preserve"> delivery of the transition to the new Model IC</w:t>
      </w:r>
      <w:r w:rsidR="00263745">
        <w:rPr>
          <w:rFonts w:ascii="Arial" w:hAnsi="Arial" w:cs="Arial"/>
        </w:rPr>
        <w:t>B</w:t>
      </w:r>
      <w:r w:rsidR="00CF14E5">
        <w:rPr>
          <w:rFonts w:ascii="Arial" w:hAnsi="Arial" w:cs="Arial"/>
        </w:rPr>
        <w:t xml:space="preserve"> including any functions that </w:t>
      </w:r>
      <w:r w:rsidR="004F1EBB">
        <w:rPr>
          <w:rFonts w:ascii="Arial" w:hAnsi="Arial" w:cs="Arial"/>
        </w:rPr>
        <w:t>are identified to transfer</w:t>
      </w:r>
      <w:r w:rsidR="00EF4FDA">
        <w:rPr>
          <w:rFonts w:ascii="Arial" w:hAnsi="Arial" w:cs="Arial"/>
        </w:rPr>
        <w:t xml:space="preserve"> with the support of the Executive Programme Board</w:t>
      </w:r>
      <w:r w:rsidR="004B08AD">
        <w:rPr>
          <w:rFonts w:ascii="Arial" w:hAnsi="Arial" w:cs="Arial"/>
        </w:rPr>
        <w:t>.</w:t>
      </w:r>
      <w:r w:rsidR="00F846D6">
        <w:rPr>
          <w:rFonts w:ascii="Arial" w:hAnsi="Arial" w:cs="Arial"/>
        </w:rPr>
        <w:t xml:space="preserve"> </w:t>
      </w:r>
    </w:p>
    <w:p w14:paraId="49D03ECD" w14:textId="09DEE959" w:rsidR="006F7310" w:rsidRDefault="00217C61" w:rsidP="00404A58">
      <w:pPr>
        <w:pStyle w:val="ListParagraph"/>
        <w:numPr>
          <w:ilvl w:val="1"/>
          <w:numId w:val="2"/>
        </w:numPr>
        <w:ind w:left="426"/>
        <w:jc w:val="both"/>
        <w:rPr>
          <w:rFonts w:ascii="Arial" w:hAnsi="Arial" w:cs="Arial"/>
        </w:rPr>
      </w:pPr>
      <w:r>
        <w:rPr>
          <w:rFonts w:ascii="Arial" w:hAnsi="Arial" w:cs="Arial"/>
        </w:rPr>
        <w:t>R</w:t>
      </w:r>
      <w:r w:rsidR="00C57E94">
        <w:rPr>
          <w:rFonts w:ascii="Arial" w:hAnsi="Arial" w:cs="Arial"/>
        </w:rPr>
        <w:t>eceive</w:t>
      </w:r>
      <w:r w:rsidR="00F846D6" w:rsidRPr="00964DC1">
        <w:rPr>
          <w:rFonts w:ascii="Arial" w:hAnsi="Arial" w:cs="Arial"/>
        </w:rPr>
        <w:t xml:space="preserve"> items </w:t>
      </w:r>
      <w:r w:rsidR="00C57E94">
        <w:rPr>
          <w:rFonts w:ascii="Arial" w:hAnsi="Arial" w:cs="Arial"/>
        </w:rPr>
        <w:t xml:space="preserve">for escalation </w:t>
      </w:r>
      <w:r w:rsidR="00F846D6" w:rsidRPr="00964DC1">
        <w:rPr>
          <w:rFonts w:ascii="Arial" w:hAnsi="Arial" w:cs="Arial"/>
        </w:rPr>
        <w:t>considered at a high or medium risk of not being achieved, with an associated proposed action plan</w:t>
      </w:r>
      <w:r w:rsidR="00263745">
        <w:rPr>
          <w:rFonts w:ascii="Arial" w:hAnsi="Arial" w:cs="Arial"/>
        </w:rPr>
        <w:t>.</w:t>
      </w:r>
    </w:p>
    <w:p w14:paraId="345659F1" w14:textId="4CCB476F" w:rsidR="0094609E" w:rsidRDefault="009A5CD9" w:rsidP="00404A58">
      <w:pPr>
        <w:pStyle w:val="ListParagraph"/>
        <w:numPr>
          <w:ilvl w:val="1"/>
          <w:numId w:val="2"/>
        </w:numPr>
        <w:ind w:left="426"/>
        <w:jc w:val="both"/>
        <w:rPr>
          <w:rFonts w:ascii="Arial" w:hAnsi="Arial" w:cs="Arial"/>
        </w:rPr>
      </w:pPr>
      <w:r>
        <w:rPr>
          <w:rFonts w:ascii="Arial" w:hAnsi="Arial" w:cs="Arial"/>
        </w:rPr>
        <w:t xml:space="preserve">Proactively identify and manage </w:t>
      </w:r>
      <w:r w:rsidR="004E69FE" w:rsidRPr="00A50B39">
        <w:rPr>
          <w:rFonts w:ascii="Arial" w:hAnsi="Arial" w:cs="Arial"/>
        </w:rPr>
        <w:t>risks</w:t>
      </w:r>
      <w:r w:rsidR="001B5812">
        <w:rPr>
          <w:rFonts w:ascii="Arial" w:hAnsi="Arial" w:cs="Arial"/>
        </w:rPr>
        <w:t xml:space="preserve"> relating the transition</w:t>
      </w:r>
      <w:r w:rsidR="001B1A0A">
        <w:rPr>
          <w:rFonts w:ascii="Arial" w:hAnsi="Arial" w:cs="Arial"/>
        </w:rPr>
        <w:t xml:space="preserve"> and future ICB operating model</w:t>
      </w:r>
      <w:r w:rsidR="004B08AD">
        <w:rPr>
          <w:rFonts w:ascii="Arial" w:hAnsi="Arial" w:cs="Arial"/>
        </w:rPr>
        <w:t>.</w:t>
      </w:r>
    </w:p>
    <w:p w14:paraId="29160F6A" w14:textId="42F97543" w:rsidR="0094609E" w:rsidRDefault="0094609E" w:rsidP="00404A58">
      <w:pPr>
        <w:pStyle w:val="ListParagraph"/>
        <w:numPr>
          <w:ilvl w:val="1"/>
          <w:numId w:val="2"/>
        </w:numPr>
        <w:ind w:left="426"/>
        <w:jc w:val="both"/>
        <w:rPr>
          <w:rFonts w:ascii="Arial" w:hAnsi="Arial" w:cs="Arial"/>
        </w:rPr>
      </w:pPr>
      <w:r>
        <w:rPr>
          <w:rFonts w:ascii="Arial" w:hAnsi="Arial" w:cs="Arial"/>
        </w:rPr>
        <w:t xml:space="preserve">Be responsible for </w:t>
      </w:r>
      <w:r w:rsidR="004E69FE" w:rsidRPr="00A50B39">
        <w:rPr>
          <w:rFonts w:ascii="Arial" w:hAnsi="Arial" w:cs="Arial"/>
        </w:rPr>
        <w:t>overseeing the development of organisational design</w:t>
      </w:r>
    </w:p>
    <w:p w14:paraId="45B2FAA8" w14:textId="6D59DFB6" w:rsidR="00DF0771" w:rsidRDefault="0094609E" w:rsidP="00404A58">
      <w:pPr>
        <w:pStyle w:val="ListParagraph"/>
        <w:numPr>
          <w:ilvl w:val="1"/>
          <w:numId w:val="2"/>
        </w:numPr>
        <w:ind w:left="426"/>
        <w:jc w:val="both"/>
        <w:rPr>
          <w:rFonts w:ascii="Arial" w:hAnsi="Arial" w:cs="Arial"/>
        </w:rPr>
      </w:pPr>
      <w:r>
        <w:rPr>
          <w:rFonts w:ascii="Arial" w:hAnsi="Arial" w:cs="Arial"/>
        </w:rPr>
        <w:t xml:space="preserve">Be responsible for </w:t>
      </w:r>
      <w:r w:rsidR="00DF0771">
        <w:rPr>
          <w:rFonts w:ascii="Arial" w:hAnsi="Arial" w:cs="Arial"/>
        </w:rPr>
        <w:t>the</w:t>
      </w:r>
      <w:r w:rsidR="004E69FE" w:rsidRPr="00A50B39">
        <w:rPr>
          <w:rFonts w:ascii="Arial" w:hAnsi="Arial" w:cs="Arial"/>
        </w:rPr>
        <w:t xml:space="preserve"> implementation of change processe</w:t>
      </w:r>
      <w:r w:rsidR="00DF0771">
        <w:rPr>
          <w:rFonts w:ascii="Arial" w:hAnsi="Arial" w:cs="Arial"/>
        </w:rPr>
        <w:t>s</w:t>
      </w:r>
      <w:r w:rsidR="004B08AD">
        <w:rPr>
          <w:rFonts w:ascii="Arial" w:hAnsi="Arial" w:cs="Arial"/>
        </w:rPr>
        <w:t>.</w:t>
      </w:r>
    </w:p>
    <w:p w14:paraId="70CC8540" w14:textId="5510A7FA" w:rsidR="00FA2E87" w:rsidRPr="00183D38" w:rsidRDefault="004A6D8B" w:rsidP="00404A58">
      <w:pPr>
        <w:pStyle w:val="ListParagraph"/>
        <w:numPr>
          <w:ilvl w:val="1"/>
          <w:numId w:val="2"/>
        </w:numPr>
        <w:ind w:left="426"/>
        <w:jc w:val="both"/>
        <w:rPr>
          <w:rFonts w:ascii="Arial" w:hAnsi="Arial" w:cs="Arial"/>
        </w:rPr>
      </w:pPr>
      <w:r>
        <w:rPr>
          <w:rFonts w:ascii="Arial" w:hAnsi="Arial" w:cs="Arial"/>
        </w:rPr>
        <w:t>E</w:t>
      </w:r>
      <w:r w:rsidRPr="00964DC1">
        <w:rPr>
          <w:rFonts w:ascii="Arial" w:hAnsi="Arial" w:cs="Arial"/>
        </w:rPr>
        <w:t xml:space="preserve">nsure effective communications </w:t>
      </w:r>
      <w:r>
        <w:rPr>
          <w:rFonts w:ascii="Arial" w:hAnsi="Arial" w:cs="Arial"/>
        </w:rPr>
        <w:t>on progress to the ICB and wider system partners.</w:t>
      </w:r>
    </w:p>
    <w:p w14:paraId="3853A8FD" w14:textId="77777777" w:rsidR="006075BA" w:rsidRPr="00815A54" w:rsidRDefault="006075BA" w:rsidP="002A7D29">
      <w:pPr>
        <w:rPr>
          <w:rFonts w:ascii="Arial" w:hAnsi="Arial" w:cs="Arial"/>
        </w:rPr>
      </w:pPr>
    </w:p>
    <w:p w14:paraId="44E8C85A" w14:textId="2FECCC65" w:rsidR="00815A54" w:rsidRDefault="00815A54" w:rsidP="009B242B">
      <w:pPr>
        <w:numPr>
          <w:ilvl w:val="0"/>
          <w:numId w:val="2"/>
        </w:numPr>
        <w:ind w:hanging="557"/>
        <w:jc w:val="left"/>
        <w:rPr>
          <w:rFonts w:ascii="Arial" w:hAnsi="Arial" w:cs="Arial"/>
          <w:b/>
          <w:bCs/>
        </w:rPr>
      </w:pPr>
      <w:r w:rsidRPr="00815A54">
        <w:rPr>
          <w:rFonts w:ascii="Arial" w:hAnsi="Arial" w:cs="Arial"/>
          <w:b/>
          <w:bCs/>
        </w:rPr>
        <w:t>Chair, Membership and Attendance</w:t>
      </w:r>
    </w:p>
    <w:p w14:paraId="3EE37D21" w14:textId="77777777" w:rsidR="009B242B" w:rsidRPr="00815A54" w:rsidRDefault="009B242B" w:rsidP="009B242B">
      <w:pPr>
        <w:rPr>
          <w:rFonts w:ascii="Arial" w:hAnsi="Arial" w:cs="Arial"/>
          <w:b/>
          <w:bCs/>
        </w:rPr>
      </w:pPr>
    </w:p>
    <w:p w14:paraId="083D3DF7" w14:textId="26AC40F3" w:rsidR="00815A54" w:rsidRPr="00815A54" w:rsidRDefault="00815A54" w:rsidP="00404A58">
      <w:pPr>
        <w:jc w:val="both"/>
        <w:rPr>
          <w:rFonts w:ascii="Arial" w:hAnsi="Arial" w:cs="Arial"/>
        </w:rPr>
      </w:pPr>
      <w:r w:rsidRPr="00815A54">
        <w:rPr>
          <w:rFonts w:ascii="Arial" w:hAnsi="Arial" w:cs="Arial"/>
        </w:rPr>
        <w:t xml:space="preserve">The </w:t>
      </w:r>
      <w:r w:rsidR="006075BA">
        <w:rPr>
          <w:rFonts w:ascii="Arial" w:hAnsi="Arial" w:cs="Arial"/>
        </w:rPr>
        <w:t xml:space="preserve">Transition Committee </w:t>
      </w:r>
      <w:r w:rsidRPr="00815A54">
        <w:rPr>
          <w:rFonts w:ascii="Arial" w:hAnsi="Arial" w:cs="Arial"/>
        </w:rPr>
        <w:t xml:space="preserve">will be chaired by </w:t>
      </w:r>
      <w:r w:rsidR="00D3346A">
        <w:rPr>
          <w:rFonts w:ascii="Arial" w:hAnsi="Arial" w:cs="Arial"/>
        </w:rPr>
        <w:t xml:space="preserve">the Acting </w:t>
      </w:r>
      <w:r w:rsidR="00BE5853">
        <w:rPr>
          <w:rFonts w:ascii="Arial" w:hAnsi="Arial" w:cs="Arial"/>
        </w:rPr>
        <w:t xml:space="preserve">Chair of </w:t>
      </w:r>
      <w:r w:rsidR="0028084E">
        <w:rPr>
          <w:rFonts w:ascii="Arial" w:hAnsi="Arial" w:cs="Arial"/>
        </w:rPr>
        <w:t>The Board.</w:t>
      </w:r>
    </w:p>
    <w:p w14:paraId="307EED3F" w14:textId="77777777" w:rsidR="00815A54" w:rsidRPr="00815A54" w:rsidRDefault="00815A54" w:rsidP="00404A58">
      <w:pPr>
        <w:jc w:val="both"/>
        <w:rPr>
          <w:rFonts w:ascii="Arial" w:hAnsi="Arial" w:cs="Arial"/>
        </w:rPr>
      </w:pPr>
    </w:p>
    <w:p w14:paraId="10604C6D" w14:textId="3FC1A039" w:rsidR="00815A54" w:rsidRPr="00815A54" w:rsidRDefault="00815A54" w:rsidP="00404A58">
      <w:pPr>
        <w:jc w:val="both"/>
        <w:rPr>
          <w:rFonts w:ascii="Arial" w:hAnsi="Arial" w:cs="Arial"/>
        </w:rPr>
      </w:pPr>
      <w:r w:rsidRPr="00815A54">
        <w:rPr>
          <w:rFonts w:ascii="Arial" w:hAnsi="Arial" w:cs="Arial"/>
        </w:rPr>
        <w:t xml:space="preserve">The </w:t>
      </w:r>
      <w:r w:rsidR="00694CC9">
        <w:rPr>
          <w:rFonts w:ascii="Arial" w:hAnsi="Arial" w:cs="Arial"/>
        </w:rPr>
        <w:t>Deputy</w:t>
      </w:r>
      <w:r w:rsidRPr="00815A54">
        <w:rPr>
          <w:rFonts w:ascii="Arial" w:hAnsi="Arial" w:cs="Arial"/>
        </w:rPr>
        <w:t xml:space="preserve"> Chair </w:t>
      </w:r>
      <w:r w:rsidR="00E5066C">
        <w:rPr>
          <w:rFonts w:ascii="Arial" w:hAnsi="Arial" w:cs="Arial"/>
        </w:rPr>
        <w:t xml:space="preserve">of the Committee </w:t>
      </w:r>
      <w:r w:rsidRPr="00815A54">
        <w:rPr>
          <w:rFonts w:ascii="Arial" w:hAnsi="Arial" w:cs="Arial"/>
        </w:rPr>
        <w:t xml:space="preserve">will be </w:t>
      </w:r>
      <w:r w:rsidR="00694CC9">
        <w:rPr>
          <w:rFonts w:ascii="Arial" w:hAnsi="Arial" w:cs="Arial"/>
        </w:rPr>
        <w:t>the</w:t>
      </w:r>
      <w:r w:rsidR="00C14276">
        <w:rPr>
          <w:rFonts w:ascii="Arial" w:hAnsi="Arial" w:cs="Arial"/>
        </w:rPr>
        <w:t xml:space="preserve"> </w:t>
      </w:r>
      <w:r w:rsidR="003E6775">
        <w:rPr>
          <w:rFonts w:ascii="Arial" w:hAnsi="Arial" w:cs="Arial"/>
        </w:rPr>
        <w:t>Non-Executive Director for Remuneration and Quality Committee</w:t>
      </w:r>
      <w:r w:rsidR="00E5066C">
        <w:rPr>
          <w:rFonts w:ascii="Arial" w:hAnsi="Arial" w:cs="Arial"/>
        </w:rPr>
        <w:t xml:space="preserve">. </w:t>
      </w:r>
      <w:r w:rsidR="00B379E8">
        <w:rPr>
          <w:rFonts w:ascii="Arial" w:hAnsi="Arial" w:cs="Arial"/>
        </w:rPr>
        <w:t>S</w:t>
      </w:r>
      <w:r w:rsidR="00EA0726">
        <w:rPr>
          <w:rFonts w:ascii="Arial" w:hAnsi="Arial" w:cs="Arial"/>
        </w:rPr>
        <w:t>hould the Chair</w:t>
      </w:r>
      <w:r w:rsidR="004844A6">
        <w:rPr>
          <w:rFonts w:ascii="Arial" w:hAnsi="Arial" w:cs="Arial"/>
        </w:rPr>
        <w:t xml:space="preserve"> be unable</w:t>
      </w:r>
      <w:r w:rsidR="00BB688C">
        <w:rPr>
          <w:rFonts w:ascii="Arial" w:hAnsi="Arial" w:cs="Arial"/>
        </w:rPr>
        <w:t xml:space="preserve"> to attend all or part of the meeting, the </w:t>
      </w:r>
      <w:r w:rsidR="002978BD">
        <w:rPr>
          <w:rFonts w:ascii="Arial" w:hAnsi="Arial" w:cs="Arial"/>
        </w:rPr>
        <w:t>De</w:t>
      </w:r>
      <w:r w:rsidR="00095712">
        <w:rPr>
          <w:rFonts w:ascii="Arial" w:hAnsi="Arial" w:cs="Arial"/>
        </w:rPr>
        <w:t>p</w:t>
      </w:r>
      <w:r w:rsidR="002978BD">
        <w:rPr>
          <w:rFonts w:ascii="Arial" w:hAnsi="Arial" w:cs="Arial"/>
        </w:rPr>
        <w:t>uty</w:t>
      </w:r>
      <w:r w:rsidR="00BB688C">
        <w:rPr>
          <w:rFonts w:ascii="Arial" w:hAnsi="Arial" w:cs="Arial"/>
        </w:rPr>
        <w:t xml:space="preserve"> Chair will be appointed to Chair the meeting.</w:t>
      </w:r>
    </w:p>
    <w:p w14:paraId="5960B076" w14:textId="77777777" w:rsidR="00815A54" w:rsidRPr="00815A54" w:rsidRDefault="00815A54" w:rsidP="002A7D29">
      <w:pPr>
        <w:rPr>
          <w:rFonts w:ascii="Arial" w:hAnsi="Arial" w:cs="Arial"/>
        </w:rPr>
      </w:pPr>
    </w:p>
    <w:p w14:paraId="6D5E87EA" w14:textId="738D104F" w:rsidR="00815A54" w:rsidRPr="00815A54" w:rsidRDefault="00815A54" w:rsidP="00404A58">
      <w:pPr>
        <w:jc w:val="both"/>
        <w:rPr>
          <w:rFonts w:ascii="Arial" w:hAnsi="Arial" w:cs="Arial"/>
        </w:rPr>
      </w:pPr>
      <w:r w:rsidRPr="00815A54">
        <w:rPr>
          <w:rFonts w:ascii="Arial" w:hAnsi="Arial" w:cs="Arial"/>
        </w:rPr>
        <w:t>The Chair will be responsible for agreeing the agenda and ensuring matters discussed meet the objectives as set out in these T</w:t>
      </w:r>
      <w:r w:rsidR="00BB688C">
        <w:rPr>
          <w:rFonts w:ascii="Arial" w:hAnsi="Arial" w:cs="Arial"/>
        </w:rPr>
        <w:t xml:space="preserve">erms of </w:t>
      </w:r>
      <w:r w:rsidRPr="00815A54">
        <w:rPr>
          <w:rFonts w:ascii="Arial" w:hAnsi="Arial" w:cs="Arial"/>
        </w:rPr>
        <w:t>R</w:t>
      </w:r>
      <w:r w:rsidR="00BB688C">
        <w:rPr>
          <w:rFonts w:ascii="Arial" w:hAnsi="Arial" w:cs="Arial"/>
        </w:rPr>
        <w:t>eference</w:t>
      </w:r>
      <w:r w:rsidRPr="00815A54">
        <w:rPr>
          <w:rFonts w:ascii="Arial" w:hAnsi="Arial" w:cs="Arial"/>
        </w:rPr>
        <w:t>.</w:t>
      </w:r>
    </w:p>
    <w:p w14:paraId="5E910F2C" w14:textId="77777777" w:rsidR="00815A54" w:rsidRDefault="00815A54" w:rsidP="00404A58">
      <w:pPr>
        <w:jc w:val="both"/>
        <w:rPr>
          <w:rFonts w:ascii="Arial" w:hAnsi="Arial" w:cs="Arial"/>
        </w:rPr>
      </w:pPr>
    </w:p>
    <w:p w14:paraId="7BF6C692" w14:textId="77777777" w:rsidR="00195912" w:rsidRDefault="00195912" w:rsidP="00404A58">
      <w:pPr>
        <w:jc w:val="both"/>
        <w:rPr>
          <w:rFonts w:ascii="Arial" w:hAnsi="Arial" w:cs="Arial"/>
        </w:rPr>
      </w:pPr>
    </w:p>
    <w:p w14:paraId="60542F15" w14:textId="77777777" w:rsidR="00195912" w:rsidRDefault="00195912" w:rsidP="00404A58">
      <w:pPr>
        <w:jc w:val="both"/>
        <w:rPr>
          <w:rFonts w:ascii="Arial" w:hAnsi="Arial" w:cs="Arial"/>
        </w:rPr>
      </w:pPr>
    </w:p>
    <w:p w14:paraId="2D010FD3" w14:textId="77777777" w:rsidR="00195912" w:rsidRDefault="00195912" w:rsidP="00404A58">
      <w:pPr>
        <w:jc w:val="both"/>
        <w:rPr>
          <w:rFonts w:ascii="Arial" w:hAnsi="Arial" w:cs="Arial"/>
        </w:rPr>
      </w:pPr>
    </w:p>
    <w:p w14:paraId="5E89E5C9" w14:textId="77777777" w:rsidR="00195912" w:rsidRPr="00815A54" w:rsidRDefault="00195912" w:rsidP="00404A58">
      <w:pPr>
        <w:jc w:val="both"/>
        <w:rPr>
          <w:rFonts w:ascii="Arial" w:hAnsi="Arial" w:cs="Arial"/>
        </w:rPr>
      </w:pPr>
    </w:p>
    <w:p w14:paraId="7DFFEBDD" w14:textId="0E44BDC5" w:rsidR="00815A54" w:rsidRDefault="00815A54" w:rsidP="00404A58">
      <w:pPr>
        <w:jc w:val="both"/>
        <w:rPr>
          <w:rFonts w:ascii="Arial" w:hAnsi="Arial" w:cs="Arial"/>
          <w:b/>
          <w:bCs/>
        </w:rPr>
      </w:pPr>
      <w:r w:rsidRPr="00815A54">
        <w:rPr>
          <w:rFonts w:ascii="Arial" w:hAnsi="Arial" w:cs="Arial"/>
          <w:b/>
          <w:bCs/>
        </w:rPr>
        <w:lastRenderedPageBreak/>
        <w:t>Membership</w:t>
      </w:r>
    </w:p>
    <w:p w14:paraId="6F125A1D" w14:textId="77777777" w:rsidR="00B3778F" w:rsidRPr="00815A54" w:rsidRDefault="00B3778F" w:rsidP="00404A58">
      <w:pPr>
        <w:jc w:val="both"/>
        <w:rPr>
          <w:rFonts w:ascii="Arial" w:hAnsi="Arial" w:cs="Arial"/>
          <w:b/>
          <w:bCs/>
        </w:rPr>
      </w:pPr>
    </w:p>
    <w:p w14:paraId="4BF8C6D0" w14:textId="3400A9B5" w:rsidR="003B2B5B" w:rsidRPr="000C766B" w:rsidRDefault="000C766B" w:rsidP="00404A58">
      <w:pPr>
        <w:jc w:val="both"/>
        <w:rPr>
          <w:rFonts w:ascii="Arial" w:hAnsi="Arial" w:cs="Arial"/>
        </w:rPr>
      </w:pPr>
      <w:r w:rsidRPr="000C766B">
        <w:rPr>
          <w:rFonts w:ascii="Arial" w:hAnsi="Arial" w:cs="Arial"/>
        </w:rPr>
        <w:t>The membership of the Committee will be:</w:t>
      </w:r>
    </w:p>
    <w:p w14:paraId="21F001B7" w14:textId="3F32D62B" w:rsidR="003B2B5B" w:rsidRPr="003E6CD2" w:rsidRDefault="00F5422A" w:rsidP="00404A58">
      <w:pPr>
        <w:pStyle w:val="ListParagraph"/>
        <w:numPr>
          <w:ilvl w:val="0"/>
          <w:numId w:val="6"/>
        </w:numPr>
        <w:jc w:val="both"/>
        <w:rPr>
          <w:rFonts w:ascii="Arial" w:hAnsi="Arial" w:cs="Arial"/>
          <w:b/>
          <w:bCs/>
        </w:rPr>
      </w:pPr>
      <w:r>
        <w:rPr>
          <w:rFonts w:ascii="Arial" w:hAnsi="Arial" w:cs="Arial"/>
        </w:rPr>
        <w:t xml:space="preserve">Acting </w:t>
      </w:r>
      <w:r w:rsidR="003B2B5B">
        <w:rPr>
          <w:rFonts w:ascii="Arial" w:hAnsi="Arial" w:cs="Arial"/>
        </w:rPr>
        <w:t>Chair</w:t>
      </w:r>
      <w:r w:rsidR="003E6775">
        <w:rPr>
          <w:rFonts w:ascii="Arial" w:hAnsi="Arial" w:cs="Arial"/>
        </w:rPr>
        <w:t xml:space="preserve"> of The Board</w:t>
      </w:r>
      <w:r w:rsidR="003B2B5B">
        <w:rPr>
          <w:rFonts w:ascii="Arial" w:hAnsi="Arial" w:cs="Arial"/>
        </w:rPr>
        <w:t xml:space="preserve"> (Chair)</w:t>
      </w:r>
    </w:p>
    <w:p w14:paraId="72ACFCB1" w14:textId="7FC97931" w:rsidR="004A6D8B" w:rsidRPr="004A6D8B" w:rsidRDefault="004A6D8B" w:rsidP="00404A58">
      <w:pPr>
        <w:pStyle w:val="ListParagraph"/>
        <w:numPr>
          <w:ilvl w:val="0"/>
          <w:numId w:val="6"/>
        </w:numPr>
        <w:jc w:val="both"/>
        <w:rPr>
          <w:rFonts w:ascii="Arial" w:hAnsi="Arial" w:cs="Arial"/>
          <w:b/>
          <w:bCs/>
        </w:rPr>
      </w:pPr>
      <w:r>
        <w:rPr>
          <w:rFonts w:ascii="Arial" w:hAnsi="Arial" w:cs="Arial"/>
        </w:rPr>
        <w:t xml:space="preserve">Non-Executive Director for </w:t>
      </w:r>
      <w:r w:rsidR="00D3346A">
        <w:rPr>
          <w:rFonts w:ascii="Arial" w:hAnsi="Arial" w:cs="Arial"/>
        </w:rPr>
        <w:t xml:space="preserve">Remuneration and </w:t>
      </w:r>
      <w:r>
        <w:rPr>
          <w:rFonts w:ascii="Arial" w:hAnsi="Arial" w:cs="Arial"/>
        </w:rPr>
        <w:t>Quality</w:t>
      </w:r>
      <w:r w:rsidR="005D229B">
        <w:rPr>
          <w:rFonts w:ascii="Arial" w:hAnsi="Arial" w:cs="Arial"/>
        </w:rPr>
        <w:t xml:space="preserve"> Committee</w:t>
      </w:r>
      <w:r>
        <w:rPr>
          <w:rFonts w:ascii="Arial" w:hAnsi="Arial" w:cs="Arial"/>
        </w:rPr>
        <w:t xml:space="preserve"> (Deputy Chair) </w:t>
      </w:r>
    </w:p>
    <w:p w14:paraId="1A892645" w14:textId="520FF573" w:rsidR="003B2B5B" w:rsidRPr="00151D49" w:rsidRDefault="003B2B5B" w:rsidP="00404A58">
      <w:pPr>
        <w:pStyle w:val="ListParagraph"/>
        <w:numPr>
          <w:ilvl w:val="0"/>
          <w:numId w:val="6"/>
        </w:numPr>
        <w:jc w:val="both"/>
        <w:rPr>
          <w:rFonts w:ascii="Arial" w:hAnsi="Arial" w:cs="Arial"/>
          <w:b/>
          <w:bCs/>
        </w:rPr>
      </w:pPr>
      <w:r>
        <w:rPr>
          <w:rFonts w:ascii="Arial" w:hAnsi="Arial" w:cs="Arial"/>
        </w:rPr>
        <w:t>Acting Chief Executive</w:t>
      </w:r>
    </w:p>
    <w:p w14:paraId="6D5C1FC9" w14:textId="791252BA" w:rsidR="00151D49" w:rsidRPr="003A1A4A" w:rsidRDefault="00151D49" w:rsidP="00404A58">
      <w:pPr>
        <w:pStyle w:val="ListParagraph"/>
        <w:numPr>
          <w:ilvl w:val="0"/>
          <w:numId w:val="6"/>
        </w:numPr>
        <w:jc w:val="both"/>
        <w:rPr>
          <w:rFonts w:ascii="Arial" w:hAnsi="Arial" w:cs="Arial"/>
          <w:b/>
          <w:bCs/>
        </w:rPr>
      </w:pPr>
      <w:r>
        <w:rPr>
          <w:rFonts w:ascii="Arial" w:hAnsi="Arial" w:cs="Arial"/>
        </w:rPr>
        <w:t>Executive Director of Finance &amp; Investment</w:t>
      </w:r>
    </w:p>
    <w:p w14:paraId="61EDF22B" w14:textId="1D49725B" w:rsidR="003B2B5B" w:rsidRPr="005D229B" w:rsidRDefault="007D4784" w:rsidP="00404A58">
      <w:pPr>
        <w:pStyle w:val="ListParagraph"/>
        <w:numPr>
          <w:ilvl w:val="0"/>
          <w:numId w:val="6"/>
        </w:numPr>
        <w:jc w:val="both"/>
        <w:rPr>
          <w:rFonts w:ascii="Arial" w:hAnsi="Arial" w:cs="Arial"/>
          <w:b/>
          <w:bCs/>
        </w:rPr>
      </w:pPr>
      <w:r>
        <w:rPr>
          <w:rFonts w:ascii="Arial" w:hAnsi="Arial" w:cs="Arial"/>
        </w:rPr>
        <w:t xml:space="preserve">Acting </w:t>
      </w:r>
      <w:r w:rsidR="003B2B5B" w:rsidRPr="003B2B5B">
        <w:rPr>
          <w:rFonts w:ascii="Arial" w:hAnsi="Arial" w:cs="Arial"/>
        </w:rPr>
        <w:t>Deputy Chief Executive / Executive Director of People</w:t>
      </w:r>
    </w:p>
    <w:p w14:paraId="4CEE640B" w14:textId="77777777" w:rsidR="00A33D4B" w:rsidRDefault="00A33D4B" w:rsidP="00404A58">
      <w:pPr>
        <w:jc w:val="both"/>
        <w:rPr>
          <w:rFonts w:ascii="Arial" w:hAnsi="Arial" w:cs="Arial"/>
          <w:lang w:val="en-US"/>
        </w:rPr>
      </w:pPr>
    </w:p>
    <w:p w14:paraId="76637714" w14:textId="3F154398" w:rsidR="00A33D4B" w:rsidRPr="00A33D4B" w:rsidRDefault="00A33D4B" w:rsidP="00404A58">
      <w:pPr>
        <w:jc w:val="both"/>
        <w:rPr>
          <w:rFonts w:ascii="Arial" w:hAnsi="Arial" w:cs="Arial"/>
          <w:b/>
          <w:bCs/>
        </w:rPr>
      </w:pPr>
      <w:r w:rsidRPr="00A33D4B">
        <w:rPr>
          <w:rFonts w:ascii="Arial" w:hAnsi="Arial" w:cs="Arial"/>
          <w:lang w:val="en-US"/>
        </w:rPr>
        <w:t xml:space="preserve">Deputies will not be able to attend the Committee in the absence of a </w:t>
      </w:r>
      <w:r w:rsidR="00404A58" w:rsidRPr="00A33D4B">
        <w:rPr>
          <w:rFonts w:ascii="Arial" w:hAnsi="Arial" w:cs="Arial"/>
          <w:lang w:val="en-US"/>
        </w:rPr>
        <w:t>member</w:t>
      </w:r>
      <w:r w:rsidR="007D4784">
        <w:rPr>
          <w:rFonts w:ascii="Arial" w:hAnsi="Arial" w:cs="Arial"/>
          <w:lang w:val="en-US"/>
        </w:rPr>
        <w:t>.</w:t>
      </w:r>
    </w:p>
    <w:p w14:paraId="51A40A12" w14:textId="77777777" w:rsidR="005D229B" w:rsidRDefault="005D229B" w:rsidP="005D229B">
      <w:pPr>
        <w:ind w:left="360"/>
        <w:rPr>
          <w:rFonts w:ascii="Arial" w:hAnsi="Arial" w:cs="Arial"/>
          <w:b/>
          <w:bCs/>
        </w:rPr>
      </w:pPr>
    </w:p>
    <w:p w14:paraId="4F290694" w14:textId="77777777" w:rsidR="000A04BA" w:rsidRDefault="000A04BA" w:rsidP="000A04BA">
      <w:pPr>
        <w:rPr>
          <w:rFonts w:ascii="Arial" w:hAnsi="Arial" w:cs="Arial"/>
          <w:b/>
          <w:bCs/>
        </w:rPr>
      </w:pPr>
      <w:r w:rsidRPr="00815A54">
        <w:rPr>
          <w:rFonts w:ascii="Arial" w:hAnsi="Arial" w:cs="Arial"/>
          <w:b/>
          <w:bCs/>
        </w:rPr>
        <w:t xml:space="preserve">Attendees </w:t>
      </w:r>
    </w:p>
    <w:p w14:paraId="3339C433" w14:textId="77777777" w:rsidR="005D229B" w:rsidRPr="005D229B" w:rsidRDefault="005D229B" w:rsidP="005D229B">
      <w:pPr>
        <w:ind w:left="360"/>
        <w:rPr>
          <w:rFonts w:ascii="Arial" w:hAnsi="Arial" w:cs="Arial"/>
          <w:b/>
          <w:bCs/>
        </w:rPr>
      </w:pPr>
    </w:p>
    <w:p w14:paraId="411AF5F8" w14:textId="77777777" w:rsidR="00DE24EC" w:rsidRDefault="00DE24EC" w:rsidP="00404A58">
      <w:pPr>
        <w:jc w:val="both"/>
        <w:rPr>
          <w:rFonts w:ascii="Arial" w:hAnsi="Arial" w:cs="Arial"/>
        </w:rPr>
      </w:pPr>
      <w:r w:rsidRPr="00DE24EC">
        <w:rPr>
          <w:rFonts w:ascii="Arial" w:hAnsi="Arial" w:cs="Arial"/>
          <w:lang w:val="en-US"/>
        </w:rPr>
        <w:t>The following individuals may be invited to attend the Committee on a regular basis during phases of the transition:</w:t>
      </w:r>
      <w:r w:rsidRPr="00DE24EC">
        <w:rPr>
          <w:rFonts w:ascii="Arial" w:hAnsi="Arial" w:cs="Arial"/>
        </w:rPr>
        <w:t> </w:t>
      </w:r>
    </w:p>
    <w:p w14:paraId="3AECDE92" w14:textId="77777777" w:rsidR="00DE24EC" w:rsidRDefault="00DE24EC" w:rsidP="00404A58">
      <w:pPr>
        <w:jc w:val="both"/>
        <w:rPr>
          <w:rFonts w:ascii="Arial" w:hAnsi="Arial" w:cs="Arial"/>
        </w:rPr>
      </w:pPr>
    </w:p>
    <w:p w14:paraId="5BD93F59" w14:textId="425B12CB" w:rsidR="0043642E" w:rsidRPr="00DE24EC" w:rsidRDefault="0043642E" w:rsidP="00404A58">
      <w:pPr>
        <w:pStyle w:val="ListParagraph"/>
        <w:numPr>
          <w:ilvl w:val="0"/>
          <w:numId w:val="20"/>
        </w:numPr>
        <w:jc w:val="both"/>
        <w:rPr>
          <w:rFonts w:ascii="Arial" w:hAnsi="Arial" w:cs="Arial"/>
        </w:rPr>
      </w:pPr>
      <w:r w:rsidRPr="00DE24EC">
        <w:rPr>
          <w:rFonts w:ascii="Arial" w:hAnsi="Arial" w:cs="Arial"/>
        </w:rPr>
        <w:t>Executive Director of Communications, Marketing and Media Relations</w:t>
      </w:r>
    </w:p>
    <w:p w14:paraId="76B0CAF1" w14:textId="77777777" w:rsidR="009101A2" w:rsidRDefault="009101A2" w:rsidP="00404A58">
      <w:pPr>
        <w:pStyle w:val="ListParagraph"/>
        <w:jc w:val="both"/>
        <w:rPr>
          <w:rFonts w:ascii="Arial" w:hAnsi="Arial" w:cs="Arial"/>
        </w:rPr>
      </w:pPr>
    </w:p>
    <w:p w14:paraId="571A99D0" w14:textId="77777777" w:rsidR="000F218D" w:rsidRPr="00047E05" w:rsidRDefault="00815A54" w:rsidP="00404A58">
      <w:pPr>
        <w:jc w:val="both"/>
        <w:rPr>
          <w:rFonts w:ascii="Arial" w:hAnsi="Arial" w:cs="Arial"/>
          <w:b/>
          <w:bCs/>
        </w:rPr>
      </w:pPr>
      <w:r w:rsidRPr="00047E05">
        <w:rPr>
          <w:rFonts w:ascii="Arial" w:hAnsi="Arial" w:cs="Arial"/>
        </w:rPr>
        <w:t>Officers may request or be requested to attend the meeting when matters concerning their responsibilities are to be discussed or they are presenting a paper.</w:t>
      </w:r>
      <w:r w:rsidR="0043374C" w:rsidRPr="00047E05">
        <w:rPr>
          <w:rFonts w:ascii="Arial" w:hAnsi="Arial" w:cs="Arial"/>
        </w:rPr>
        <w:t xml:space="preserve"> </w:t>
      </w:r>
      <w:r w:rsidR="007320F0" w:rsidRPr="00047E05">
        <w:rPr>
          <w:rFonts w:ascii="Arial" w:hAnsi="Arial" w:cs="Arial"/>
        </w:rPr>
        <w:t>The Chair must approve the attendance of</w:t>
      </w:r>
      <w:r w:rsidR="0043374C" w:rsidRPr="00047E05">
        <w:rPr>
          <w:rFonts w:ascii="Arial" w:hAnsi="Arial" w:cs="Arial"/>
        </w:rPr>
        <w:t xml:space="preserve"> others in advance of the meeting.</w:t>
      </w:r>
    </w:p>
    <w:p w14:paraId="50716ECF" w14:textId="77777777" w:rsidR="000A04BA" w:rsidRPr="000F218D" w:rsidRDefault="000A04BA" w:rsidP="00404A58">
      <w:pPr>
        <w:pStyle w:val="ListParagraph"/>
        <w:jc w:val="both"/>
        <w:rPr>
          <w:rFonts w:ascii="Arial" w:hAnsi="Arial" w:cs="Arial"/>
          <w:b/>
          <w:bCs/>
        </w:rPr>
      </w:pPr>
    </w:p>
    <w:p w14:paraId="0468066A" w14:textId="5B4902C4" w:rsidR="00815A54" w:rsidRDefault="00815A54" w:rsidP="00404A58">
      <w:pPr>
        <w:numPr>
          <w:ilvl w:val="0"/>
          <w:numId w:val="2"/>
        </w:numPr>
        <w:ind w:hanging="557"/>
        <w:jc w:val="both"/>
        <w:rPr>
          <w:rFonts w:ascii="Arial" w:hAnsi="Arial" w:cs="Arial"/>
          <w:b/>
          <w:bCs/>
        </w:rPr>
      </w:pPr>
      <w:r w:rsidRPr="00815A54">
        <w:rPr>
          <w:rFonts w:ascii="Arial" w:hAnsi="Arial" w:cs="Arial"/>
          <w:b/>
          <w:bCs/>
        </w:rPr>
        <w:t xml:space="preserve">Meeting </w:t>
      </w:r>
      <w:r w:rsidR="00807FEB">
        <w:rPr>
          <w:rFonts w:ascii="Arial" w:hAnsi="Arial" w:cs="Arial"/>
          <w:b/>
          <w:bCs/>
        </w:rPr>
        <w:t xml:space="preserve">Frequency, </w:t>
      </w:r>
      <w:r w:rsidRPr="00815A54">
        <w:rPr>
          <w:rFonts w:ascii="Arial" w:hAnsi="Arial" w:cs="Arial"/>
          <w:b/>
          <w:bCs/>
        </w:rPr>
        <w:t>Quoracy and Decisions</w:t>
      </w:r>
    </w:p>
    <w:p w14:paraId="1F31B473" w14:textId="77777777" w:rsidR="00807FEB" w:rsidRPr="00815A54" w:rsidRDefault="00807FEB" w:rsidP="00404A58">
      <w:pPr>
        <w:jc w:val="both"/>
        <w:rPr>
          <w:rFonts w:ascii="Arial" w:hAnsi="Arial" w:cs="Arial"/>
          <w:b/>
          <w:bCs/>
        </w:rPr>
      </w:pPr>
    </w:p>
    <w:p w14:paraId="03FDBC03" w14:textId="70E51417" w:rsidR="00FA0826" w:rsidRPr="00FA0826" w:rsidRDefault="00FA0826" w:rsidP="00404A58">
      <w:pPr>
        <w:jc w:val="both"/>
        <w:rPr>
          <w:rFonts w:ascii="Arial" w:hAnsi="Arial" w:cs="Arial"/>
          <w:b/>
          <w:bCs/>
        </w:rPr>
      </w:pPr>
      <w:r>
        <w:rPr>
          <w:rFonts w:ascii="Arial" w:hAnsi="Arial" w:cs="Arial"/>
          <w:b/>
          <w:bCs/>
        </w:rPr>
        <w:t>Frequency</w:t>
      </w:r>
    </w:p>
    <w:p w14:paraId="1A58CFF5" w14:textId="77777777" w:rsidR="00FA0826" w:rsidRDefault="00FA0826" w:rsidP="00404A58">
      <w:pPr>
        <w:jc w:val="both"/>
        <w:rPr>
          <w:rFonts w:ascii="Arial" w:hAnsi="Arial" w:cs="Arial"/>
        </w:rPr>
      </w:pPr>
    </w:p>
    <w:p w14:paraId="25CABC7E" w14:textId="2855DB20" w:rsidR="00815A54" w:rsidRPr="00815A54" w:rsidRDefault="00815A54" w:rsidP="00404A58">
      <w:pPr>
        <w:jc w:val="both"/>
        <w:rPr>
          <w:rFonts w:ascii="Arial" w:hAnsi="Arial" w:cs="Arial"/>
        </w:rPr>
      </w:pPr>
      <w:r w:rsidRPr="003F7A9D">
        <w:rPr>
          <w:rFonts w:ascii="Arial" w:hAnsi="Arial" w:cs="Arial"/>
        </w:rPr>
        <w:t xml:space="preserve">The </w:t>
      </w:r>
      <w:r w:rsidR="00541865" w:rsidRPr="003F7A9D">
        <w:rPr>
          <w:rFonts w:ascii="Arial" w:hAnsi="Arial" w:cs="Arial"/>
        </w:rPr>
        <w:t xml:space="preserve">Transition Committee </w:t>
      </w:r>
      <w:r w:rsidRPr="003F7A9D">
        <w:rPr>
          <w:rFonts w:ascii="Arial" w:hAnsi="Arial" w:cs="Arial"/>
        </w:rPr>
        <w:t xml:space="preserve">will meet </w:t>
      </w:r>
      <w:r w:rsidR="003F7A9D" w:rsidRPr="003F7A9D">
        <w:rPr>
          <w:rFonts w:ascii="Arial" w:hAnsi="Arial" w:cs="Arial"/>
        </w:rPr>
        <w:t>minimum of monthly</w:t>
      </w:r>
      <w:r w:rsidR="0018464C" w:rsidRPr="003F7A9D">
        <w:rPr>
          <w:rFonts w:ascii="Arial" w:hAnsi="Arial" w:cs="Arial"/>
        </w:rPr>
        <w:t xml:space="preserve">. </w:t>
      </w:r>
      <w:r w:rsidRPr="000410D2">
        <w:rPr>
          <w:rFonts w:ascii="Arial" w:hAnsi="Arial" w:cs="Arial"/>
        </w:rPr>
        <w:t xml:space="preserve">Additional meetings may </w:t>
      </w:r>
      <w:r w:rsidR="003F7A9D">
        <w:rPr>
          <w:rFonts w:ascii="Arial" w:hAnsi="Arial" w:cs="Arial"/>
        </w:rPr>
        <w:t xml:space="preserve">be called and </w:t>
      </w:r>
      <w:r w:rsidRPr="000410D2">
        <w:rPr>
          <w:rFonts w:ascii="Arial" w:hAnsi="Arial" w:cs="Arial"/>
        </w:rPr>
        <w:t xml:space="preserve">take place </w:t>
      </w:r>
      <w:r w:rsidR="003F7A9D">
        <w:rPr>
          <w:rFonts w:ascii="Arial" w:hAnsi="Arial" w:cs="Arial"/>
        </w:rPr>
        <w:t xml:space="preserve">at a frequency </w:t>
      </w:r>
      <w:r w:rsidRPr="000410D2">
        <w:rPr>
          <w:rFonts w:ascii="Arial" w:hAnsi="Arial" w:cs="Arial"/>
        </w:rPr>
        <w:t>required</w:t>
      </w:r>
      <w:r w:rsidR="0018464C">
        <w:rPr>
          <w:rFonts w:ascii="Arial" w:hAnsi="Arial" w:cs="Arial"/>
        </w:rPr>
        <w:t xml:space="preserve"> </w:t>
      </w:r>
      <w:r w:rsidR="003F7A9D">
        <w:rPr>
          <w:rFonts w:ascii="Arial" w:hAnsi="Arial" w:cs="Arial"/>
        </w:rPr>
        <w:t xml:space="preserve">to support the </w:t>
      </w:r>
      <w:r w:rsidR="00047E05">
        <w:rPr>
          <w:rFonts w:ascii="Arial" w:hAnsi="Arial" w:cs="Arial"/>
        </w:rPr>
        <w:t xml:space="preserve">safe </w:t>
      </w:r>
      <w:r w:rsidR="003F7A9D">
        <w:rPr>
          <w:rFonts w:ascii="Arial" w:hAnsi="Arial" w:cs="Arial"/>
        </w:rPr>
        <w:t>transition.</w:t>
      </w:r>
    </w:p>
    <w:p w14:paraId="6DADF926" w14:textId="77777777" w:rsidR="00815A54" w:rsidRPr="00815A54" w:rsidRDefault="00815A54" w:rsidP="00404A58">
      <w:pPr>
        <w:jc w:val="both"/>
        <w:rPr>
          <w:rFonts w:ascii="Arial" w:hAnsi="Arial" w:cs="Arial"/>
        </w:rPr>
      </w:pPr>
    </w:p>
    <w:p w14:paraId="16677268" w14:textId="09E5E46A" w:rsidR="00815A54" w:rsidRPr="00815A54" w:rsidRDefault="00815A54" w:rsidP="00404A58">
      <w:pPr>
        <w:jc w:val="both"/>
        <w:rPr>
          <w:rFonts w:ascii="Arial" w:hAnsi="Arial" w:cs="Arial"/>
        </w:rPr>
      </w:pPr>
      <w:r w:rsidRPr="00815A54">
        <w:rPr>
          <w:rFonts w:ascii="Arial" w:hAnsi="Arial" w:cs="Arial"/>
        </w:rPr>
        <w:t xml:space="preserve">In accordance with the Standing Orders, the </w:t>
      </w:r>
      <w:r w:rsidR="001F2C5A">
        <w:rPr>
          <w:rFonts w:ascii="Arial" w:hAnsi="Arial" w:cs="Arial"/>
        </w:rPr>
        <w:t xml:space="preserve">Transition Committee </w:t>
      </w:r>
      <w:r w:rsidRPr="00815A54">
        <w:rPr>
          <w:rFonts w:ascii="Arial" w:hAnsi="Arial" w:cs="Arial"/>
        </w:rPr>
        <w:t>may meet virtually when necessary and members attending using electronic means will be counted towards the quorum.</w:t>
      </w:r>
    </w:p>
    <w:p w14:paraId="199CBC8D" w14:textId="77777777" w:rsidR="00815A54" w:rsidRPr="00815A54" w:rsidRDefault="00815A54" w:rsidP="00404A58">
      <w:pPr>
        <w:jc w:val="both"/>
        <w:rPr>
          <w:rFonts w:ascii="Arial" w:hAnsi="Arial" w:cs="Arial"/>
        </w:rPr>
      </w:pPr>
    </w:p>
    <w:p w14:paraId="2CFA2C9D" w14:textId="04D950A2" w:rsidR="00815A54" w:rsidRDefault="00815A54" w:rsidP="00404A58">
      <w:pPr>
        <w:jc w:val="both"/>
        <w:rPr>
          <w:rFonts w:ascii="Arial" w:hAnsi="Arial" w:cs="Arial"/>
          <w:b/>
          <w:bCs/>
        </w:rPr>
      </w:pPr>
      <w:r w:rsidRPr="00815A54">
        <w:rPr>
          <w:rFonts w:ascii="Arial" w:hAnsi="Arial" w:cs="Arial"/>
          <w:b/>
          <w:bCs/>
        </w:rPr>
        <w:t>Quorum</w:t>
      </w:r>
      <w:r w:rsidR="00DA4FF8">
        <w:rPr>
          <w:rFonts w:ascii="Arial" w:hAnsi="Arial" w:cs="Arial"/>
          <w:b/>
          <w:bCs/>
        </w:rPr>
        <w:t xml:space="preserve"> and </w:t>
      </w:r>
      <w:r w:rsidR="009A0597">
        <w:rPr>
          <w:rFonts w:ascii="Arial" w:hAnsi="Arial" w:cs="Arial"/>
          <w:b/>
          <w:bCs/>
        </w:rPr>
        <w:t>Decision Making</w:t>
      </w:r>
    </w:p>
    <w:p w14:paraId="565A2712" w14:textId="77777777" w:rsidR="008212D0" w:rsidRPr="00815A54" w:rsidRDefault="008212D0" w:rsidP="00404A58">
      <w:pPr>
        <w:jc w:val="both"/>
        <w:rPr>
          <w:rFonts w:ascii="Arial" w:hAnsi="Arial" w:cs="Arial"/>
          <w:b/>
          <w:bCs/>
        </w:rPr>
      </w:pPr>
    </w:p>
    <w:p w14:paraId="148E5024" w14:textId="690AE69B" w:rsidR="00815A54" w:rsidRPr="00815A54" w:rsidRDefault="00815A54" w:rsidP="00404A58">
      <w:pPr>
        <w:jc w:val="both"/>
        <w:rPr>
          <w:rFonts w:ascii="Arial" w:hAnsi="Arial" w:cs="Arial"/>
        </w:rPr>
      </w:pPr>
      <w:r w:rsidRPr="00815A54">
        <w:rPr>
          <w:rFonts w:ascii="Arial" w:hAnsi="Arial" w:cs="Arial"/>
        </w:rPr>
        <w:t xml:space="preserve">The </w:t>
      </w:r>
      <w:r w:rsidR="001F2C5A">
        <w:rPr>
          <w:rFonts w:ascii="Arial" w:hAnsi="Arial" w:cs="Arial"/>
        </w:rPr>
        <w:t xml:space="preserve">Transition Committee </w:t>
      </w:r>
      <w:r w:rsidRPr="00815A54">
        <w:rPr>
          <w:rFonts w:ascii="Arial" w:hAnsi="Arial" w:cs="Arial"/>
        </w:rPr>
        <w:t>will be quorate when at least</w:t>
      </w:r>
      <w:r w:rsidR="00E96BDE">
        <w:rPr>
          <w:rFonts w:ascii="Arial" w:hAnsi="Arial" w:cs="Arial"/>
        </w:rPr>
        <w:t xml:space="preserve"> </w:t>
      </w:r>
      <w:r w:rsidR="00206EC5">
        <w:rPr>
          <w:rFonts w:ascii="Arial" w:hAnsi="Arial" w:cs="Arial"/>
        </w:rPr>
        <w:t>3</w:t>
      </w:r>
      <w:r w:rsidRPr="00815A54">
        <w:rPr>
          <w:rFonts w:ascii="Arial" w:hAnsi="Arial" w:cs="Arial"/>
        </w:rPr>
        <w:t xml:space="preserve"> members of the </w:t>
      </w:r>
      <w:r w:rsidR="00C73248">
        <w:rPr>
          <w:rFonts w:ascii="Arial" w:hAnsi="Arial" w:cs="Arial"/>
        </w:rPr>
        <w:t>Committee</w:t>
      </w:r>
      <w:r w:rsidRPr="00815A54">
        <w:rPr>
          <w:rFonts w:ascii="Arial" w:hAnsi="Arial" w:cs="Arial"/>
        </w:rPr>
        <w:t xml:space="preserve"> are present</w:t>
      </w:r>
      <w:r w:rsidR="008212D0">
        <w:rPr>
          <w:rFonts w:ascii="Arial" w:hAnsi="Arial" w:cs="Arial"/>
        </w:rPr>
        <w:t>,</w:t>
      </w:r>
      <w:r w:rsidRPr="00815A54">
        <w:rPr>
          <w:rFonts w:ascii="Arial" w:hAnsi="Arial" w:cs="Arial"/>
        </w:rPr>
        <w:t xml:space="preserve"> to include at least:</w:t>
      </w:r>
    </w:p>
    <w:p w14:paraId="32A52509" w14:textId="77777777" w:rsidR="00815A54" w:rsidRPr="00815A54" w:rsidRDefault="00815A54" w:rsidP="00404A58">
      <w:pPr>
        <w:jc w:val="both"/>
        <w:rPr>
          <w:rFonts w:ascii="Arial" w:hAnsi="Arial" w:cs="Arial"/>
        </w:rPr>
      </w:pPr>
    </w:p>
    <w:p w14:paraId="75B21648" w14:textId="3F69EA32" w:rsidR="00702763" w:rsidRPr="00760364" w:rsidRDefault="008212D0" w:rsidP="00404A58">
      <w:pPr>
        <w:numPr>
          <w:ilvl w:val="1"/>
          <w:numId w:val="2"/>
        </w:numPr>
        <w:jc w:val="both"/>
        <w:rPr>
          <w:rFonts w:ascii="Arial" w:hAnsi="Arial" w:cs="Arial"/>
        </w:rPr>
      </w:pPr>
      <w:r>
        <w:rPr>
          <w:rFonts w:ascii="Arial" w:hAnsi="Arial" w:cs="Arial"/>
        </w:rPr>
        <w:t xml:space="preserve">The </w:t>
      </w:r>
      <w:r w:rsidR="00815A54" w:rsidRPr="00815A54">
        <w:rPr>
          <w:rFonts w:ascii="Arial" w:hAnsi="Arial" w:cs="Arial"/>
        </w:rPr>
        <w:t xml:space="preserve">Chair or </w:t>
      </w:r>
      <w:r w:rsidR="006E6233">
        <w:rPr>
          <w:rFonts w:ascii="Arial" w:hAnsi="Arial" w:cs="Arial"/>
        </w:rPr>
        <w:t>Deputy</w:t>
      </w:r>
      <w:r w:rsidR="00815A54" w:rsidRPr="00815A54">
        <w:rPr>
          <w:rFonts w:ascii="Arial" w:hAnsi="Arial" w:cs="Arial"/>
        </w:rPr>
        <w:t xml:space="preserve"> Chair</w:t>
      </w:r>
    </w:p>
    <w:p w14:paraId="5778A200" w14:textId="45266EB9" w:rsidR="008212D0" w:rsidRPr="00815A54" w:rsidRDefault="009A0597" w:rsidP="00404A58">
      <w:pPr>
        <w:numPr>
          <w:ilvl w:val="1"/>
          <w:numId w:val="2"/>
        </w:numPr>
        <w:jc w:val="both"/>
        <w:rPr>
          <w:rFonts w:ascii="Arial" w:hAnsi="Arial" w:cs="Arial"/>
        </w:rPr>
      </w:pPr>
      <w:r>
        <w:rPr>
          <w:rFonts w:ascii="Arial" w:hAnsi="Arial" w:cs="Arial"/>
        </w:rPr>
        <w:t>T</w:t>
      </w:r>
      <w:r w:rsidR="008024E3">
        <w:rPr>
          <w:rFonts w:ascii="Arial" w:hAnsi="Arial" w:cs="Arial"/>
        </w:rPr>
        <w:t>wo</w:t>
      </w:r>
      <w:r w:rsidR="00890E48">
        <w:rPr>
          <w:rFonts w:ascii="Arial" w:hAnsi="Arial" w:cs="Arial"/>
        </w:rPr>
        <w:t xml:space="preserve"> </w:t>
      </w:r>
      <w:r w:rsidR="00235C4B">
        <w:rPr>
          <w:rFonts w:ascii="Arial" w:hAnsi="Arial" w:cs="Arial"/>
        </w:rPr>
        <w:t>Executive Directors</w:t>
      </w:r>
    </w:p>
    <w:p w14:paraId="551D3CD8" w14:textId="77777777" w:rsidR="00815A54" w:rsidRPr="00815A54" w:rsidRDefault="00815A54" w:rsidP="00404A58">
      <w:pPr>
        <w:jc w:val="both"/>
        <w:rPr>
          <w:rFonts w:ascii="Arial" w:hAnsi="Arial" w:cs="Arial"/>
        </w:rPr>
      </w:pPr>
    </w:p>
    <w:p w14:paraId="49AF3F23" w14:textId="75187FB9" w:rsidR="009D5242" w:rsidRDefault="009D5242" w:rsidP="00404A58">
      <w:pPr>
        <w:jc w:val="both"/>
        <w:rPr>
          <w:rFonts w:ascii="Arial" w:hAnsi="Arial" w:cs="Arial"/>
        </w:rPr>
      </w:pPr>
      <w:r w:rsidRPr="00F5422A">
        <w:rPr>
          <w:rFonts w:ascii="Arial" w:hAnsi="Arial" w:cs="Arial"/>
        </w:rPr>
        <w:t>No person can act in more than one capacity when determining the quorum.</w:t>
      </w:r>
      <w:r w:rsidR="00AE3801" w:rsidRPr="00F5422A">
        <w:rPr>
          <w:rFonts w:ascii="Arial" w:hAnsi="Arial" w:cs="Arial"/>
        </w:rPr>
        <w:t xml:space="preserve"> For clarity, the person present is acting in the capacity of their substantive role.</w:t>
      </w:r>
      <w:r w:rsidR="00173E7C">
        <w:rPr>
          <w:rFonts w:ascii="Arial" w:hAnsi="Arial" w:cs="Arial"/>
        </w:rPr>
        <w:t xml:space="preserve"> </w:t>
      </w:r>
    </w:p>
    <w:p w14:paraId="7A8A6F91" w14:textId="77777777" w:rsidR="00A06CA0" w:rsidRDefault="00A06CA0" w:rsidP="00404A58">
      <w:pPr>
        <w:jc w:val="both"/>
        <w:rPr>
          <w:rFonts w:ascii="Arial" w:hAnsi="Arial" w:cs="Arial"/>
        </w:rPr>
      </w:pPr>
    </w:p>
    <w:p w14:paraId="5DB40249" w14:textId="3AA7DFBC" w:rsidR="00815A54" w:rsidRPr="00815A54" w:rsidRDefault="00815A54" w:rsidP="00404A58">
      <w:pPr>
        <w:jc w:val="both"/>
        <w:rPr>
          <w:rFonts w:ascii="Arial" w:hAnsi="Arial" w:cs="Arial"/>
        </w:rPr>
      </w:pPr>
      <w:r w:rsidRPr="00815A54">
        <w:rPr>
          <w:rFonts w:ascii="Arial" w:hAnsi="Arial" w:cs="Arial"/>
        </w:rPr>
        <w:t xml:space="preserve">If any member of </w:t>
      </w:r>
      <w:r w:rsidR="00173E7C">
        <w:rPr>
          <w:rFonts w:ascii="Arial" w:hAnsi="Arial" w:cs="Arial"/>
        </w:rPr>
        <w:t>the Committee</w:t>
      </w:r>
      <w:r w:rsidRPr="00815A54">
        <w:rPr>
          <w:rFonts w:ascii="Arial" w:hAnsi="Arial" w:cs="Arial"/>
        </w:rPr>
        <w:t xml:space="preserve"> has been disqualified from participating in an item on the agenda, by reason of a declaration of conflict of interest, then that individual shall no longer count towards the quorum.</w:t>
      </w:r>
    </w:p>
    <w:p w14:paraId="5DC87FDD" w14:textId="77777777" w:rsidR="00815A54" w:rsidRPr="00815A54" w:rsidRDefault="00815A54" w:rsidP="00404A58">
      <w:pPr>
        <w:jc w:val="both"/>
        <w:rPr>
          <w:rFonts w:ascii="Arial" w:hAnsi="Arial" w:cs="Arial"/>
        </w:rPr>
      </w:pPr>
    </w:p>
    <w:p w14:paraId="6FDE16DA" w14:textId="77777777" w:rsidR="00815A54" w:rsidRDefault="00815A54" w:rsidP="00404A58">
      <w:pPr>
        <w:jc w:val="both"/>
        <w:rPr>
          <w:rFonts w:ascii="Arial" w:hAnsi="Arial" w:cs="Arial"/>
        </w:rPr>
      </w:pPr>
      <w:r w:rsidRPr="00815A54">
        <w:rPr>
          <w:rFonts w:ascii="Arial" w:hAnsi="Arial" w:cs="Arial"/>
        </w:rPr>
        <w:lastRenderedPageBreak/>
        <w:t>If the quorum has not been reached, then the meeting may proceed if those attending agree, but no decisions may be taken.</w:t>
      </w:r>
    </w:p>
    <w:p w14:paraId="109FB138" w14:textId="77777777" w:rsidR="00DA4FF8" w:rsidRDefault="00DA4FF8" w:rsidP="00404A58">
      <w:pPr>
        <w:jc w:val="both"/>
        <w:rPr>
          <w:rFonts w:ascii="Arial" w:hAnsi="Arial" w:cs="Arial"/>
        </w:rPr>
      </w:pPr>
    </w:p>
    <w:p w14:paraId="298C6E71" w14:textId="64903BF6" w:rsidR="00F31486" w:rsidRDefault="00DA4FF8" w:rsidP="00404A58">
      <w:pPr>
        <w:jc w:val="both"/>
        <w:rPr>
          <w:rFonts w:ascii="Arial" w:hAnsi="Arial" w:cs="Arial"/>
        </w:rPr>
      </w:pPr>
      <w:r>
        <w:rPr>
          <w:rFonts w:ascii="Arial" w:hAnsi="Arial" w:cs="Arial"/>
        </w:rPr>
        <w:t xml:space="preserve">The Committee </w:t>
      </w:r>
      <w:r w:rsidRPr="00815A54">
        <w:rPr>
          <w:rFonts w:ascii="Arial" w:hAnsi="Arial" w:cs="Arial"/>
        </w:rPr>
        <w:t xml:space="preserve">will ordinarily reach </w:t>
      </w:r>
      <w:r>
        <w:rPr>
          <w:rFonts w:ascii="Arial" w:hAnsi="Arial" w:cs="Arial"/>
        </w:rPr>
        <w:t>decisions</w:t>
      </w:r>
      <w:r w:rsidRPr="00815A54">
        <w:rPr>
          <w:rFonts w:ascii="Arial" w:hAnsi="Arial" w:cs="Arial"/>
        </w:rPr>
        <w:t xml:space="preserve"> by consensus. When this is not possible the Chair </w:t>
      </w:r>
      <w:r w:rsidR="00125AFE">
        <w:rPr>
          <w:rFonts w:ascii="Arial" w:hAnsi="Arial" w:cs="Arial"/>
        </w:rPr>
        <w:t xml:space="preserve">will </w:t>
      </w:r>
      <w:r w:rsidR="00CD1A4C">
        <w:rPr>
          <w:rFonts w:ascii="Arial" w:hAnsi="Arial" w:cs="Arial"/>
        </w:rPr>
        <w:t xml:space="preserve">refer the matter to </w:t>
      </w:r>
      <w:r w:rsidR="009A0597">
        <w:rPr>
          <w:rFonts w:ascii="Arial" w:hAnsi="Arial" w:cs="Arial"/>
        </w:rPr>
        <w:t>T</w:t>
      </w:r>
      <w:r w:rsidR="00CD1A4C">
        <w:rPr>
          <w:rFonts w:ascii="Arial" w:hAnsi="Arial" w:cs="Arial"/>
        </w:rPr>
        <w:t>he Board for a decision.</w:t>
      </w:r>
      <w:r w:rsidR="00F31486">
        <w:rPr>
          <w:rFonts w:ascii="Arial" w:hAnsi="Arial" w:cs="Arial"/>
        </w:rPr>
        <w:t xml:space="preserve"> </w:t>
      </w:r>
    </w:p>
    <w:p w14:paraId="3B5D6E36" w14:textId="77777777" w:rsidR="00F31486" w:rsidRDefault="00F31486" w:rsidP="00404A58">
      <w:pPr>
        <w:jc w:val="both"/>
        <w:rPr>
          <w:rFonts w:ascii="Arial" w:hAnsi="Arial" w:cs="Arial"/>
        </w:rPr>
      </w:pPr>
    </w:p>
    <w:p w14:paraId="6EB62F9C" w14:textId="77777777" w:rsidR="00815A54" w:rsidRPr="00815A54" w:rsidRDefault="00815A54" w:rsidP="00404A58">
      <w:pPr>
        <w:jc w:val="both"/>
        <w:rPr>
          <w:rFonts w:ascii="Arial" w:hAnsi="Arial" w:cs="Arial"/>
        </w:rPr>
      </w:pPr>
      <w:r w:rsidRPr="00815A54">
        <w:rPr>
          <w:rFonts w:ascii="Arial" w:hAnsi="Arial" w:cs="Arial"/>
        </w:rPr>
        <w:t>If a decision is needed which cannot wait for the next scheduled meeting, the Chair may conduct business on a ‘virtual’ basis through the use of telephone, email or other electronic communication.</w:t>
      </w:r>
    </w:p>
    <w:p w14:paraId="5E4D67BC" w14:textId="77777777" w:rsidR="00815A54" w:rsidRDefault="00815A54" w:rsidP="002A7D29">
      <w:pPr>
        <w:rPr>
          <w:rFonts w:ascii="Arial" w:hAnsi="Arial" w:cs="Arial"/>
        </w:rPr>
      </w:pPr>
    </w:p>
    <w:p w14:paraId="48362164" w14:textId="15D3B96B" w:rsidR="00815A54" w:rsidRDefault="00815A54" w:rsidP="00A202D2">
      <w:pPr>
        <w:numPr>
          <w:ilvl w:val="0"/>
          <w:numId w:val="2"/>
        </w:numPr>
        <w:ind w:hanging="557"/>
        <w:jc w:val="left"/>
        <w:rPr>
          <w:rFonts w:ascii="Arial" w:hAnsi="Arial" w:cs="Arial"/>
          <w:b/>
          <w:bCs/>
        </w:rPr>
      </w:pPr>
      <w:r w:rsidRPr="00815A54">
        <w:rPr>
          <w:rFonts w:ascii="Arial" w:hAnsi="Arial" w:cs="Arial"/>
          <w:b/>
          <w:bCs/>
        </w:rPr>
        <w:t>Behaviours and Conduct</w:t>
      </w:r>
    </w:p>
    <w:p w14:paraId="3679A482" w14:textId="77777777" w:rsidR="00A202D2" w:rsidRPr="00815A54" w:rsidRDefault="00A202D2" w:rsidP="00A202D2">
      <w:pPr>
        <w:rPr>
          <w:rFonts w:ascii="Arial" w:hAnsi="Arial" w:cs="Arial"/>
          <w:b/>
          <w:bCs/>
        </w:rPr>
      </w:pPr>
    </w:p>
    <w:p w14:paraId="5FABE5F9" w14:textId="77777777" w:rsidR="00815A54" w:rsidRDefault="00815A54" w:rsidP="002A7D29">
      <w:pPr>
        <w:rPr>
          <w:rFonts w:ascii="Arial" w:hAnsi="Arial" w:cs="Arial"/>
          <w:b/>
          <w:bCs/>
        </w:rPr>
      </w:pPr>
      <w:r w:rsidRPr="00815A54">
        <w:rPr>
          <w:rFonts w:ascii="Arial" w:hAnsi="Arial" w:cs="Arial"/>
          <w:b/>
          <w:bCs/>
        </w:rPr>
        <w:t>ICB values</w:t>
      </w:r>
    </w:p>
    <w:p w14:paraId="14E8D785" w14:textId="77777777" w:rsidR="00DB6361" w:rsidRPr="00815A54" w:rsidRDefault="00DB6361" w:rsidP="002A7D29">
      <w:pPr>
        <w:rPr>
          <w:rFonts w:ascii="Arial" w:hAnsi="Arial" w:cs="Arial"/>
          <w:b/>
          <w:bCs/>
        </w:rPr>
      </w:pPr>
    </w:p>
    <w:p w14:paraId="51C2EB31" w14:textId="35AA930A" w:rsidR="00815A54" w:rsidRDefault="00815A54" w:rsidP="00404A58">
      <w:pPr>
        <w:jc w:val="both"/>
        <w:rPr>
          <w:rFonts w:ascii="Arial" w:hAnsi="Arial" w:cs="Arial"/>
        </w:rPr>
      </w:pPr>
      <w:r w:rsidRPr="00815A54">
        <w:rPr>
          <w:rFonts w:ascii="Arial" w:hAnsi="Arial" w:cs="Arial"/>
        </w:rPr>
        <w:t>Members will be expected to conduct business in line with the ICB values and objectives.</w:t>
      </w:r>
      <w:r w:rsidR="00DB6361">
        <w:rPr>
          <w:rFonts w:ascii="Arial" w:hAnsi="Arial" w:cs="Arial"/>
        </w:rPr>
        <w:t xml:space="preserve"> </w:t>
      </w:r>
      <w:r w:rsidRPr="00815A54">
        <w:rPr>
          <w:rFonts w:ascii="Arial" w:hAnsi="Arial" w:cs="Arial"/>
        </w:rPr>
        <w:t xml:space="preserve">Members of, and those attending, the </w:t>
      </w:r>
      <w:r w:rsidR="00C746F5">
        <w:rPr>
          <w:rFonts w:ascii="Arial" w:hAnsi="Arial" w:cs="Arial"/>
        </w:rPr>
        <w:t>Transition Committee</w:t>
      </w:r>
      <w:r w:rsidRPr="00815A54">
        <w:rPr>
          <w:rFonts w:ascii="Arial" w:hAnsi="Arial" w:cs="Arial"/>
        </w:rPr>
        <w:t xml:space="preserve"> shall behave in accordance with the ICB’s Constitution, Standing Orders, and Code of Conduct and Behaviours.</w:t>
      </w:r>
    </w:p>
    <w:p w14:paraId="315F21BB" w14:textId="77777777" w:rsidR="003F7A9D" w:rsidRPr="00815A54" w:rsidRDefault="003F7A9D" w:rsidP="002A7D29">
      <w:pPr>
        <w:rPr>
          <w:rFonts w:ascii="Arial" w:hAnsi="Arial" w:cs="Arial"/>
        </w:rPr>
      </w:pPr>
    </w:p>
    <w:p w14:paraId="60252B6B" w14:textId="77777777" w:rsidR="00815A54" w:rsidRDefault="00815A54" w:rsidP="002A7D29">
      <w:pPr>
        <w:rPr>
          <w:rFonts w:ascii="Arial" w:hAnsi="Arial" w:cs="Arial"/>
          <w:b/>
          <w:bCs/>
        </w:rPr>
      </w:pPr>
      <w:r w:rsidRPr="00815A54">
        <w:rPr>
          <w:rFonts w:ascii="Arial" w:hAnsi="Arial" w:cs="Arial"/>
          <w:b/>
          <w:bCs/>
        </w:rPr>
        <w:t>Equality and diversity</w:t>
      </w:r>
    </w:p>
    <w:p w14:paraId="685172DF" w14:textId="77777777" w:rsidR="00DB6361" w:rsidRPr="00815A54" w:rsidRDefault="00DB6361" w:rsidP="002A7D29">
      <w:pPr>
        <w:rPr>
          <w:rFonts w:ascii="Arial" w:hAnsi="Arial" w:cs="Arial"/>
          <w:b/>
          <w:bCs/>
        </w:rPr>
      </w:pPr>
    </w:p>
    <w:p w14:paraId="0CFFA155" w14:textId="77777777" w:rsidR="00815A54" w:rsidRPr="00815A54" w:rsidRDefault="00815A54" w:rsidP="00404A58">
      <w:pPr>
        <w:jc w:val="both"/>
        <w:rPr>
          <w:rFonts w:ascii="Arial" w:hAnsi="Arial" w:cs="Arial"/>
        </w:rPr>
      </w:pPr>
      <w:r w:rsidRPr="00815A54">
        <w:rPr>
          <w:rFonts w:ascii="Arial" w:hAnsi="Arial" w:cs="Arial"/>
        </w:rPr>
        <w:t>Members must demonstrably consider the equality and diversity implications of decisions they make.</w:t>
      </w:r>
    </w:p>
    <w:p w14:paraId="45DCFE37" w14:textId="77777777" w:rsidR="00815A54" w:rsidRDefault="00815A54" w:rsidP="00404A58">
      <w:pPr>
        <w:jc w:val="both"/>
        <w:rPr>
          <w:rFonts w:ascii="Arial" w:hAnsi="Arial" w:cs="Arial"/>
        </w:rPr>
      </w:pPr>
    </w:p>
    <w:p w14:paraId="4A1150A2" w14:textId="77777777" w:rsidR="00815A54" w:rsidRDefault="00815A54" w:rsidP="00404A58">
      <w:pPr>
        <w:numPr>
          <w:ilvl w:val="0"/>
          <w:numId w:val="2"/>
        </w:numPr>
        <w:ind w:hanging="557"/>
        <w:jc w:val="both"/>
        <w:rPr>
          <w:rFonts w:ascii="Arial" w:hAnsi="Arial" w:cs="Arial"/>
          <w:b/>
          <w:bCs/>
        </w:rPr>
      </w:pPr>
      <w:r w:rsidRPr="00815A54">
        <w:rPr>
          <w:rFonts w:ascii="Arial" w:hAnsi="Arial" w:cs="Arial"/>
          <w:b/>
          <w:bCs/>
        </w:rPr>
        <w:t>Accountability and Reporting</w:t>
      </w:r>
    </w:p>
    <w:p w14:paraId="2E25AD47" w14:textId="77777777" w:rsidR="00DB6361" w:rsidRPr="00815A54" w:rsidRDefault="00DB6361" w:rsidP="00404A58">
      <w:pPr>
        <w:jc w:val="both"/>
        <w:rPr>
          <w:rFonts w:ascii="Arial" w:hAnsi="Arial" w:cs="Arial"/>
          <w:b/>
          <w:bCs/>
        </w:rPr>
      </w:pPr>
    </w:p>
    <w:p w14:paraId="416EFD04" w14:textId="08161C8D" w:rsidR="00815A54" w:rsidRPr="00815A54" w:rsidRDefault="00815A54" w:rsidP="00404A58">
      <w:pPr>
        <w:jc w:val="both"/>
        <w:rPr>
          <w:rFonts w:ascii="Arial" w:hAnsi="Arial" w:cs="Arial"/>
        </w:rPr>
      </w:pPr>
      <w:r w:rsidRPr="00815A54">
        <w:rPr>
          <w:rFonts w:ascii="Arial" w:hAnsi="Arial" w:cs="Arial"/>
        </w:rPr>
        <w:t xml:space="preserve">The Committee is accountable to </w:t>
      </w:r>
      <w:r w:rsidR="002E63E3">
        <w:rPr>
          <w:rFonts w:ascii="Arial" w:hAnsi="Arial" w:cs="Arial"/>
        </w:rPr>
        <w:t>and will provide assurance to T</w:t>
      </w:r>
      <w:r w:rsidRPr="00815A54">
        <w:rPr>
          <w:rFonts w:ascii="Arial" w:hAnsi="Arial" w:cs="Arial"/>
        </w:rPr>
        <w:t xml:space="preserve">he Board and shall report to </w:t>
      </w:r>
      <w:r w:rsidR="002E63E3">
        <w:rPr>
          <w:rFonts w:ascii="Arial" w:hAnsi="Arial" w:cs="Arial"/>
        </w:rPr>
        <w:t>T</w:t>
      </w:r>
      <w:r w:rsidRPr="00815A54">
        <w:rPr>
          <w:rFonts w:ascii="Arial" w:hAnsi="Arial" w:cs="Arial"/>
        </w:rPr>
        <w:t>he Board on how it discharges its responsibilities.</w:t>
      </w:r>
    </w:p>
    <w:p w14:paraId="7FB7961A" w14:textId="77777777" w:rsidR="00DB6361" w:rsidRDefault="00DB6361" w:rsidP="002A7D29">
      <w:pPr>
        <w:rPr>
          <w:rFonts w:ascii="Arial" w:hAnsi="Arial" w:cs="Arial"/>
        </w:rPr>
      </w:pPr>
    </w:p>
    <w:p w14:paraId="44F62AAE" w14:textId="5B601FAD" w:rsidR="00DB6361" w:rsidRDefault="00997D30" w:rsidP="00404A58">
      <w:pPr>
        <w:jc w:val="both"/>
        <w:rPr>
          <w:rFonts w:ascii="Arial" w:hAnsi="Arial" w:cs="Arial"/>
        </w:rPr>
      </w:pPr>
      <w:r w:rsidRPr="00997D30">
        <w:rPr>
          <w:rFonts w:ascii="Arial" w:hAnsi="Arial" w:cs="Arial"/>
        </w:rPr>
        <w:t>The minutes of the meetings shall be formally recorded by the secretary</w:t>
      </w:r>
      <w:r w:rsidR="005A4FA7">
        <w:rPr>
          <w:rFonts w:ascii="Arial" w:hAnsi="Arial" w:cs="Arial"/>
        </w:rPr>
        <w:t>.</w:t>
      </w:r>
      <w:r w:rsidRPr="00997D30">
        <w:rPr>
          <w:rFonts w:ascii="Arial" w:hAnsi="Arial" w:cs="Arial"/>
        </w:rPr>
        <w:t xml:space="preserve"> </w:t>
      </w:r>
      <w:r w:rsidR="005A4FA7">
        <w:rPr>
          <w:rFonts w:ascii="Arial" w:hAnsi="Arial" w:cs="Arial"/>
        </w:rPr>
        <w:t>T</w:t>
      </w:r>
      <w:r w:rsidRPr="00997D30">
        <w:rPr>
          <w:rFonts w:ascii="Arial" w:hAnsi="Arial" w:cs="Arial"/>
        </w:rPr>
        <w:t xml:space="preserve">he Chair </w:t>
      </w:r>
      <w:r w:rsidR="002E63E3">
        <w:rPr>
          <w:rFonts w:ascii="Arial" w:hAnsi="Arial" w:cs="Arial"/>
        </w:rPr>
        <w:t xml:space="preserve">of the Committee </w:t>
      </w:r>
      <w:r w:rsidRPr="00997D30">
        <w:rPr>
          <w:rFonts w:ascii="Arial" w:hAnsi="Arial" w:cs="Arial"/>
        </w:rPr>
        <w:t xml:space="preserve">will provide </w:t>
      </w:r>
      <w:r w:rsidR="008774C9">
        <w:rPr>
          <w:rFonts w:ascii="Arial" w:hAnsi="Arial" w:cs="Arial"/>
        </w:rPr>
        <w:t xml:space="preserve">an update to </w:t>
      </w:r>
      <w:r w:rsidR="002E63E3">
        <w:rPr>
          <w:rFonts w:ascii="Arial" w:hAnsi="Arial" w:cs="Arial"/>
        </w:rPr>
        <w:t>T</w:t>
      </w:r>
      <w:r w:rsidR="008774C9">
        <w:rPr>
          <w:rFonts w:ascii="Arial" w:hAnsi="Arial" w:cs="Arial"/>
        </w:rPr>
        <w:t>he</w:t>
      </w:r>
      <w:r w:rsidR="00897933">
        <w:rPr>
          <w:rFonts w:ascii="Arial" w:hAnsi="Arial" w:cs="Arial"/>
        </w:rPr>
        <w:t xml:space="preserve"> Board </w:t>
      </w:r>
      <w:r w:rsidRPr="00997D30">
        <w:rPr>
          <w:rFonts w:ascii="Arial" w:hAnsi="Arial" w:cs="Arial"/>
        </w:rPr>
        <w:t>at each meeting</w:t>
      </w:r>
      <w:r w:rsidR="00A25BF2">
        <w:rPr>
          <w:rFonts w:ascii="Arial" w:hAnsi="Arial" w:cs="Arial"/>
        </w:rPr>
        <w:t xml:space="preserve">, as appropriate, </w:t>
      </w:r>
      <w:r w:rsidRPr="00997D30">
        <w:rPr>
          <w:rFonts w:ascii="Arial" w:hAnsi="Arial" w:cs="Arial"/>
        </w:rPr>
        <w:t xml:space="preserve">and shall draw to the attention of </w:t>
      </w:r>
      <w:r w:rsidR="002E63E3">
        <w:rPr>
          <w:rFonts w:ascii="Arial" w:hAnsi="Arial" w:cs="Arial"/>
        </w:rPr>
        <w:t>T</w:t>
      </w:r>
      <w:r w:rsidRPr="00997D30">
        <w:rPr>
          <w:rFonts w:ascii="Arial" w:hAnsi="Arial" w:cs="Arial"/>
        </w:rPr>
        <w:t>he Board any issues that require disclosure to the Board or require action.</w:t>
      </w:r>
    </w:p>
    <w:p w14:paraId="4410E658" w14:textId="77777777" w:rsidR="0023628A" w:rsidRDefault="0023628A" w:rsidP="00404A58">
      <w:pPr>
        <w:jc w:val="both"/>
        <w:rPr>
          <w:rFonts w:ascii="Arial" w:hAnsi="Arial" w:cs="Arial"/>
          <w:lang w:val="en-US"/>
        </w:rPr>
      </w:pPr>
    </w:p>
    <w:p w14:paraId="4EC72BE7" w14:textId="3FC6AE13" w:rsidR="0023628A" w:rsidRDefault="0023628A" w:rsidP="00404A58">
      <w:pPr>
        <w:jc w:val="both"/>
        <w:rPr>
          <w:rFonts w:ascii="Arial" w:hAnsi="Arial" w:cs="Arial"/>
        </w:rPr>
      </w:pPr>
      <w:r w:rsidRPr="0023628A">
        <w:rPr>
          <w:rFonts w:ascii="Arial" w:hAnsi="Arial" w:cs="Arial"/>
          <w:lang w:val="en-US"/>
        </w:rPr>
        <w:t>There is no requirement for meetings of the Committee to be open to the public.</w:t>
      </w:r>
      <w:r w:rsidRPr="0023628A">
        <w:rPr>
          <w:rFonts w:ascii="Arial" w:hAnsi="Arial" w:cs="Arial"/>
        </w:rPr>
        <w:t> </w:t>
      </w:r>
    </w:p>
    <w:p w14:paraId="4FEBE0D9" w14:textId="77777777" w:rsidR="00C404B7" w:rsidRPr="00815A54" w:rsidRDefault="00C404B7" w:rsidP="00404A58">
      <w:pPr>
        <w:jc w:val="both"/>
        <w:rPr>
          <w:rFonts w:ascii="Arial" w:hAnsi="Arial" w:cs="Arial"/>
        </w:rPr>
      </w:pPr>
    </w:p>
    <w:p w14:paraId="2A71ECA1" w14:textId="77777777" w:rsidR="00815A54" w:rsidRDefault="00815A54" w:rsidP="00404A58">
      <w:pPr>
        <w:numPr>
          <w:ilvl w:val="0"/>
          <w:numId w:val="2"/>
        </w:numPr>
        <w:ind w:hanging="557"/>
        <w:jc w:val="both"/>
        <w:rPr>
          <w:rFonts w:ascii="Arial" w:hAnsi="Arial" w:cs="Arial"/>
          <w:b/>
          <w:bCs/>
        </w:rPr>
      </w:pPr>
      <w:r w:rsidRPr="00815A54">
        <w:rPr>
          <w:rFonts w:ascii="Arial" w:hAnsi="Arial" w:cs="Arial"/>
          <w:b/>
          <w:bCs/>
        </w:rPr>
        <w:t>Secretariat and Administration</w:t>
      </w:r>
    </w:p>
    <w:p w14:paraId="1697FA06" w14:textId="77777777" w:rsidR="00F26622" w:rsidRPr="00815A54" w:rsidRDefault="00F26622" w:rsidP="00404A58">
      <w:pPr>
        <w:jc w:val="both"/>
        <w:rPr>
          <w:rFonts w:ascii="Arial" w:hAnsi="Arial" w:cs="Arial"/>
          <w:b/>
          <w:bCs/>
        </w:rPr>
      </w:pPr>
    </w:p>
    <w:p w14:paraId="1AEF01A4" w14:textId="1D8F774F" w:rsidR="00F26622" w:rsidRDefault="00815A54" w:rsidP="00404A58">
      <w:pPr>
        <w:jc w:val="both"/>
        <w:rPr>
          <w:rFonts w:ascii="Arial" w:hAnsi="Arial" w:cs="Arial"/>
        </w:rPr>
      </w:pPr>
      <w:r w:rsidRPr="00815A54">
        <w:rPr>
          <w:rFonts w:ascii="Arial" w:hAnsi="Arial" w:cs="Arial"/>
        </w:rPr>
        <w:t xml:space="preserve">The </w:t>
      </w:r>
      <w:r w:rsidR="00897933">
        <w:rPr>
          <w:rFonts w:ascii="Arial" w:hAnsi="Arial" w:cs="Arial"/>
        </w:rPr>
        <w:t>Committee</w:t>
      </w:r>
      <w:r w:rsidRPr="00815A54">
        <w:rPr>
          <w:rFonts w:ascii="Arial" w:hAnsi="Arial" w:cs="Arial"/>
        </w:rPr>
        <w:t xml:space="preserve"> shall be supported with a secretariat function</w:t>
      </w:r>
      <w:r w:rsidR="00687797">
        <w:rPr>
          <w:rFonts w:ascii="Arial" w:hAnsi="Arial" w:cs="Arial"/>
        </w:rPr>
        <w:t xml:space="preserve"> and governance support</w:t>
      </w:r>
      <w:r w:rsidRPr="00815A54">
        <w:rPr>
          <w:rFonts w:ascii="Arial" w:hAnsi="Arial" w:cs="Arial"/>
        </w:rPr>
        <w:t xml:space="preserve"> which will include ensuring that:</w:t>
      </w:r>
    </w:p>
    <w:p w14:paraId="33ED608A" w14:textId="00D7CF47" w:rsidR="00F26622" w:rsidRDefault="00815A54" w:rsidP="00404A58">
      <w:pPr>
        <w:pStyle w:val="ListParagraph"/>
        <w:numPr>
          <w:ilvl w:val="0"/>
          <w:numId w:val="10"/>
        </w:numPr>
        <w:jc w:val="both"/>
        <w:rPr>
          <w:rFonts w:ascii="Arial" w:hAnsi="Arial" w:cs="Arial"/>
        </w:rPr>
      </w:pPr>
      <w:r w:rsidRPr="00F26622">
        <w:rPr>
          <w:rFonts w:ascii="Arial" w:hAnsi="Arial" w:cs="Arial"/>
        </w:rPr>
        <w:t xml:space="preserve">The agenda and papers are prepared and distributed </w:t>
      </w:r>
      <w:r w:rsidR="004D2AAF">
        <w:rPr>
          <w:rFonts w:ascii="Arial" w:hAnsi="Arial" w:cs="Arial"/>
        </w:rPr>
        <w:t xml:space="preserve">no later than </w:t>
      </w:r>
      <w:r w:rsidR="0070450F">
        <w:rPr>
          <w:rFonts w:ascii="Arial" w:hAnsi="Arial" w:cs="Arial"/>
        </w:rPr>
        <w:t>48 hours before the meeting.</w:t>
      </w:r>
    </w:p>
    <w:p w14:paraId="3F4E33B2" w14:textId="6AC597EB" w:rsidR="00F26622" w:rsidRDefault="00815A54" w:rsidP="00404A58">
      <w:pPr>
        <w:pStyle w:val="ListParagraph"/>
        <w:numPr>
          <w:ilvl w:val="0"/>
          <w:numId w:val="10"/>
        </w:numPr>
        <w:jc w:val="both"/>
        <w:rPr>
          <w:rFonts w:ascii="Arial" w:hAnsi="Arial" w:cs="Arial"/>
        </w:rPr>
      </w:pPr>
      <w:r w:rsidRPr="00F26622">
        <w:rPr>
          <w:rFonts w:ascii="Arial" w:hAnsi="Arial" w:cs="Arial"/>
        </w:rPr>
        <w:t xml:space="preserve">Good quality minutes are taken in accordance with the </w:t>
      </w:r>
      <w:r w:rsidR="00F26622">
        <w:rPr>
          <w:rFonts w:ascii="Arial" w:hAnsi="Arial" w:cs="Arial"/>
        </w:rPr>
        <w:t>S</w:t>
      </w:r>
      <w:r w:rsidRPr="00F26622">
        <w:rPr>
          <w:rFonts w:ascii="Arial" w:hAnsi="Arial" w:cs="Arial"/>
        </w:rPr>
        <w:t xml:space="preserve">tanding </w:t>
      </w:r>
      <w:r w:rsidR="00F26622">
        <w:rPr>
          <w:rFonts w:ascii="Arial" w:hAnsi="Arial" w:cs="Arial"/>
        </w:rPr>
        <w:t>O</w:t>
      </w:r>
      <w:r w:rsidRPr="00F26622">
        <w:rPr>
          <w:rFonts w:ascii="Arial" w:hAnsi="Arial" w:cs="Arial"/>
        </w:rPr>
        <w:t xml:space="preserve">rders and agreed with the </w:t>
      </w:r>
      <w:r w:rsidR="00F26622">
        <w:rPr>
          <w:rFonts w:ascii="Arial" w:hAnsi="Arial" w:cs="Arial"/>
        </w:rPr>
        <w:t>C</w:t>
      </w:r>
      <w:r w:rsidRPr="00F26622">
        <w:rPr>
          <w:rFonts w:ascii="Arial" w:hAnsi="Arial" w:cs="Arial"/>
        </w:rPr>
        <w:t>hair and that a record of matters arising, action points and issues to be carried forward are kept.</w:t>
      </w:r>
    </w:p>
    <w:p w14:paraId="732D8BA8" w14:textId="6EED7A91" w:rsidR="00815A54" w:rsidRPr="00687797" w:rsidRDefault="00815A54" w:rsidP="00404A58">
      <w:pPr>
        <w:pStyle w:val="ListParagraph"/>
        <w:numPr>
          <w:ilvl w:val="0"/>
          <w:numId w:val="10"/>
        </w:numPr>
        <w:jc w:val="both"/>
        <w:rPr>
          <w:rFonts w:ascii="Arial" w:hAnsi="Arial" w:cs="Arial"/>
        </w:rPr>
      </w:pPr>
      <w:r w:rsidRPr="00687797">
        <w:rPr>
          <w:rFonts w:ascii="Arial" w:hAnsi="Arial" w:cs="Arial"/>
        </w:rPr>
        <w:t>The Chair is supported to prepare and deliver reports to</w:t>
      </w:r>
      <w:r w:rsidR="0070450F">
        <w:rPr>
          <w:rFonts w:ascii="Arial" w:hAnsi="Arial" w:cs="Arial"/>
        </w:rPr>
        <w:t xml:space="preserve"> T</w:t>
      </w:r>
      <w:r w:rsidRPr="00687797">
        <w:rPr>
          <w:rFonts w:ascii="Arial" w:hAnsi="Arial" w:cs="Arial"/>
        </w:rPr>
        <w:t>he Board.</w:t>
      </w:r>
    </w:p>
    <w:p w14:paraId="3553A1D2" w14:textId="77777777" w:rsidR="00815A54" w:rsidRDefault="00815A54" w:rsidP="00404A58">
      <w:pPr>
        <w:jc w:val="both"/>
        <w:rPr>
          <w:rFonts w:ascii="Arial" w:hAnsi="Arial" w:cs="Arial"/>
        </w:rPr>
      </w:pPr>
    </w:p>
    <w:p w14:paraId="4C46CFBA" w14:textId="77777777" w:rsidR="00233CCF" w:rsidRDefault="00233CCF" w:rsidP="00404A58">
      <w:pPr>
        <w:jc w:val="both"/>
        <w:rPr>
          <w:rFonts w:ascii="Arial" w:hAnsi="Arial" w:cs="Arial"/>
        </w:rPr>
      </w:pPr>
    </w:p>
    <w:p w14:paraId="4195E490" w14:textId="77777777" w:rsidR="00195912" w:rsidRDefault="00195912" w:rsidP="00404A58">
      <w:pPr>
        <w:jc w:val="both"/>
        <w:rPr>
          <w:rFonts w:ascii="Arial" w:hAnsi="Arial" w:cs="Arial"/>
        </w:rPr>
      </w:pPr>
    </w:p>
    <w:p w14:paraId="575F9EAA" w14:textId="77777777" w:rsidR="00195912" w:rsidRPr="00815A54" w:rsidRDefault="00195912" w:rsidP="00404A58">
      <w:pPr>
        <w:jc w:val="both"/>
        <w:rPr>
          <w:rFonts w:ascii="Arial" w:hAnsi="Arial" w:cs="Arial"/>
        </w:rPr>
      </w:pPr>
    </w:p>
    <w:p w14:paraId="6473BD71" w14:textId="77777777" w:rsidR="00815A54" w:rsidRPr="00233CCF" w:rsidRDefault="00815A54" w:rsidP="00404A58">
      <w:pPr>
        <w:numPr>
          <w:ilvl w:val="0"/>
          <w:numId w:val="2"/>
        </w:numPr>
        <w:ind w:hanging="557"/>
        <w:jc w:val="both"/>
        <w:rPr>
          <w:rFonts w:ascii="Arial" w:hAnsi="Arial" w:cs="Arial"/>
        </w:rPr>
      </w:pPr>
      <w:r w:rsidRPr="00815A54">
        <w:rPr>
          <w:rFonts w:ascii="Arial" w:hAnsi="Arial" w:cs="Arial"/>
          <w:b/>
        </w:rPr>
        <w:lastRenderedPageBreak/>
        <w:t>Virtual Meetings / Recording of Meetings</w:t>
      </w:r>
    </w:p>
    <w:p w14:paraId="65C03AFA" w14:textId="77777777" w:rsidR="00233CCF" w:rsidRPr="00815A54" w:rsidRDefault="00233CCF" w:rsidP="00404A58">
      <w:pPr>
        <w:jc w:val="both"/>
        <w:rPr>
          <w:rFonts w:ascii="Arial" w:hAnsi="Arial" w:cs="Arial"/>
        </w:rPr>
      </w:pPr>
    </w:p>
    <w:p w14:paraId="4AD084AA" w14:textId="77777777" w:rsidR="00233CCF" w:rsidRDefault="00815A54" w:rsidP="00404A58">
      <w:pPr>
        <w:jc w:val="both"/>
        <w:rPr>
          <w:rFonts w:ascii="Arial" w:hAnsi="Arial" w:cs="Arial"/>
        </w:rPr>
      </w:pPr>
      <w:r w:rsidRPr="00815A54">
        <w:rPr>
          <w:rFonts w:ascii="Arial" w:hAnsi="Arial" w:cs="Arial"/>
        </w:rPr>
        <w:t>Before starting a recording, the Chair is legally required to inform attendees if the meeting is being recorded and that the purpose of the recording is as an administrative tool to support the provision of clear and accurate minutes.</w:t>
      </w:r>
    </w:p>
    <w:p w14:paraId="568D07B9" w14:textId="77777777" w:rsidR="00233CCF" w:rsidRDefault="00233CCF" w:rsidP="00404A58">
      <w:pPr>
        <w:jc w:val="both"/>
        <w:rPr>
          <w:rFonts w:ascii="Arial" w:hAnsi="Arial" w:cs="Arial"/>
        </w:rPr>
      </w:pPr>
    </w:p>
    <w:p w14:paraId="60946709" w14:textId="77777777" w:rsidR="00233CCF" w:rsidRDefault="00815A54" w:rsidP="00404A58">
      <w:pPr>
        <w:jc w:val="both"/>
        <w:rPr>
          <w:rFonts w:ascii="Arial" w:hAnsi="Arial" w:cs="Arial"/>
        </w:rPr>
      </w:pPr>
      <w:r w:rsidRPr="00815A54">
        <w:rPr>
          <w:rFonts w:ascii="Arial" w:hAnsi="Arial" w:cs="Arial"/>
        </w:rPr>
        <w:t>The recording is only retained for the period of drafting the minutes and then subsequently deleted from all systems.</w:t>
      </w:r>
    </w:p>
    <w:p w14:paraId="49DF7862" w14:textId="77777777" w:rsidR="00233CCF" w:rsidRDefault="00233CCF" w:rsidP="00404A58">
      <w:pPr>
        <w:jc w:val="both"/>
        <w:rPr>
          <w:rFonts w:ascii="Arial" w:hAnsi="Arial" w:cs="Arial"/>
        </w:rPr>
      </w:pPr>
    </w:p>
    <w:p w14:paraId="4737952E" w14:textId="2FE3C6B1" w:rsidR="00815A54" w:rsidRPr="00815A54" w:rsidRDefault="00815A54" w:rsidP="00404A58">
      <w:pPr>
        <w:jc w:val="both"/>
        <w:rPr>
          <w:rFonts w:ascii="Arial" w:hAnsi="Arial" w:cs="Arial"/>
        </w:rPr>
      </w:pPr>
      <w:r w:rsidRPr="00815A54">
        <w:rPr>
          <w:rFonts w:ascii="Arial" w:hAnsi="Arial" w:cs="Arial"/>
        </w:rPr>
        <w:t xml:space="preserve">No person admitted to a meeting of the </w:t>
      </w:r>
      <w:r w:rsidR="00233CCF">
        <w:rPr>
          <w:rFonts w:ascii="Arial" w:hAnsi="Arial" w:cs="Arial"/>
        </w:rPr>
        <w:t>Committee</w:t>
      </w:r>
      <w:r w:rsidR="00233CCF" w:rsidRPr="00DB6361">
        <w:rPr>
          <w:rFonts w:ascii="Arial" w:hAnsi="Arial" w:cs="Arial"/>
        </w:rPr>
        <w:t xml:space="preserve">, </w:t>
      </w:r>
      <w:r w:rsidRPr="00815A54">
        <w:rPr>
          <w:rFonts w:ascii="Arial" w:hAnsi="Arial" w:cs="Arial"/>
        </w:rPr>
        <w:t>will be permitted to record the proceedings in any manner without written approval from the Chair.</w:t>
      </w:r>
    </w:p>
    <w:p w14:paraId="3A62EC97" w14:textId="77777777" w:rsidR="00815A54" w:rsidRDefault="00815A54" w:rsidP="002A7D29">
      <w:pPr>
        <w:rPr>
          <w:rFonts w:ascii="Arial" w:hAnsi="Arial" w:cs="Arial"/>
        </w:rPr>
      </w:pPr>
    </w:p>
    <w:p w14:paraId="001B1F65" w14:textId="20E39868" w:rsidR="00815A54" w:rsidRDefault="005C15B4" w:rsidP="005C15B4">
      <w:pPr>
        <w:numPr>
          <w:ilvl w:val="0"/>
          <w:numId w:val="2"/>
        </w:numPr>
        <w:ind w:hanging="557"/>
        <w:jc w:val="left"/>
        <w:rPr>
          <w:rFonts w:ascii="Arial" w:hAnsi="Arial" w:cs="Arial"/>
          <w:b/>
        </w:rPr>
      </w:pPr>
      <w:r>
        <w:rPr>
          <w:rFonts w:ascii="Arial" w:hAnsi="Arial" w:cs="Arial"/>
          <w:b/>
        </w:rPr>
        <w:t xml:space="preserve">Conflicts, Potential Conflicts and </w:t>
      </w:r>
      <w:r w:rsidR="00815A54" w:rsidRPr="00815A54">
        <w:rPr>
          <w:rFonts w:ascii="Arial" w:hAnsi="Arial" w:cs="Arial"/>
          <w:b/>
        </w:rPr>
        <w:t>Declarations of Interest</w:t>
      </w:r>
    </w:p>
    <w:p w14:paraId="6B84B6F8" w14:textId="77777777" w:rsidR="005C15B4" w:rsidRPr="00815A54" w:rsidRDefault="005C15B4" w:rsidP="005C15B4">
      <w:pPr>
        <w:rPr>
          <w:rFonts w:ascii="Arial" w:hAnsi="Arial" w:cs="Arial"/>
          <w:b/>
        </w:rPr>
      </w:pPr>
    </w:p>
    <w:p w14:paraId="2B90248F" w14:textId="38F82D85" w:rsidR="00815A54" w:rsidRDefault="00815A54" w:rsidP="00404A58">
      <w:pPr>
        <w:jc w:val="both"/>
        <w:rPr>
          <w:rFonts w:ascii="Arial" w:hAnsi="Arial" w:cs="Arial"/>
        </w:rPr>
      </w:pPr>
      <w:r w:rsidRPr="00815A54">
        <w:rPr>
          <w:rFonts w:ascii="Arial" w:hAnsi="Arial" w:cs="Arial"/>
        </w:rPr>
        <w:t xml:space="preserve">Conflicts of interest will be managed in accordance with the </w:t>
      </w:r>
      <w:r w:rsidR="00BF0FF9">
        <w:rPr>
          <w:rFonts w:ascii="Arial" w:hAnsi="Arial" w:cs="Arial"/>
        </w:rPr>
        <w:t>ICB</w:t>
      </w:r>
      <w:r w:rsidR="002078A3">
        <w:rPr>
          <w:rFonts w:ascii="Arial" w:hAnsi="Arial" w:cs="Arial"/>
        </w:rPr>
        <w:t>'s</w:t>
      </w:r>
      <w:r w:rsidRPr="00815A54">
        <w:rPr>
          <w:rFonts w:ascii="Arial" w:hAnsi="Arial" w:cs="Arial"/>
        </w:rPr>
        <w:t xml:space="preserve"> policies and procedures.  All members and attendees must adhere to the ICB’s Constitution and Conflicts of Interest policies.</w:t>
      </w:r>
    </w:p>
    <w:p w14:paraId="7A8BD0F2" w14:textId="77777777" w:rsidR="005C15B4" w:rsidRPr="00815A54" w:rsidRDefault="005C15B4" w:rsidP="00404A58">
      <w:pPr>
        <w:jc w:val="both"/>
        <w:rPr>
          <w:rFonts w:ascii="Arial" w:hAnsi="Arial" w:cs="Arial"/>
        </w:rPr>
      </w:pPr>
    </w:p>
    <w:p w14:paraId="53D744A3" w14:textId="74F8554D" w:rsidR="00815A54" w:rsidRDefault="00815A54" w:rsidP="00404A58">
      <w:pPr>
        <w:jc w:val="both"/>
        <w:rPr>
          <w:rFonts w:ascii="Arial" w:hAnsi="Arial" w:cs="Arial"/>
        </w:rPr>
      </w:pPr>
      <w:r w:rsidRPr="00815A54">
        <w:rPr>
          <w:rFonts w:ascii="Arial" w:hAnsi="Arial" w:cs="Arial"/>
        </w:rPr>
        <w:t xml:space="preserve">Where the Chair or a member, or attendee, of the </w:t>
      </w:r>
      <w:r w:rsidR="005C15B4">
        <w:rPr>
          <w:rFonts w:ascii="Arial" w:hAnsi="Arial" w:cs="Arial"/>
        </w:rPr>
        <w:t xml:space="preserve">Committee </w:t>
      </w:r>
      <w:r w:rsidRPr="00815A54">
        <w:rPr>
          <w:rFonts w:ascii="Arial" w:hAnsi="Arial" w:cs="Arial"/>
        </w:rPr>
        <w:t xml:space="preserve">believes that they have any actual or perceived conflicts of interest in relation to one or more agenda items, they must declare this at the beginning of the meeting wherever possible, and always in advance of the agenda item being discussed. </w:t>
      </w:r>
      <w:r w:rsidR="00CB74BD" w:rsidRPr="00CB74BD">
        <w:rPr>
          <w:rFonts w:ascii="Arial" w:hAnsi="Arial" w:cs="Arial"/>
        </w:rPr>
        <w:t>If the existence of an interest becomes apparent during a meeting, then this must be declared at the point at which it arises</w:t>
      </w:r>
      <w:r w:rsidR="00CB74BD">
        <w:rPr>
          <w:rFonts w:ascii="Arial" w:hAnsi="Arial" w:cs="Arial"/>
        </w:rPr>
        <w:t xml:space="preserve">. </w:t>
      </w:r>
      <w:r w:rsidRPr="00815A54">
        <w:rPr>
          <w:rFonts w:ascii="Arial" w:hAnsi="Arial" w:cs="Arial"/>
        </w:rPr>
        <w:t xml:space="preserve"> It will be responsibility of the Chair to decide how to manage the conflict and the appropriate course of action</w:t>
      </w:r>
      <w:r w:rsidR="00625361">
        <w:rPr>
          <w:rFonts w:ascii="Arial" w:hAnsi="Arial" w:cs="Arial"/>
        </w:rPr>
        <w:t xml:space="preserve"> in accordance with the policy</w:t>
      </w:r>
      <w:r w:rsidRPr="00815A54">
        <w:rPr>
          <w:rFonts w:ascii="Arial" w:hAnsi="Arial" w:cs="Arial"/>
        </w:rPr>
        <w:t>.</w:t>
      </w:r>
    </w:p>
    <w:p w14:paraId="78C02E30" w14:textId="77777777" w:rsidR="005C15B4" w:rsidRPr="00815A54" w:rsidRDefault="005C15B4" w:rsidP="00404A58">
      <w:pPr>
        <w:jc w:val="both"/>
        <w:rPr>
          <w:rFonts w:ascii="Arial" w:hAnsi="Arial" w:cs="Arial"/>
        </w:rPr>
      </w:pPr>
    </w:p>
    <w:p w14:paraId="0470FC68" w14:textId="0864AF48" w:rsidR="00815A54" w:rsidRDefault="00815A54" w:rsidP="00404A58">
      <w:pPr>
        <w:jc w:val="both"/>
        <w:rPr>
          <w:rFonts w:ascii="Arial" w:hAnsi="Arial" w:cs="Arial"/>
        </w:rPr>
      </w:pPr>
      <w:r w:rsidRPr="00815A54">
        <w:rPr>
          <w:rFonts w:ascii="Arial" w:hAnsi="Arial" w:cs="Arial"/>
        </w:rPr>
        <w:t xml:space="preserve">Any interests which are declared at a meeting must be </w:t>
      </w:r>
      <w:r w:rsidR="005C15B4">
        <w:rPr>
          <w:rFonts w:ascii="Arial" w:hAnsi="Arial" w:cs="Arial"/>
        </w:rPr>
        <w:t>recorded</w:t>
      </w:r>
      <w:r w:rsidRPr="00815A54">
        <w:rPr>
          <w:rFonts w:ascii="Arial" w:hAnsi="Arial" w:cs="Arial"/>
        </w:rPr>
        <w:t xml:space="preserve"> within the minutes of the meeting</w:t>
      </w:r>
      <w:r w:rsidR="005C15B4">
        <w:rPr>
          <w:rFonts w:ascii="Arial" w:hAnsi="Arial" w:cs="Arial"/>
        </w:rPr>
        <w:t xml:space="preserve">. </w:t>
      </w:r>
      <w:r w:rsidR="00CB74BD">
        <w:rPr>
          <w:rFonts w:ascii="Arial" w:hAnsi="Arial" w:cs="Arial"/>
        </w:rPr>
        <w:t>Individuals</w:t>
      </w:r>
      <w:r w:rsidR="00CB74BD" w:rsidRPr="00CB74BD">
        <w:rPr>
          <w:rFonts w:ascii="Arial" w:hAnsi="Arial" w:cs="Arial"/>
        </w:rPr>
        <w:t xml:space="preserve"> </w:t>
      </w:r>
      <w:r w:rsidR="00CB74BD">
        <w:rPr>
          <w:rFonts w:ascii="Arial" w:hAnsi="Arial" w:cs="Arial"/>
        </w:rPr>
        <w:t>(</w:t>
      </w:r>
      <w:r w:rsidR="00CB74BD" w:rsidRPr="00CB74BD">
        <w:rPr>
          <w:rFonts w:ascii="Arial" w:hAnsi="Arial" w:cs="Arial"/>
        </w:rPr>
        <w:t>includ</w:t>
      </w:r>
      <w:r w:rsidR="00541C41">
        <w:rPr>
          <w:rFonts w:ascii="Arial" w:hAnsi="Arial" w:cs="Arial"/>
        </w:rPr>
        <w:t>ing</w:t>
      </w:r>
      <w:r w:rsidR="00CB74BD" w:rsidRPr="00CB74BD">
        <w:rPr>
          <w:rFonts w:ascii="Arial" w:hAnsi="Arial" w:cs="Arial"/>
        </w:rPr>
        <w:t xml:space="preserve"> those employed by other organisations</w:t>
      </w:r>
      <w:r w:rsidR="00CB74BD">
        <w:rPr>
          <w:rFonts w:ascii="Arial" w:hAnsi="Arial" w:cs="Arial"/>
        </w:rPr>
        <w:t xml:space="preserve">) </w:t>
      </w:r>
      <w:r w:rsidR="00CB74BD" w:rsidRPr="00CB74BD">
        <w:rPr>
          <w:rFonts w:ascii="Arial" w:hAnsi="Arial" w:cs="Arial"/>
        </w:rPr>
        <w:t xml:space="preserve">must </w:t>
      </w:r>
      <w:r w:rsidR="00541C41">
        <w:rPr>
          <w:rFonts w:ascii="Arial" w:hAnsi="Arial" w:cs="Arial"/>
        </w:rPr>
        <w:t xml:space="preserve">also </w:t>
      </w:r>
      <w:r w:rsidR="00CB74BD" w:rsidRPr="00CB74BD">
        <w:rPr>
          <w:rFonts w:ascii="Arial" w:hAnsi="Arial" w:cs="Arial"/>
        </w:rPr>
        <w:t>ensure that they comply with</w:t>
      </w:r>
      <w:r w:rsidR="00851414">
        <w:rPr>
          <w:rFonts w:ascii="Arial" w:hAnsi="Arial" w:cs="Arial"/>
        </w:rPr>
        <w:t xml:space="preserve"> both</w:t>
      </w:r>
      <w:r w:rsidR="00CB74BD" w:rsidRPr="00CB74BD">
        <w:rPr>
          <w:rFonts w:ascii="Arial" w:hAnsi="Arial" w:cs="Arial"/>
        </w:rPr>
        <w:t xml:space="preserve"> the ICB’s and their </w:t>
      </w:r>
      <w:r w:rsidR="00851414" w:rsidRPr="00851414">
        <w:rPr>
          <w:rFonts w:ascii="Arial" w:hAnsi="Arial" w:cs="Arial"/>
        </w:rPr>
        <w:t>employing</w:t>
      </w:r>
      <w:r w:rsidR="00CB74BD" w:rsidRPr="00CB74BD">
        <w:rPr>
          <w:rFonts w:ascii="Arial" w:hAnsi="Arial" w:cs="Arial"/>
        </w:rPr>
        <w:t xml:space="preserve"> organisation</w:t>
      </w:r>
      <w:r w:rsidR="00541C41">
        <w:rPr>
          <w:rFonts w:ascii="Arial" w:hAnsi="Arial" w:cs="Arial"/>
        </w:rPr>
        <w:t>’</w:t>
      </w:r>
      <w:r w:rsidR="00851414">
        <w:rPr>
          <w:rFonts w:ascii="Arial" w:hAnsi="Arial" w:cs="Arial"/>
        </w:rPr>
        <w:t>s</w:t>
      </w:r>
      <w:r w:rsidR="00CB74BD" w:rsidRPr="00CB74BD">
        <w:rPr>
          <w:rFonts w:ascii="Arial" w:hAnsi="Arial" w:cs="Arial"/>
        </w:rPr>
        <w:t xml:space="preserve"> policies</w:t>
      </w:r>
      <w:r w:rsidR="00541C41">
        <w:rPr>
          <w:rFonts w:ascii="Arial" w:hAnsi="Arial" w:cs="Arial"/>
        </w:rPr>
        <w:t xml:space="preserve"> </w:t>
      </w:r>
      <w:r w:rsidR="00CB74BD" w:rsidRPr="00CB74BD">
        <w:rPr>
          <w:rFonts w:ascii="Arial" w:hAnsi="Arial" w:cs="Arial"/>
        </w:rPr>
        <w:t xml:space="preserve">/ professional codes of conduct </w:t>
      </w:r>
      <w:r w:rsidR="00541C41">
        <w:rPr>
          <w:rFonts w:ascii="Arial" w:hAnsi="Arial" w:cs="Arial"/>
        </w:rPr>
        <w:t>with regard to the recording of declarations</w:t>
      </w:r>
      <w:r w:rsidR="00CB74BD" w:rsidRPr="00CB74BD">
        <w:rPr>
          <w:rFonts w:ascii="Arial" w:hAnsi="Arial" w:cs="Arial"/>
        </w:rPr>
        <w:t>.</w:t>
      </w:r>
    </w:p>
    <w:p w14:paraId="0C3D4554" w14:textId="77777777" w:rsidR="00541C41" w:rsidRDefault="00541C41" w:rsidP="00851414">
      <w:pPr>
        <w:rPr>
          <w:rFonts w:ascii="Arial" w:hAnsi="Arial" w:cs="Arial"/>
        </w:rPr>
      </w:pPr>
    </w:p>
    <w:p w14:paraId="06B91176" w14:textId="273949F9" w:rsidR="00541C41" w:rsidRPr="00541C41" w:rsidRDefault="00541C41" w:rsidP="00541C41">
      <w:pPr>
        <w:pStyle w:val="ListParagraph"/>
        <w:numPr>
          <w:ilvl w:val="0"/>
          <w:numId w:val="2"/>
        </w:numPr>
        <w:ind w:left="0" w:firstLine="0"/>
        <w:jc w:val="left"/>
        <w:rPr>
          <w:rFonts w:ascii="Arial" w:hAnsi="Arial" w:cs="Arial"/>
          <w:b/>
          <w:bCs/>
        </w:rPr>
      </w:pPr>
      <w:r w:rsidRPr="00541C41">
        <w:rPr>
          <w:rFonts w:ascii="Arial" w:hAnsi="Arial" w:cs="Arial"/>
          <w:b/>
          <w:bCs/>
        </w:rPr>
        <w:t>Freedom of Information Act</w:t>
      </w:r>
      <w:r>
        <w:rPr>
          <w:rFonts w:ascii="Arial" w:hAnsi="Arial" w:cs="Arial"/>
          <w:b/>
          <w:bCs/>
        </w:rPr>
        <w:t xml:space="preserve"> 2000</w:t>
      </w:r>
    </w:p>
    <w:p w14:paraId="4D419ABB" w14:textId="77777777" w:rsidR="00541C41" w:rsidRDefault="00541C41" w:rsidP="00851414">
      <w:pPr>
        <w:rPr>
          <w:rFonts w:ascii="Arial" w:hAnsi="Arial" w:cs="Arial"/>
          <w:b/>
          <w:bCs/>
        </w:rPr>
      </w:pPr>
    </w:p>
    <w:p w14:paraId="3002A2AE" w14:textId="19A51B80" w:rsidR="00851414" w:rsidRPr="00851414" w:rsidRDefault="00851414" w:rsidP="00404A58">
      <w:pPr>
        <w:jc w:val="both"/>
        <w:rPr>
          <w:rFonts w:ascii="Arial" w:hAnsi="Arial" w:cs="Arial"/>
        </w:rPr>
      </w:pPr>
      <w:r>
        <w:rPr>
          <w:rFonts w:ascii="Arial" w:hAnsi="Arial" w:cs="Arial"/>
          <w:color w:val="000000"/>
          <w:lang w:val="en-US" w:eastAsia="en-GB"/>
        </w:rPr>
        <w:t>The minutes and papers of this Committee are</w:t>
      </w:r>
      <w:r w:rsidR="00541C41">
        <w:rPr>
          <w:rFonts w:ascii="Arial" w:hAnsi="Arial" w:cs="Arial"/>
          <w:color w:val="000000"/>
          <w:lang w:val="en-US" w:eastAsia="en-GB"/>
        </w:rPr>
        <w:t xml:space="preserve"> considered </w:t>
      </w:r>
      <w:r>
        <w:rPr>
          <w:rFonts w:ascii="Arial" w:hAnsi="Arial" w:cs="Arial"/>
          <w:color w:val="000000"/>
          <w:lang w:val="en-US" w:eastAsia="en-GB"/>
        </w:rPr>
        <w:t>public documents, except where matters are specifically deemed to be unsuitable for publication.</w:t>
      </w:r>
      <w:r w:rsidR="00541C41">
        <w:rPr>
          <w:rFonts w:ascii="Arial" w:hAnsi="Arial" w:cs="Arial"/>
          <w:color w:val="000000"/>
          <w:lang w:val="en-US" w:eastAsia="en-GB"/>
        </w:rPr>
        <w:t xml:space="preserve"> This will usually be due to draft work in progress, issues of confidentiality, or commercial sensitivity.</w:t>
      </w:r>
    </w:p>
    <w:p w14:paraId="6935AFE6" w14:textId="77777777" w:rsidR="00023C63" w:rsidRPr="00815A54" w:rsidRDefault="00023C63" w:rsidP="002A7D29">
      <w:pPr>
        <w:rPr>
          <w:rFonts w:ascii="Arial" w:hAnsi="Arial" w:cs="Arial"/>
        </w:rPr>
      </w:pPr>
    </w:p>
    <w:p w14:paraId="124872E7" w14:textId="5BD3C044" w:rsidR="00815A54" w:rsidRPr="00541C41" w:rsidRDefault="00815A54" w:rsidP="00541C41">
      <w:pPr>
        <w:pStyle w:val="ListParagraph"/>
        <w:numPr>
          <w:ilvl w:val="0"/>
          <w:numId w:val="2"/>
        </w:numPr>
        <w:ind w:left="0" w:firstLine="0"/>
        <w:jc w:val="left"/>
        <w:rPr>
          <w:rFonts w:ascii="Arial" w:hAnsi="Arial" w:cs="Arial"/>
          <w:b/>
          <w:bCs/>
        </w:rPr>
      </w:pPr>
      <w:r w:rsidRPr="00541C41">
        <w:rPr>
          <w:rFonts w:ascii="Arial" w:hAnsi="Arial" w:cs="Arial"/>
          <w:b/>
          <w:bCs/>
        </w:rPr>
        <w:t>Review</w:t>
      </w:r>
    </w:p>
    <w:p w14:paraId="63B1DCD7" w14:textId="77777777" w:rsidR="00023C63" w:rsidRPr="00815A54" w:rsidRDefault="00023C63" w:rsidP="00023C63">
      <w:pPr>
        <w:rPr>
          <w:rFonts w:ascii="Arial" w:hAnsi="Arial" w:cs="Arial"/>
          <w:b/>
          <w:bCs/>
        </w:rPr>
      </w:pPr>
    </w:p>
    <w:p w14:paraId="006CB69A" w14:textId="61FC8CB2" w:rsidR="00815A54" w:rsidRPr="00815A54" w:rsidRDefault="00815A54" w:rsidP="00404A58">
      <w:pPr>
        <w:jc w:val="both"/>
        <w:rPr>
          <w:rFonts w:ascii="Arial" w:hAnsi="Arial" w:cs="Arial"/>
        </w:rPr>
      </w:pPr>
      <w:r w:rsidRPr="00815A54">
        <w:rPr>
          <w:rFonts w:ascii="Arial" w:hAnsi="Arial" w:cs="Arial"/>
        </w:rPr>
        <w:t>The</w:t>
      </w:r>
      <w:r w:rsidR="00023C63">
        <w:rPr>
          <w:rFonts w:ascii="Arial" w:hAnsi="Arial" w:cs="Arial"/>
        </w:rPr>
        <w:t xml:space="preserve"> </w:t>
      </w:r>
      <w:r w:rsidR="00024075">
        <w:rPr>
          <w:rFonts w:ascii="Arial" w:hAnsi="Arial" w:cs="Arial"/>
        </w:rPr>
        <w:t xml:space="preserve">Committee has been established as a temporary Committee of </w:t>
      </w:r>
      <w:r w:rsidR="002078A3">
        <w:rPr>
          <w:rFonts w:ascii="Arial" w:hAnsi="Arial" w:cs="Arial"/>
        </w:rPr>
        <w:t>T</w:t>
      </w:r>
      <w:r w:rsidR="00024075">
        <w:rPr>
          <w:rFonts w:ascii="Arial" w:hAnsi="Arial" w:cs="Arial"/>
        </w:rPr>
        <w:t xml:space="preserve">he Board </w:t>
      </w:r>
      <w:r w:rsidR="00486BA3">
        <w:rPr>
          <w:rFonts w:ascii="Arial" w:hAnsi="Arial" w:cs="Arial"/>
        </w:rPr>
        <w:t xml:space="preserve">to specifically support the transition to the new Model ICB. The Committee will therefore </w:t>
      </w:r>
      <w:r w:rsidR="004468EE">
        <w:rPr>
          <w:rFonts w:ascii="Arial" w:hAnsi="Arial" w:cs="Arial"/>
        </w:rPr>
        <w:t>keep under</w:t>
      </w:r>
      <w:r w:rsidR="00486BA3">
        <w:rPr>
          <w:rFonts w:ascii="Arial" w:hAnsi="Arial" w:cs="Arial"/>
        </w:rPr>
        <w:t xml:space="preserve"> review </w:t>
      </w:r>
      <w:r w:rsidRPr="00815A54">
        <w:rPr>
          <w:rFonts w:ascii="Arial" w:hAnsi="Arial" w:cs="Arial"/>
        </w:rPr>
        <w:t>its effectiveness</w:t>
      </w:r>
      <w:r w:rsidR="004468EE">
        <w:rPr>
          <w:rFonts w:ascii="Arial" w:hAnsi="Arial" w:cs="Arial"/>
        </w:rPr>
        <w:t xml:space="preserve"> </w:t>
      </w:r>
      <w:r w:rsidR="002078A3">
        <w:rPr>
          <w:rFonts w:ascii="Arial" w:hAnsi="Arial" w:cs="Arial"/>
        </w:rPr>
        <w:t xml:space="preserve">and </w:t>
      </w:r>
      <w:r w:rsidR="004468EE">
        <w:rPr>
          <w:rFonts w:ascii="Arial" w:hAnsi="Arial" w:cs="Arial"/>
        </w:rPr>
        <w:t>at appropriate points</w:t>
      </w:r>
      <w:r w:rsidR="002078A3">
        <w:rPr>
          <w:rFonts w:ascii="Arial" w:hAnsi="Arial" w:cs="Arial"/>
        </w:rPr>
        <w:t xml:space="preserve"> review the terms of reference for appropriateness and at least at 6 months</w:t>
      </w:r>
      <w:r w:rsidR="004934FC">
        <w:rPr>
          <w:rFonts w:ascii="Arial" w:hAnsi="Arial" w:cs="Arial"/>
        </w:rPr>
        <w:t xml:space="preserve"> and 12 months if the Committee continues to be required</w:t>
      </w:r>
      <w:r w:rsidR="00486BA3">
        <w:rPr>
          <w:rFonts w:ascii="Arial" w:hAnsi="Arial" w:cs="Arial"/>
        </w:rPr>
        <w:t>.</w:t>
      </w:r>
    </w:p>
    <w:p w14:paraId="65A5EBA3" w14:textId="77777777" w:rsidR="00815A54" w:rsidRPr="00815A54" w:rsidRDefault="00815A54" w:rsidP="00404A58">
      <w:pPr>
        <w:jc w:val="both"/>
        <w:rPr>
          <w:rFonts w:ascii="Arial" w:hAnsi="Arial" w:cs="Arial"/>
        </w:rPr>
      </w:pPr>
    </w:p>
    <w:p w14:paraId="27DECB10" w14:textId="5A5A3C71" w:rsidR="00815A54" w:rsidRDefault="00815A54" w:rsidP="00404A58">
      <w:pPr>
        <w:jc w:val="both"/>
        <w:rPr>
          <w:rFonts w:ascii="Arial" w:hAnsi="Arial" w:cs="Arial"/>
        </w:rPr>
      </w:pPr>
      <w:r w:rsidRPr="00815A54">
        <w:rPr>
          <w:rFonts w:ascii="Arial" w:hAnsi="Arial" w:cs="Arial"/>
        </w:rPr>
        <w:t xml:space="preserve">Any proposed amendments to the terms of reference will be submitted to </w:t>
      </w:r>
      <w:r w:rsidR="003E557D">
        <w:rPr>
          <w:rFonts w:ascii="Arial" w:hAnsi="Arial" w:cs="Arial"/>
        </w:rPr>
        <w:t>The ICB Board for approval.</w:t>
      </w:r>
    </w:p>
    <w:p w14:paraId="40148679" w14:textId="77777777" w:rsidR="00195912" w:rsidRDefault="00195912" w:rsidP="002A7D29">
      <w:pPr>
        <w:rPr>
          <w:rFonts w:ascii="Arial" w:hAnsi="Arial" w:cs="Arial"/>
          <w:b/>
        </w:rPr>
      </w:pPr>
    </w:p>
    <w:p w14:paraId="7F804B5D" w14:textId="77777777" w:rsidR="00195912" w:rsidRDefault="00195912" w:rsidP="002A7D29">
      <w:pPr>
        <w:rPr>
          <w:rFonts w:ascii="Arial" w:hAnsi="Arial" w:cs="Arial"/>
          <w:b/>
        </w:rPr>
      </w:pPr>
    </w:p>
    <w:p w14:paraId="6DCE2CC4" w14:textId="6E77A84C" w:rsidR="00815A54" w:rsidRPr="00815A54" w:rsidRDefault="00815A54" w:rsidP="002A7D29">
      <w:pPr>
        <w:rPr>
          <w:rFonts w:ascii="Arial" w:hAnsi="Arial" w:cs="Arial"/>
          <w:b/>
        </w:rPr>
      </w:pPr>
      <w:r w:rsidRPr="00815A54">
        <w:rPr>
          <w:rFonts w:ascii="Arial" w:hAnsi="Arial" w:cs="Arial"/>
          <w:b/>
        </w:rPr>
        <w:t>END</w:t>
      </w:r>
      <w:r w:rsidR="003E557D">
        <w:rPr>
          <w:rFonts w:ascii="Arial" w:hAnsi="Arial" w:cs="Arial"/>
          <w:b/>
        </w:rPr>
        <w:t>.</w:t>
      </w:r>
    </w:p>
    <w:sectPr w:rsidR="00815A54" w:rsidRPr="00815A54" w:rsidSect="000410D2">
      <w:footerReference w:type="default" r:id="rId10"/>
      <w:headerReference w:type="first" r:id="rId11"/>
      <w:pgSz w:w="11906" w:h="16838"/>
      <w:pgMar w:top="1440" w:right="1440" w:bottom="1440"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168E5" w14:textId="77777777" w:rsidR="00A0394B" w:rsidRDefault="00A0394B" w:rsidP="0057338C">
      <w:r>
        <w:separator/>
      </w:r>
    </w:p>
  </w:endnote>
  <w:endnote w:type="continuationSeparator" w:id="0">
    <w:p w14:paraId="58556248" w14:textId="77777777" w:rsidR="00A0394B" w:rsidRDefault="00A0394B" w:rsidP="0057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787786"/>
      <w:docPartObj>
        <w:docPartGallery w:val="Page Numbers (Bottom of Page)"/>
        <w:docPartUnique/>
      </w:docPartObj>
    </w:sdtPr>
    <w:sdtEndPr/>
    <w:sdtContent>
      <w:sdt>
        <w:sdtPr>
          <w:id w:val="-1769616900"/>
          <w:docPartObj>
            <w:docPartGallery w:val="Page Numbers (Top of Page)"/>
            <w:docPartUnique/>
          </w:docPartObj>
        </w:sdtPr>
        <w:sdtEndPr/>
        <w:sdtContent>
          <w:p w14:paraId="5704149D" w14:textId="55880524" w:rsidR="00023C63" w:rsidRPr="00696F47" w:rsidRDefault="004E6269" w:rsidP="00696F47">
            <w:pPr>
              <w:pStyle w:val="Footer"/>
              <w:jc w:val="both"/>
            </w:pPr>
            <w:r>
              <w:rPr>
                <w:rFonts w:ascii="Arial" w:hAnsi="Arial" w:cs="Arial"/>
              </w:rPr>
              <w:t>Transition Committee</w:t>
            </w:r>
            <w:r w:rsidR="00696F47" w:rsidRPr="00696F47">
              <w:rPr>
                <w:rFonts w:ascii="Arial" w:hAnsi="Arial" w:cs="Arial"/>
              </w:rPr>
              <w:t xml:space="preserve"> Terms of Reference </w:t>
            </w:r>
            <w:r w:rsidR="00696F47" w:rsidRPr="00696F47">
              <w:rPr>
                <w:rFonts w:ascii="Arial" w:hAnsi="Arial" w:cs="Arial"/>
              </w:rPr>
              <w:tab/>
              <w:t xml:space="preserve">Page </w:t>
            </w:r>
            <w:r w:rsidR="00696F47" w:rsidRPr="00696F47">
              <w:rPr>
                <w:rFonts w:ascii="Arial" w:hAnsi="Arial" w:cs="Arial"/>
                <w:b/>
                <w:bCs/>
              </w:rPr>
              <w:fldChar w:fldCharType="begin"/>
            </w:r>
            <w:r w:rsidR="00696F47" w:rsidRPr="00696F47">
              <w:rPr>
                <w:rFonts w:ascii="Arial" w:hAnsi="Arial" w:cs="Arial"/>
                <w:b/>
                <w:bCs/>
              </w:rPr>
              <w:instrText xml:space="preserve"> PAGE </w:instrText>
            </w:r>
            <w:r w:rsidR="00696F47" w:rsidRPr="00696F47">
              <w:rPr>
                <w:rFonts w:ascii="Arial" w:hAnsi="Arial" w:cs="Arial"/>
                <w:b/>
                <w:bCs/>
              </w:rPr>
              <w:fldChar w:fldCharType="separate"/>
            </w:r>
            <w:r w:rsidR="00696F47" w:rsidRPr="00696F47">
              <w:rPr>
                <w:rFonts w:ascii="Arial" w:hAnsi="Arial" w:cs="Arial"/>
                <w:b/>
                <w:bCs/>
                <w:noProof/>
              </w:rPr>
              <w:t>2</w:t>
            </w:r>
            <w:r w:rsidR="00696F47" w:rsidRPr="00696F47">
              <w:rPr>
                <w:rFonts w:ascii="Arial" w:hAnsi="Arial" w:cs="Arial"/>
                <w:b/>
                <w:bCs/>
              </w:rPr>
              <w:fldChar w:fldCharType="end"/>
            </w:r>
            <w:r w:rsidR="00696F47" w:rsidRPr="00696F47">
              <w:rPr>
                <w:rFonts w:ascii="Arial" w:hAnsi="Arial" w:cs="Arial"/>
              </w:rPr>
              <w:t xml:space="preserve"> of </w:t>
            </w:r>
            <w:r w:rsidR="00696F47" w:rsidRPr="00696F47">
              <w:rPr>
                <w:rFonts w:ascii="Arial" w:hAnsi="Arial" w:cs="Arial"/>
                <w:b/>
                <w:bCs/>
              </w:rPr>
              <w:fldChar w:fldCharType="begin"/>
            </w:r>
            <w:r w:rsidR="00696F47" w:rsidRPr="00696F47">
              <w:rPr>
                <w:rFonts w:ascii="Arial" w:hAnsi="Arial" w:cs="Arial"/>
                <w:b/>
                <w:bCs/>
              </w:rPr>
              <w:instrText xml:space="preserve"> NUMPAGES  </w:instrText>
            </w:r>
            <w:r w:rsidR="00696F47" w:rsidRPr="00696F47">
              <w:rPr>
                <w:rFonts w:ascii="Arial" w:hAnsi="Arial" w:cs="Arial"/>
                <w:b/>
                <w:bCs/>
              </w:rPr>
              <w:fldChar w:fldCharType="separate"/>
            </w:r>
            <w:r w:rsidR="00696F47" w:rsidRPr="00696F47">
              <w:rPr>
                <w:rFonts w:ascii="Arial" w:hAnsi="Arial" w:cs="Arial"/>
                <w:b/>
                <w:bCs/>
                <w:noProof/>
              </w:rPr>
              <w:t>2</w:t>
            </w:r>
            <w:r w:rsidR="00696F47" w:rsidRPr="00696F47">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B29F2" w14:textId="77777777" w:rsidR="00A0394B" w:rsidRDefault="00A0394B" w:rsidP="0057338C">
      <w:r>
        <w:separator/>
      </w:r>
    </w:p>
  </w:footnote>
  <w:footnote w:type="continuationSeparator" w:id="0">
    <w:p w14:paraId="76C891A6" w14:textId="77777777" w:rsidR="00A0394B" w:rsidRDefault="00A0394B" w:rsidP="00573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BD46" w14:textId="5AA4995A" w:rsidR="00CF1F46" w:rsidRPr="00A45DDF" w:rsidRDefault="00CF1F46" w:rsidP="00CF1F46">
    <w:pPr>
      <w:autoSpaceDE w:val="0"/>
      <w:autoSpaceDN w:val="0"/>
      <w:adjustRightInd w:val="0"/>
      <w:jc w:val="right"/>
      <w:rPr>
        <w:rFonts w:ascii="Arial" w:hAnsi="Arial" w:cs="Arial"/>
        <w:color w:val="000000"/>
        <w:sz w:val="14"/>
        <w:szCs w:val="14"/>
      </w:rPr>
    </w:pPr>
  </w:p>
  <w:p w14:paraId="25300F2E" w14:textId="326ACF54" w:rsidR="00CF1F46" w:rsidRPr="00A45DDF" w:rsidRDefault="00CF1F46" w:rsidP="00CF1F46">
    <w:pPr>
      <w:autoSpaceDE w:val="0"/>
      <w:autoSpaceDN w:val="0"/>
      <w:adjustRightInd w:val="0"/>
      <w:jc w:val="right"/>
      <w:rPr>
        <w:rFonts w:ascii="Arial" w:hAnsi="Arial" w:cs="Arial"/>
        <w:color w:val="000000"/>
        <w:sz w:val="14"/>
        <w:szCs w:val="14"/>
      </w:rPr>
    </w:pPr>
  </w:p>
  <w:p w14:paraId="3FC32F27" w14:textId="77777777" w:rsidR="00CF1F46" w:rsidRPr="00A45DDF" w:rsidRDefault="00CF1F46" w:rsidP="00CF1F46">
    <w:pPr>
      <w:autoSpaceDE w:val="0"/>
      <w:autoSpaceDN w:val="0"/>
      <w:adjustRightInd w:val="0"/>
      <w:jc w:val="right"/>
      <w:rPr>
        <w:rFonts w:ascii="Arial" w:hAnsi="Arial" w:cs="Arial"/>
        <w:color w:val="000000"/>
        <w:sz w:val="14"/>
        <w:szCs w:val="14"/>
      </w:rPr>
    </w:pPr>
  </w:p>
  <w:p w14:paraId="3DF4C409" w14:textId="77777777" w:rsidR="00CF1F46" w:rsidRPr="00A45DDF" w:rsidRDefault="00CF1F46" w:rsidP="00CF1F46">
    <w:pPr>
      <w:autoSpaceDE w:val="0"/>
      <w:autoSpaceDN w:val="0"/>
      <w:adjustRightInd w:val="0"/>
      <w:jc w:val="right"/>
      <w:rPr>
        <w:rFonts w:ascii="Arial" w:hAnsi="Arial" w:cs="Arial"/>
        <w:color w:val="000000"/>
        <w:sz w:val="14"/>
        <w:szCs w:val="14"/>
      </w:rPr>
    </w:pPr>
  </w:p>
  <w:p w14:paraId="72115114" w14:textId="77777777" w:rsidR="00CF1F46" w:rsidRPr="00A45DDF" w:rsidRDefault="00CF1F46" w:rsidP="00CF1F46">
    <w:pPr>
      <w:autoSpaceDE w:val="0"/>
      <w:autoSpaceDN w:val="0"/>
      <w:adjustRightInd w:val="0"/>
      <w:jc w:val="right"/>
      <w:rPr>
        <w:rFonts w:ascii="Arial" w:hAnsi="Arial" w:cs="Arial"/>
        <w:color w:val="000000"/>
        <w:sz w:val="14"/>
        <w:szCs w:val="14"/>
      </w:rPr>
    </w:pPr>
  </w:p>
  <w:p w14:paraId="1D6054DE" w14:textId="77777777" w:rsidR="00CF1F46" w:rsidRPr="00A45DDF" w:rsidRDefault="00CF1F46" w:rsidP="00CF1F46">
    <w:pPr>
      <w:autoSpaceDE w:val="0"/>
      <w:autoSpaceDN w:val="0"/>
      <w:adjustRightInd w:val="0"/>
      <w:jc w:val="right"/>
      <w:rPr>
        <w:rFonts w:ascii="Arial" w:hAnsi="Arial" w:cs="Arial"/>
        <w:color w:val="000000"/>
        <w:sz w:val="14"/>
        <w:szCs w:val="14"/>
      </w:rPr>
    </w:pPr>
  </w:p>
  <w:p w14:paraId="13A49202" w14:textId="77777777" w:rsidR="00CF1F46" w:rsidRPr="00A45DDF" w:rsidRDefault="00CF1F46" w:rsidP="00CF1F46">
    <w:pPr>
      <w:autoSpaceDE w:val="0"/>
      <w:autoSpaceDN w:val="0"/>
      <w:adjustRightInd w:val="0"/>
      <w:jc w:val="right"/>
      <w:rPr>
        <w:rFonts w:ascii="Arial" w:hAnsi="Arial" w:cs="Arial"/>
        <w:color w:val="000000"/>
        <w:sz w:val="14"/>
        <w:szCs w:val="14"/>
      </w:rPr>
    </w:pPr>
  </w:p>
  <w:p w14:paraId="2B820389" w14:textId="77777777" w:rsidR="00CF1F46" w:rsidRPr="00A45DDF" w:rsidRDefault="00CF1F46" w:rsidP="00CF1F46">
    <w:pPr>
      <w:autoSpaceDE w:val="0"/>
      <w:autoSpaceDN w:val="0"/>
      <w:adjustRightInd w:val="0"/>
      <w:jc w:val="right"/>
      <w:rPr>
        <w:rFonts w:ascii="Arial" w:hAnsi="Arial" w:cs="Arial"/>
        <w:color w:val="000000"/>
        <w:sz w:val="14"/>
        <w:szCs w:val="14"/>
      </w:rPr>
    </w:pPr>
  </w:p>
  <w:p w14:paraId="35CE6A13" w14:textId="77777777" w:rsidR="00CF1F46" w:rsidRPr="00A45DDF" w:rsidRDefault="00CF1F46" w:rsidP="00CF1F46">
    <w:pPr>
      <w:autoSpaceDE w:val="0"/>
      <w:autoSpaceDN w:val="0"/>
      <w:adjustRightInd w:val="0"/>
      <w:jc w:val="right"/>
      <w:rPr>
        <w:rFonts w:ascii="Arial" w:hAnsi="Arial" w:cs="Arial"/>
        <w:color w:val="000000"/>
        <w:sz w:val="14"/>
        <w:szCs w:val="14"/>
      </w:rPr>
    </w:pPr>
  </w:p>
  <w:p w14:paraId="4AC8236F" w14:textId="77777777" w:rsidR="00CF1F46" w:rsidRPr="00A45DDF" w:rsidRDefault="00CF1F46" w:rsidP="00CF1F46">
    <w:pPr>
      <w:autoSpaceDE w:val="0"/>
      <w:autoSpaceDN w:val="0"/>
      <w:adjustRightInd w:val="0"/>
      <w:jc w:val="right"/>
      <w:rPr>
        <w:rFonts w:ascii="Arial" w:hAnsi="Arial" w:cs="Arial"/>
        <w:color w:val="000000"/>
        <w:sz w:val="14"/>
        <w:szCs w:val="14"/>
      </w:rPr>
    </w:pPr>
  </w:p>
  <w:p w14:paraId="7B042C91" w14:textId="77777777" w:rsidR="00CF1F46" w:rsidRPr="00A45DDF" w:rsidRDefault="00CF1F46" w:rsidP="00CF1F46">
    <w:pPr>
      <w:tabs>
        <w:tab w:val="left" w:pos="3900"/>
      </w:tabs>
      <w:autoSpaceDE w:val="0"/>
      <w:autoSpaceDN w:val="0"/>
      <w:adjustRightInd w:val="0"/>
      <w:rPr>
        <w:rFonts w:ascii="Arial" w:hAnsi="Arial" w:cs="Arial"/>
        <w:color w:val="000000"/>
        <w:sz w:val="14"/>
        <w:szCs w:val="14"/>
      </w:rPr>
    </w:pPr>
    <w:r>
      <w:rPr>
        <w:rFonts w:ascii="Arial" w:hAnsi="Arial" w:cs="Arial"/>
        <w:color w:val="000000"/>
        <w:sz w:val="14"/>
        <w:szCs w:val="14"/>
      </w:rPr>
      <w:tab/>
    </w:r>
  </w:p>
  <w:p w14:paraId="13164677" w14:textId="618CD36D" w:rsidR="0057338C" w:rsidRDefault="00573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6627"/>
    <w:multiLevelType w:val="hybridMultilevel"/>
    <w:tmpl w:val="F3908E6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42836"/>
    <w:multiLevelType w:val="hybridMultilevel"/>
    <w:tmpl w:val="9F8C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B1855"/>
    <w:multiLevelType w:val="hybridMultilevel"/>
    <w:tmpl w:val="41A00454"/>
    <w:lvl w:ilvl="0" w:tplc="697C42FC">
      <w:start w:val="1"/>
      <w:numFmt w:val="decimal"/>
      <w:lvlText w:val="%1."/>
      <w:lvlJc w:val="left"/>
      <w:pPr>
        <w:ind w:left="557" w:hanging="311"/>
        <w:jc w:val="right"/>
      </w:pPr>
      <w:rPr>
        <w:rFonts w:ascii="Arial" w:eastAsia="Arial" w:hAnsi="Arial" w:cs="Arial" w:hint="default"/>
        <w:b/>
        <w:bCs/>
        <w:i w:val="0"/>
        <w:iCs w:val="0"/>
        <w:w w:val="100"/>
        <w:sz w:val="24"/>
        <w:szCs w:val="24"/>
        <w:lang w:val="en-US" w:eastAsia="en-US" w:bidi="ar-SA"/>
      </w:rPr>
    </w:lvl>
    <w:lvl w:ilvl="1" w:tplc="359AD026">
      <w:numFmt w:val="bullet"/>
      <w:lvlText w:val=""/>
      <w:lvlJc w:val="left"/>
      <w:pPr>
        <w:ind w:left="917" w:hanging="360"/>
      </w:pPr>
      <w:rPr>
        <w:rFonts w:ascii="Symbol" w:eastAsia="Symbol" w:hAnsi="Symbol" w:cs="Symbol" w:hint="default"/>
        <w:b w:val="0"/>
        <w:bCs w:val="0"/>
        <w:i w:val="0"/>
        <w:iCs w:val="0"/>
        <w:w w:val="100"/>
        <w:sz w:val="24"/>
        <w:szCs w:val="24"/>
        <w:lang w:val="en-US" w:eastAsia="en-US" w:bidi="ar-SA"/>
      </w:rPr>
    </w:lvl>
    <w:lvl w:ilvl="2" w:tplc="DE003360">
      <w:numFmt w:val="bullet"/>
      <w:lvlText w:val="•"/>
      <w:lvlJc w:val="left"/>
      <w:pPr>
        <w:ind w:left="1000" w:hanging="360"/>
      </w:pPr>
      <w:rPr>
        <w:rFonts w:hint="default"/>
        <w:lang w:val="en-US" w:eastAsia="en-US" w:bidi="ar-SA"/>
      </w:rPr>
    </w:lvl>
    <w:lvl w:ilvl="3" w:tplc="30AE110C">
      <w:numFmt w:val="bullet"/>
      <w:lvlText w:val="•"/>
      <w:lvlJc w:val="left"/>
      <w:pPr>
        <w:ind w:left="1280" w:hanging="360"/>
      </w:pPr>
      <w:rPr>
        <w:rFonts w:hint="default"/>
        <w:lang w:val="en-US" w:eastAsia="en-US" w:bidi="ar-SA"/>
      </w:rPr>
    </w:lvl>
    <w:lvl w:ilvl="4" w:tplc="7932019E">
      <w:numFmt w:val="bullet"/>
      <w:lvlText w:val="•"/>
      <w:lvlJc w:val="left"/>
      <w:pPr>
        <w:ind w:left="2632" w:hanging="360"/>
      </w:pPr>
      <w:rPr>
        <w:rFonts w:hint="default"/>
        <w:lang w:val="en-US" w:eastAsia="en-US" w:bidi="ar-SA"/>
      </w:rPr>
    </w:lvl>
    <w:lvl w:ilvl="5" w:tplc="87F64C70">
      <w:numFmt w:val="bullet"/>
      <w:lvlText w:val="•"/>
      <w:lvlJc w:val="left"/>
      <w:pPr>
        <w:ind w:left="3984" w:hanging="360"/>
      </w:pPr>
      <w:rPr>
        <w:rFonts w:hint="default"/>
        <w:lang w:val="en-US" w:eastAsia="en-US" w:bidi="ar-SA"/>
      </w:rPr>
    </w:lvl>
    <w:lvl w:ilvl="6" w:tplc="DFCC15EA">
      <w:numFmt w:val="bullet"/>
      <w:lvlText w:val="•"/>
      <w:lvlJc w:val="left"/>
      <w:pPr>
        <w:ind w:left="5337" w:hanging="360"/>
      </w:pPr>
      <w:rPr>
        <w:rFonts w:hint="default"/>
        <w:lang w:val="en-US" w:eastAsia="en-US" w:bidi="ar-SA"/>
      </w:rPr>
    </w:lvl>
    <w:lvl w:ilvl="7" w:tplc="289A1A8E">
      <w:numFmt w:val="bullet"/>
      <w:lvlText w:val="•"/>
      <w:lvlJc w:val="left"/>
      <w:pPr>
        <w:ind w:left="6689" w:hanging="360"/>
      </w:pPr>
      <w:rPr>
        <w:rFonts w:hint="default"/>
        <w:lang w:val="en-US" w:eastAsia="en-US" w:bidi="ar-SA"/>
      </w:rPr>
    </w:lvl>
    <w:lvl w:ilvl="8" w:tplc="FA74CCAC">
      <w:numFmt w:val="bullet"/>
      <w:lvlText w:val="•"/>
      <w:lvlJc w:val="left"/>
      <w:pPr>
        <w:ind w:left="8041" w:hanging="360"/>
      </w:pPr>
      <w:rPr>
        <w:rFonts w:hint="default"/>
        <w:lang w:val="en-US" w:eastAsia="en-US" w:bidi="ar-SA"/>
      </w:rPr>
    </w:lvl>
  </w:abstractNum>
  <w:abstractNum w:abstractNumId="3" w15:restartNumberingAfterBreak="0">
    <w:nsid w:val="157C72E0"/>
    <w:multiLevelType w:val="hybridMultilevel"/>
    <w:tmpl w:val="7B86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15923"/>
    <w:multiLevelType w:val="hybridMultilevel"/>
    <w:tmpl w:val="A5402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305ED"/>
    <w:multiLevelType w:val="hybridMultilevel"/>
    <w:tmpl w:val="4D9E15C6"/>
    <w:lvl w:ilvl="0" w:tplc="08090001">
      <w:start w:val="1"/>
      <w:numFmt w:val="bullet"/>
      <w:lvlText w:val=""/>
      <w:lvlJc w:val="left"/>
      <w:pPr>
        <w:ind w:left="1714" w:hanging="360"/>
      </w:pPr>
      <w:rPr>
        <w:rFonts w:ascii="Symbol" w:hAnsi="Symbol" w:hint="default"/>
      </w:rPr>
    </w:lvl>
    <w:lvl w:ilvl="1" w:tplc="08090003" w:tentative="1">
      <w:start w:val="1"/>
      <w:numFmt w:val="bullet"/>
      <w:lvlText w:val="o"/>
      <w:lvlJc w:val="left"/>
      <w:pPr>
        <w:ind w:left="2434" w:hanging="360"/>
      </w:pPr>
      <w:rPr>
        <w:rFonts w:ascii="Courier New" w:hAnsi="Courier New" w:cs="Courier New" w:hint="default"/>
      </w:rPr>
    </w:lvl>
    <w:lvl w:ilvl="2" w:tplc="08090005" w:tentative="1">
      <w:start w:val="1"/>
      <w:numFmt w:val="bullet"/>
      <w:lvlText w:val=""/>
      <w:lvlJc w:val="left"/>
      <w:pPr>
        <w:ind w:left="3154" w:hanging="360"/>
      </w:pPr>
      <w:rPr>
        <w:rFonts w:ascii="Wingdings" w:hAnsi="Wingdings" w:hint="default"/>
      </w:rPr>
    </w:lvl>
    <w:lvl w:ilvl="3" w:tplc="08090001" w:tentative="1">
      <w:start w:val="1"/>
      <w:numFmt w:val="bullet"/>
      <w:lvlText w:val=""/>
      <w:lvlJc w:val="left"/>
      <w:pPr>
        <w:ind w:left="3874" w:hanging="360"/>
      </w:pPr>
      <w:rPr>
        <w:rFonts w:ascii="Symbol" w:hAnsi="Symbol" w:hint="default"/>
      </w:rPr>
    </w:lvl>
    <w:lvl w:ilvl="4" w:tplc="08090003" w:tentative="1">
      <w:start w:val="1"/>
      <w:numFmt w:val="bullet"/>
      <w:lvlText w:val="o"/>
      <w:lvlJc w:val="left"/>
      <w:pPr>
        <w:ind w:left="4594" w:hanging="360"/>
      </w:pPr>
      <w:rPr>
        <w:rFonts w:ascii="Courier New" w:hAnsi="Courier New" w:cs="Courier New" w:hint="default"/>
      </w:rPr>
    </w:lvl>
    <w:lvl w:ilvl="5" w:tplc="08090005" w:tentative="1">
      <w:start w:val="1"/>
      <w:numFmt w:val="bullet"/>
      <w:lvlText w:val=""/>
      <w:lvlJc w:val="left"/>
      <w:pPr>
        <w:ind w:left="5314" w:hanging="360"/>
      </w:pPr>
      <w:rPr>
        <w:rFonts w:ascii="Wingdings" w:hAnsi="Wingdings" w:hint="default"/>
      </w:rPr>
    </w:lvl>
    <w:lvl w:ilvl="6" w:tplc="08090001" w:tentative="1">
      <w:start w:val="1"/>
      <w:numFmt w:val="bullet"/>
      <w:lvlText w:val=""/>
      <w:lvlJc w:val="left"/>
      <w:pPr>
        <w:ind w:left="6034" w:hanging="360"/>
      </w:pPr>
      <w:rPr>
        <w:rFonts w:ascii="Symbol" w:hAnsi="Symbol" w:hint="default"/>
      </w:rPr>
    </w:lvl>
    <w:lvl w:ilvl="7" w:tplc="08090003" w:tentative="1">
      <w:start w:val="1"/>
      <w:numFmt w:val="bullet"/>
      <w:lvlText w:val="o"/>
      <w:lvlJc w:val="left"/>
      <w:pPr>
        <w:ind w:left="6754" w:hanging="360"/>
      </w:pPr>
      <w:rPr>
        <w:rFonts w:ascii="Courier New" w:hAnsi="Courier New" w:cs="Courier New" w:hint="default"/>
      </w:rPr>
    </w:lvl>
    <w:lvl w:ilvl="8" w:tplc="08090005" w:tentative="1">
      <w:start w:val="1"/>
      <w:numFmt w:val="bullet"/>
      <w:lvlText w:val=""/>
      <w:lvlJc w:val="left"/>
      <w:pPr>
        <w:ind w:left="7474" w:hanging="360"/>
      </w:pPr>
      <w:rPr>
        <w:rFonts w:ascii="Wingdings" w:hAnsi="Wingdings" w:hint="default"/>
      </w:rPr>
    </w:lvl>
  </w:abstractNum>
  <w:abstractNum w:abstractNumId="6" w15:restartNumberingAfterBreak="0">
    <w:nsid w:val="2B884175"/>
    <w:multiLevelType w:val="hybridMultilevel"/>
    <w:tmpl w:val="CD66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F76D8"/>
    <w:multiLevelType w:val="hybridMultilevel"/>
    <w:tmpl w:val="1AAC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54090"/>
    <w:multiLevelType w:val="hybridMultilevel"/>
    <w:tmpl w:val="1D2A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94D29"/>
    <w:multiLevelType w:val="hybridMultilevel"/>
    <w:tmpl w:val="32E61E7C"/>
    <w:lvl w:ilvl="0" w:tplc="DB30407C">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8904D0"/>
    <w:multiLevelType w:val="hybridMultilevel"/>
    <w:tmpl w:val="80744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757F53"/>
    <w:multiLevelType w:val="hybridMultilevel"/>
    <w:tmpl w:val="BAB8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06A45"/>
    <w:multiLevelType w:val="hybridMultilevel"/>
    <w:tmpl w:val="D96C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0E18B2"/>
    <w:multiLevelType w:val="hybridMultilevel"/>
    <w:tmpl w:val="401A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C9597D"/>
    <w:multiLevelType w:val="multilevel"/>
    <w:tmpl w:val="BB02E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0848A3"/>
    <w:multiLevelType w:val="multilevel"/>
    <w:tmpl w:val="C8063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B26AAF"/>
    <w:multiLevelType w:val="hybridMultilevel"/>
    <w:tmpl w:val="EE5C0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66501A"/>
    <w:multiLevelType w:val="multilevel"/>
    <w:tmpl w:val="7EDC23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617FC8"/>
    <w:multiLevelType w:val="hybridMultilevel"/>
    <w:tmpl w:val="BA60842E"/>
    <w:lvl w:ilvl="0" w:tplc="7494CD9A">
      <w:numFmt w:val="bullet"/>
      <w:lvlText w:val=""/>
      <w:lvlJc w:val="left"/>
      <w:pPr>
        <w:ind w:left="917" w:hanging="360"/>
      </w:pPr>
      <w:rPr>
        <w:rFonts w:ascii="Symbol" w:eastAsia="Symbol" w:hAnsi="Symbol" w:cs="Symbol" w:hint="default"/>
        <w:b w:val="0"/>
        <w:bCs w:val="0"/>
        <w:i w:val="0"/>
        <w:iCs w:val="0"/>
        <w:w w:val="100"/>
        <w:sz w:val="24"/>
        <w:szCs w:val="24"/>
        <w:lang w:val="en-US" w:eastAsia="en-US" w:bidi="ar-SA"/>
      </w:rPr>
    </w:lvl>
    <w:lvl w:ilvl="1" w:tplc="0492BD5C">
      <w:numFmt w:val="bullet"/>
      <w:lvlText w:val="•"/>
      <w:lvlJc w:val="left"/>
      <w:pPr>
        <w:ind w:left="1902" w:hanging="360"/>
      </w:pPr>
      <w:rPr>
        <w:rFonts w:hint="default"/>
        <w:lang w:val="en-US" w:eastAsia="en-US" w:bidi="ar-SA"/>
      </w:rPr>
    </w:lvl>
    <w:lvl w:ilvl="2" w:tplc="F0466DAE">
      <w:numFmt w:val="bullet"/>
      <w:lvlText w:val="•"/>
      <w:lvlJc w:val="left"/>
      <w:pPr>
        <w:ind w:left="2885" w:hanging="360"/>
      </w:pPr>
      <w:rPr>
        <w:rFonts w:hint="default"/>
        <w:lang w:val="en-US" w:eastAsia="en-US" w:bidi="ar-SA"/>
      </w:rPr>
    </w:lvl>
    <w:lvl w:ilvl="3" w:tplc="3CC24898">
      <w:numFmt w:val="bullet"/>
      <w:lvlText w:val="•"/>
      <w:lvlJc w:val="left"/>
      <w:pPr>
        <w:ind w:left="3867" w:hanging="360"/>
      </w:pPr>
      <w:rPr>
        <w:rFonts w:hint="default"/>
        <w:lang w:val="en-US" w:eastAsia="en-US" w:bidi="ar-SA"/>
      </w:rPr>
    </w:lvl>
    <w:lvl w:ilvl="4" w:tplc="52F60676">
      <w:numFmt w:val="bullet"/>
      <w:lvlText w:val="•"/>
      <w:lvlJc w:val="left"/>
      <w:pPr>
        <w:ind w:left="4850" w:hanging="360"/>
      </w:pPr>
      <w:rPr>
        <w:rFonts w:hint="default"/>
        <w:lang w:val="en-US" w:eastAsia="en-US" w:bidi="ar-SA"/>
      </w:rPr>
    </w:lvl>
    <w:lvl w:ilvl="5" w:tplc="207A3C12">
      <w:numFmt w:val="bullet"/>
      <w:lvlText w:val="•"/>
      <w:lvlJc w:val="left"/>
      <w:pPr>
        <w:ind w:left="5833" w:hanging="360"/>
      </w:pPr>
      <w:rPr>
        <w:rFonts w:hint="default"/>
        <w:lang w:val="en-US" w:eastAsia="en-US" w:bidi="ar-SA"/>
      </w:rPr>
    </w:lvl>
    <w:lvl w:ilvl="6" w:tplc="10B2E126">
      <w:numFmt w:val="bullet"/>
      <w:lvlText w:val="•"/>
      <w:lvlJc w:val="left"/>
      <w:pPr>
        <w:ind w:left="6815" w:hanging="360"/>
      </w:pPr>
      <w:rPr>
        <w:rFonts w:hint="default"/>
        <w:lang w:val="en-US" w:eastAsia="en-US" w:bidi="ar-SA"/>
      </w:rPr>
    </w:lvl>
    <w:lvl w:ilvl="7" w:tplc="F4CE323E">
      <w:numFmt w:val="bullet"/>
      <w:lvlText w:val="•"/>
      <w:lvlJc w:val="left"/>
      <w:pPr>
        <w:ind w:left="7798" w:hanging="360"/>
      </w:pPr>
      <w:rPr>
        <w:rFonts w:hint="default"/>
        <w:lang w:val="en-US" w:eastAsia="en-US" w:bidi="ar-SA"/>
      </w:rPr>
    </w:lvl>
    <w:lvl w:ilvl="8" w:tplc="E4949A12">
      <w:numFmt w:val="bullet"/>
      <w:lvlText w:val="•"/>
      <w:lvlJc w:val="left"/>
      <w:pPr>
        <w:ind w:left="8781" w:hanging="360"/>
      </w:pPr>
      <w:rPr>
        <w:rFonts w:hint="default"/>
        <w:lang w:val="en-US" w:eastAsia="en-US" w:bidi="ar-SA"/>
      </w:rPr>
    </w:lvl>
  </w:abstractNum>
  <w:num w:numId="1" w16cid:durableId="545407623">
    <w:abstractNumId w:val="18"/>
  </w:num>
  <w:num w:numId="2" w16cid:durableId="1370183331">
    <w:abstractNumId w:val="2"/>
  </w:num>
  <w:num w:numId="3" w16cid:durableId="439954085">
    <w:abstractNumId w:val="5"/>
  </w:num>
  <w:num w:numId="4" w16cid:durableId="1067606324">
    <w:abstractNumId w:val="13"/>
  </w:num>
  <w:num w:numId="5" w16cid:durableId="1592273599">
    <w:abstractNumId w:val="7"/>
  </w:num>
  <w:num w:numId="6" w16cid:durableId="2005467626">
    <w:abstractNumId w:val="6"/>
  </w:num>
  <w:num w:numId="7" w16cid:durableId="1634629239">
    <w:abstractNumId w:val="3"/>
  </w:num>
  <w:num w:numId="8" w16cid:durableId="48043257">
    <w:abstractNumId w:val="12"/>
  </w:num>
  <w:num w:numId="9" w16cid:durableId="852232355">
    <w:abstractNumId w:val="1"/>
  </w:num>
  <w:num w:numId="10" w16cid:durableId="1543667141">
    <w:abstractNumId w:val="11"/>
  </w:num>
  <w:num w:numId="11" w16cid:durableId="1392852433">
    <w:abstractNumId w:val="8"/>
  </w:num>
  <w:num w:numId="12" w16cid:durableId="1873884149">
    <w:abstractNumId w:val="11"/>
  </w:num>
  <w:num w:numId="13" w16cid:durableId="1586452128">
    <w:abstractNumId w:val="0"/>
  </w:num>
  <w:num w:numId="14" w16cid:durableId="785395524">
    <w:abstractNumId w:val="9"/>
  </w:num>
  <w:num w:numId="15" w16cid:durableId="593169923">
    <w:abstractNumId w:val="10"/>
  </w:num>
  <w:num w:numId="16" w16cid:durableId="1816795597">
    <w:abstractNumId w:val="16"/>
  </w:num>
  <w:num w:numId="17" w16cid:durableId="506483923">
    <w:abstractNumId w:val="15"/>
  </w:num>
  <w:num w:numId="18" w16cid:durableId="2102601943">
    <w:abstractNumId w:val="14"/>
  </w:num>
  <w:num w:numId="19" w16cid:durableId="38362319">
    <w:abstractNumId w:val="17"/>
  </w:num>
  <w:num w:numId="20" w16cid:durableId="548221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OyQicH9my6LLgokvw/dTHqXYbYFyYcPff/GZ7gw7X7b5yD/j3Io5xgJnl5hEFhlK4IWwF672UubsgezGqqgX4A==" w:salt="cZ+MRnEmqkyHY9HQbIjd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9E"/>
    <w:rsid w:val="0000024D"/>
    <w:rsid w:val="000051AF"/>
    <w:rsid w:val="00012A36"/>
    <w:rsid w:val="00023C63"/>
    <w:rsid w:val="00024075"/>
    <w:rsid w:val="000354AF"/>
    <w:rsid w:val="000410D2"/>
    <w:rsid w:val="00046382"/>
    <w:rsid w:val="00047E05"/>
    <w:rsid w:val="0006356A"/>
    <w:rsid w:val="00074F85"/>
    <w:rsid w:val="00092806"/>
    <w:rsid w:val="0009336C"/>
    <w:rsid w:val="00095712"/>
    <w:rsid w:val="00097AF5"/>
    <w:rsid w:val="000A04BA"/>
    <w:rsid w:val="000A5EB4"/>
    <w:rsid w:val="000B395F"/>
    <w:rsid w:val="000B7FDD"/>
    <w:rsid w:val="000C766B"/>
    <w:rsid w:val="000F218D"/>
    <w:rsid w:val="001122B5"/>
    <w:rsid w:val="00117EA2"/>
    <w:rsid w:val="00121D45"/>
    <w:rsid w:val="001224B0"/>
    <w:rsid w:val="00125AFE"/>
    <w:rsid w:val="001361FE"/>
    <w:rsid w:val="00151D49"/>
    <w:rsid w:val="00161E60"/>
    <w:rsid w:val="00173E7C"/>
    <w:rsid w:val="00183D38"/>
    <w:rsid w:val="0018464C"/>
    <w:rsid w:val="00195912"/>
    <w:rsid w:val="00196CD3"/>
    <w:rsid w:val="001B1A0A"/>
    <w:rsid w:val="001B5812"/>
    <w:rsid w:val="001B75BB"/>
    <w:rsid w:val="001C4DA8"/>
    <w:rsid w:val="001E7B3F"/>
    <w:rsid w:val="001F2C5A"/>
    <w:rsid w:val="001F56F4"/>
    <w:rsid w:val="00201256"/>
    <w:rsid w:val="00206999"/>
    <w:rsid w:val="00206EC5"/>
    <w:rsid w:val="002078A3"/>
    <w:rsid w:val="00217C61"/>
    <w:rsid w:val="00233CCF"/>
    <w:rsid w:val="00235C4B"/>
    <w:rsid w:val="0023628A"/>
    <w:rsid w:val="00243B4A"/>
    <w:rsid w:val="00263745"/>
    <w:rsid w:val="0028084E"/>
    <w:rsid w:val="00293C87"/>
    <w:rsid w:val="0029720A"/>
    <w:rsid w:val="002978BD"/>
    <w:rsid w:val="002A3A97"/>
    <w:rsid w:val="002A7D29"/>
    <w:rsid w:val="002C1296"/>
    <w:rsid w:val="002D7A6F"/>
    <w:rsid w:val="002E63E3"/>
    <w:rsid w:val="00312CD8"/>
    <w:rsid w:val="003140EA"/>
    <w:rsid w:val="00314DDE"/>
    <w:rsid w:val="00323E3B"/>
    <w:rsid w:val="003567D4"/>
    <w:rsid w:val="0036344A"/>
    <w:rsid w:val="003A1A4A"/>
    <w:rsid w:val="003A1AE6"/>
    <w:rsid w:val="003A36F4"/>
    <w:rsid w:val="003B2B5B"/>
    <w:rsid w:val="003B397D"/>
    <w:rsid w:val="003C0946"/>
    <w:rsid w:val="003C7BDE"/>
    <w:rsid w:val="003D2B6B"/>
    <w:rsid w:val="003D5D96"/>
    <w:rsid w:val="003D5F0D"/>
    <w:rsid w:val="003E4FB2"/>
    <w:rsid w:val="003E557D"/>
    <w:rsid w:val="003E6775"/>
    <w:rsid w:val="003E6CD2"/>
    <w:rsid w:val="003F1602"/>
    <w:rsid w:val="003F39C1"/>
    <w:rsid w:val="003F7A9D"/>
    <w:rsid w:val="0040079E"/>
    <w:rsid w:val="00404A58"/>
    <w:rsid w:val="00415867"/>
    <w:rsid w:val="0043374C"/>
    <w:rsid w:val="0043642E"/>
    <w:rsid w:val="004468EE"/>
    <w:rsid w:val="00472A13"/>
    <w:rsid w:val="004844A6"/>
    <w:rsid w:val="00486BA3"/>
    <w:rsid w:val="004934FC"/>
    <w:rsid w:val="004A6D8B"/>
    <w:rsid w:val="004B08AD"/>
    <w:rsid w:val="004C1A7C"/>
    <w:rsid w:val="004D2AAF"/>
    <w:rsid w:val="004E6269"/>
    <w:rsid w:val="004E69FE"/>
    <w:rsid w:val="004F1EBB"/>
    <w:rsid w:val="00511949"/>
    <w:rsid w:val="00514C07"/>
    <w:rsid w:val="00530837"/>
    <w:rsid w:val="00541865"/>
    <w:rsid w:val="00541C41"/>
    <w:rsid w:val="005433F3"/>
    <w:rsid w:val="005434CD"/>
    <w:rsid w:val="00557016"/>
    <w:rsid w:val="005676F5"/>
    <w:rsid w:val="0057338C"/>
    <w:rsid w:val="005A2005"/>
    <w:rsid w:val="005A4FA7"/>
    <w:rsid w:val="005B5510"/>
    <w:rsid w:val="005C15B4"/>
    <w:rsid w:val="005D229B"/>
    <w:rsid w:val="005E1B6A"/>
    <w:rsid w:val="006000AC"/>
    <w:rsid w:val="00604A2C"/>
    <w:rsid w:val="006075BA"/>
    <w:rsid w:val="00625361"/>
    <w:rsid w:val="006257A9"/>
    <w:rsid w:val="0063171D"/>
    <w:rsid w:val="00681F1B"/>
    <w:rsid w:val="00687797"/>
    <w:rsid w:val="00691DEC"/>
    <w:rsid w:val="00694CC9"/>
    <w:rsid w:val="00696F47"/>
    <w:rsid w:val="006A5184"/>
    <w:rsid w:val="006A75D1"/>
    <w:rsid w:val="006C600E"/>
    <w:rsid w:val="006E0DC1"/>
    <w:rsid w:val="006E2E6B"/>
    <w:rsid w:val="006E59D7"/>
    <w:rsid w:val="006E6233"/>
    <w:rsid w:val="006E7B13"/>
    <w:rsid w:val="006F7310"/>
    <w:rsid w:val="00702763"/>
    <w:rsid w:val="0070450F"/>
    <w:rsid w:val="00706889"/>
    <w:rsid w:val="007320F0"/>
    <w:rsid w:val="007341D9"/>
    <w:rsid w:val="00735A3A"/>
    <w:rsid w:val="007506AE"/>
    <w:rsid w:val="007578DF"/>
    <w:rsid w:val="00760364"/>
    <w:rsid w:val="00772881"/>
    <w:rsid w:val="00776A37"/>
    <w:rsid w:val="007801EC"/>
    <w:rsid w:val="0078400B"/>
    <w:rsid w:val="0079517B"/>
    <w:rsid w:val="007A6AEB"/>
    <w:rsid w:val="007C0170"/>
    <w:rsid w:val="007D1FDD"/>
    <w:rsid w:val="007D4784"/>
    <w:rsid w:val="007D4D38"/>
    <w:rsid w:val="007D6A8F"/>
    <w:rsid w:val="007E72E7"/>
    <w:rsid w:val="007F3B32"/>
    <w:rsid w:val="00800033"/>
    <w:rsid w:val="008024E3"/>
    <w:rsid w:val="00807FEB"/>
    <w:rsid w:val="00812298"/>
    <w:rsid w:val="00815A54"/>
    <w:rsid w:val="008212D0"/>
    <w:rsid w:val="00831DAD"/>
    <w:rsid w:val="00840599"/>
    <w:rsid w:val="00851414"/>
    <w:rsid w:val="008774C9"/>
    <w:rsid w:val="00890E48"/>
    <w:rsid w:val="00897933"/>
    <w:rsid w:val="008B30B5"/>
    <w:rsid w:val="008C2402"/>
    <w:rsid w:val="008D0BA8"/>
    <w:rsid w:val="008D4920"/>
    <w:rsid w:val="00901BF3"/>
    <w:rsid w:val="0091012C"/>
    <w:rsid w:val="009101A2"/>
    <w:rsid w:val="009117C0"/>
    <w:rsid w:val="0094609E"/>
    <w:rsid w:val="00964DC1"/>
    <w:rsid w:val="0096799C"/>
    <w:rsid w:val="00982D53"/>
    <w:rsid w:val="00997D30"/>
    <w:rsid w:val="009A0597"/>
    <w:rsid w:val="009A3677"/>
    <w:rsid w:val="009A5CD9"/>
    <w:rsid w:val="009B1882"/>
    <w:rsid w:val="009B242B"/>
    <w:rsid w:val="009C35AB"/>
    <w:rsid w:val="009C5392"/>
    <w:rsid w:val="009D4BCD"/>
    <w:rsid w:val="009D5242"/>
    <w:rsid w:val="00A0394B"/>
    <w:rsid w:val="00A06CA0"/>
    <w:rsid w:val="00A16FAC"/>
    <w:rsid w:val="00A202D2"/>
    <w:rsid w:val="00A20969"/>
    <w:rsid w:val="00A20EC7"/>
    <w:rsid w:val="00A25BF2"/>
    <w:rsid w:val="00A304AC"/>
    <w:rsid w:val="00A33D4B"/>
    <w:rsid w:val="00A45DDF"/>
    <w:rsid w:val="00A50B39"/>
    <w:rsid w:val="00A84E92"/>
    <w:rsid w:val="00AA0D0C"/>
    <w:rsid w:val="00AB198A"/>
    <w:rsid w:val="00AD77BE"/>
    <w:rsid w:val="00AE3801"/>
    <w:rsid w:val="00AE5837"/>
    <w:rsid w:val="00B21343"/>
    <w:rsid w:val="00B3778F"/>
    <w:rsid w:val="00B379E8"/>
    <w:rsid w:val="00B5160A"/>
    <w:rsid w:val="00BA3731"/>
    <w:rsid w:val="00BB21D5"/>
    <w:rsid w:val="00BB688C"/>
    <w:rsid w:val="00BD4E4D"/>
    <w:rsid w:val="00BE5853"/>
    <w:rsid w:val="00BF0FF9"/>
    <w:rsid w:val="00C14276"/>
    <w:rsid w:val="00C27636"/>
    <w:rsid w:val="00C31617"/>
    <w:rsid w:val="00C404B7"/>
    <w:rsid w:val="00C57E94"/>
    <w:rsid w:val="00C61A78"/>
    <w:rsid w:val="00C73248"/>
    <w:rsid w:val="00C746F5"/>
    <w:rsid w:val="00C83630"/>
    <w:rsid w:val="00CB43F2"/>
    <w:rsid w:val="00CB74BD"/>
    <w:rsid w:val="00CD1A4C"/>
    <w:rsid w:val="00CF14E5"/>
    <w:rsid w:val="00CF1F46"/>
    <w:rsid w:val="00D03B09"/>
    <w:rsid w:val="00D07D56"/>
    <w:rsid w:val="00D07DD5"/>
    <w:rsid w:val="00D3346A"/>
    <w:rsid w:val="00D33BB5"/>
    <w:rsid w:val="00D61481"/>
    <w:rsid w:val="00D625FB"/>
    <w:rsid w:val="00DA4FF8"/>
    <w:rsid w:val="00DB0A93"/>
    <w:rsid w:val="00DB5476"/>
    <w:rsid w:val="00DB5D87"/>
    <w:rsid w:val="00DB6361"/>
    <w:rsid w:val="00DC4993"/>
    <w:rsid w:val="00DE239B"/>
    <w:rsid w:val="00DE24EC"/>
    <w:rsid w:val="00DF0771"/>
    <w:rsid w:val="00E130DB"/>
    <w:rsid w:val="00E156A3"/>
    <w:rsid w:val="00E229E8"/>
    <w:rsid w:val="00E25AB1"/>
    <w:rsid w:val="00E5066C"/>
    <w:rsid w:val="00E81ED3"/>
    <w:rsid w:val="00E916D2"/>
    <w:rsid w:val="00E96BDE"/>
    <w:rsid w:val="00EA0726"/>
    <w:rsid w:val="00EA1AB2"/>
    <w:rsid w:val="00EB6C9E"/>
    <w:rsid w:val="00ED71F6"/>
    <w:rsid w:val="00EF4FDA"/>
    <w:rsid w:val="00EF5FD5"/>
    <w:rsid w:val="00F26622"/>
    <w:rsid w:val="00F31486"/>
    <w:rsid w:val="00F40B62"/>
    <w:rsid w:val="00F4218D"/>
    <w:rsid w:val="00F5422A"/>
    <w:rsid w:val="00F63047"/>
    <w:rsid w:val="00F72EB7"/>
    <w:rsid w:val="00F846D6"/>
    <w:rsid w:val="00F979F3"/>
    <w:rsid w:val="00FA0826"/>
    <w:rsid w:val="00FA2E87"/>
    <w:rsid w:val="00FD6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6A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38C"/>
    <w:pPr>
      <w:tabs>
        <w:tab w:val="center" w:pos="4513"/>
        <w:tab w:val="right" w:pos="9026"/>
      </w:tabs>
    </w:pPr>
  </w:style>
  <w:style w:type="character" w:customStyle="1" w:styleId="HeaderChar">
    <w:name w:val="Header Char"/>
    <w:basedOn w:val="DefaultParagraphFont"/>
    <w:link w:val="Header"/>
    <w:uiPriority w:val="99"/>
    <w:rsid w:val="0057338C"/>
  </w:style>
  <w:style w:type="paragraph" w:styleId="Footer">
    <w:name w:val="footer"/>
    <w:basedOn w:val="Normal"/>
    <w:link w:val="FooterChar"/>
    <w:uiPriority w:val="99"/>
    <w:unhideWhenUsed/>
    <w:rsid w:val="0057338C"/>
    <w:pPr>
      <w:tabs>
        <w:tab w:val="center" w:pos="4513"/>
        <w:tab w:val="right" w:pos="9026"/>
      </w:tabs>
    </w:pPr>
  </w:style>
  <w:style w:type="character" w:customStyle="1" w:styleId="FooterChar">
    <w:name w:val="Footer Char"/>
    <w:basedOn w:val="DefaultParagraphFont"/>
    <w:link w:val="Footer"/>
    <w:uiPriority w:val="99"/>
    <w:rsid w:val="0057338C"/>
  </w:style>
  <w:style w:type="paragraph" w:styleId="ListParagraph">
    <w:name w:val="List Paragraph"/>
    <w:basedOn w:val="Normal"/>
    <w:uiPriority w:val="34"/>
    <w:qFormat/>
    <w:rsid w:val="00EF5FD5"/>
    <w:pPr>
      <w:ind w:left="720"/>
      <w:contextualSpacing/>
    </w:pPr>
  </w:style>
  <w:style w:type="table" w:styleId="TableGrid">
    <w:name w:val="Table Grid"/>
    <w:basedOn w:val="TableNormal"/>
    <w:uiPriority w:val="39"/>
    <w:rsid w:val="00E15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1A7C"/>
    <w:rPr>
      <w:sz w:val="16"/>
      <w:szCs w:val="16"/>
    </w:rPr>
  </w:style>
  <w:style w:type="paragraph" w:styleId="CommentText">
    <w:name w:val="annotation text"/>
    <w:basedOn w:val="Normal"/>
    <w:link w:val="CommentTextChar"/>
    <w:uiPriority w:val="99"/>
    <w:unhideWhenUsed/>
    <w:rsid w:val="004C1A7C"/>
    <w:rPr>
      <w:sz w:val="20"/>
      <w:szCs w:val="20"/>
    </w:rPr>
  </w:style>
  <w:style w:type="character" w:customStyle="1" w:styleId="CommentTextChar">
    <w:name w:val="Comment Text Char"/>
    <w:basedOn w:val="DefaultParagraphFont"/>
    <w:link w:val="CommentText"/>
    <w:uiPriority w:val="99"/>
    <w:rsid w:val="004C1A7C"/>
    <w:rPr>
      <w:lang w:eastAsia="en-US"/>
    </w:rPr>
  </w:style>
  <w:style w:type="paragraph" w:styleId="CommentSubject">
    <w:name w:val="annotation subject"/>
    <w:basedOn w:val="CommentText"/>
    <w:next w:val="CommentText"/>
    <w:link w:val="CommentSubjectChar"/>
    <w:uiPriority w:val="99"/>
    <w:semiHidden/>
    <w:unhideWhenUsed/>
    <w:rsid w:val="004C1A7C"/>
    <w:rPr>
      <w:b/>
      <w:bCs/>
    </w:rPr>
  </w:style>
  <w:style w:type="character" w:customStyle="1" w:styleId="CommentSubjectChar">
    <w:name w:val="Comment Subject Char"/>
    <w:basedOn w:val="CommentTextChar"/>
    <w:link w:val="CommentSubject"/>
    <w:uiPriority w:val="99"/>
    <w:semiHidden/>
    <w:rsid w:val="004C1A7C"/>
    <w:rPr>
      <w:b/>
      <w:bCs/>
      <w:lang w:eastAsia="en-US"/>
    </w:rPr>
  </w:style>
  <w:style w:type="paragraph" w:styleId="Revision">
    <w:name w:val="Revision"/>
    <w:hidden/>
    <w:uiPriority w:val="99"/>
    <w:semiHidden/>
    <w:rsid w:val="003C0946"/>
    <w:rPr>
      <w:sz w:val="24"/>
      <w:szCs w:val="24"/>
      <w:lang w:eastAsia="en-US"/>
    </w:rPr>
  </w:style>
  <w:style w:type="paragraph" w:customStyle="1" w:styleId="TableParagraph">
    <w:name w:val="Table Paragraph"/>
    <w:basedOn w:val="Normal"/>
    <w:uiPriority w:val="1"/>
    <w:qFormat/>
    <w:rsid w:val="00074F85"/>
    <w:pPr>
      <w:widowControl w:val="0"/>
      <w:autoSpaceDE w:val="0"/>
      <w:autoSpaceDN w:val="0"/>
      <w:ind w:left="107"/>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150344">
      <w:bodyDiv w:val="1"/>
      <w:marLeft w:val="0"/>
      <w:marRight w:val="0"/>
      <w:marTop w:val="0"/>
      <w:marBottom w:val="0"/>
      <w:divBdr>
        <w:top w:val="none" w:sz="0" w:space="0" w:color="auto"/>
        <w:left w:val="none" w:sz="0" w:space="0" w:color="auto"/>
        <w:bottom w:val="none" w:sz="0" w:space="0" w:color="auto"/>
        <w:right w:val="none" w:sz="0" w:space="0" w:color="auto"/>
      </w:divBdr>
      <w:divsChild>
        <w:div w:id="204173289">
          <w:marLeft w:val="720"/>
          <w:marRight w:val="0"/>
          <w:marTop w:val="100"/>
          <w:marBottom w:val="0"/>
          <w:divBdr>
            <w:top w:val="none" w:sz="0" w:space="0" w:color="auto"/>
            <w:left w:val="none" w:sz="0" w:space="0" w:color="auto"/>
            <w:bottom w:val="none" w:sz="0" w:space="0" w:color="auto"/>
            <w:right w:val="none" w:sz="0" w:space="0" w:color="auto"/>
          </w:divBdr>
        </w:div>
        <w:div w:id="1556310157">
          <w:marLeft w:val="720"/>
          <w:marRight w:val="0"/>
          <w:marTop w:val="100"/>
          <w:marBottom w:val="0"/>
          <w:divBdr>
            <w:top w:val="none" w:sz="0" w:space="0" w:color="auto"/>
            <w:left w:val="none" w:sz="0" w:space="0" w:color="auto"/>
            <w:bottom w:val="none" w:sz="0" w:space="0" w:color="auto"/>
            <w:right w:val="none" w:sz="0" w:space="0" w:color="auto"/>
          </w:divBdr>
        </w:div>
        <w:div w:id="1998023706">
          <w:marLeft w:val="720"/>
          <w:marRight w:val="0"/>
          <w:marTop w:val="100"/>
          <w:marBottom w:val="0"/>
          <w:divBdr>
            <w:top w:val="none" w:sz="0" w:space="0" w:color="auto"/>
            <w:left w:val="none" w:sz="0" w:space="0" w:color="auto"/>
            <w:bottom w:val="none" w:sz="0" w:space="0" w:color="auto"/>
            <w:right w:val="none" w:sz="0" w:space="0" w:color="auto"/>
          </w:divBdr>
        </w:div>
      </w:divsChild>
    </w:div>
    <w:div w:id="1047218181">
      <w:bodyDiv w:val="1"/>
      <w:marLeft w:val="0"/>
      <w:marRight w:val="0"/>
      <w:marTop w:val="0"/>
      <w:marBottom w:val="0"/>
      <w:divBdr>
        <w:top w:val="none" w:sz="0" w:space="0" w:color="auto"/>
        <w:left w:val="none" w:sz="0" w:space="0" w:color="auto"/>
        <w:bottom w:val="none" w:sz="0" w:space="0" w:color="auto"/>
        <w:right w:val="none" w:sz="0" w:space="0" w:color="auto"/>
      </w:divBdr>
    </w:div>
    <w:div w:id="1953241409">
      <w:bodyDiv w:val="1"/>
      <w:marLeft w:val="0"/>
      <w:marRight w:val="0"/>
      <w:marTop w:val="0"/>
      <w:marBottom w:val="0"/>
      <w:divBdr>
        <w:top w:val="none" w:sz="0" w:space="0" w:color="auto"/>
        <w:left w:val="none" w:sz="0" w:space="0" w:color="auto"/>
        <w:bottom w:val="none" w:sz="0" w:space="0" w:color="auto"/>
        <w:right w:val="none" w:sz="0" w:space="0" w:color="auto"/>
      </w:divBdr>
    </w:div>
    <w:div w:id="199271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63F3A-E833-43B8-8A40-9BAA8EBC96B9}">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1295</Words>
  <Characters>7385</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2025-07-15T15:38:00Z</dcterms:created>
  <dcterms:modified xsi:type="dcterms:W3CDTF">2025-07-15T15:39:00Z</dcterms:modified>
</cp:coreProperties>
</file>